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714AA" w14:textId="553BF27B" w:rsidR="00521CF7" w:rsidRPr="004A1A95" w:rsidRDefault="00521CF7" w:rsidP="00521CF7">
      <w:pPr>
        <w:pStyle w:val="3GPPHeader"/>
        <w:spacing w:after="60"/>
        <w:rPr>
          <w:sz w:val="32"/>
          <w:szCs w:val="32"/>
        </w:rPr>
      </w:pPr>
      <w:bookmarkStart w:id="0" w:name="page1"/>
      <w:r>
        <w:t>3GPP RAN WG2 Meeting #11</w:t>
      </w:r>
      <w:r w:rsidR="00813D51">
        <w:t>6</w:t>
      </w:r>
      <w:r>
        <w:t>e</w:t>
      </w:r>
      <w:r w:rsidRPr="004A1A95">
        <w:tab/>
      </w:r>
      <w:r w:rsidRPr="31D03E73">
        <w:rPr>
          <w:rFonts w:cs="Arial"/>
          <w:sz w:val="26"/>
          <w:szCs w:val="26"/>
        </w:rPr>
        <w:t>R2-</w:t>
      </w:r>
      <w:r w:rsidR="00813D51" w:rsidRPr="31D03E73">
        <w:rPr>
          <w:rFonts w:cs="Arial"/>
          <w:sz w:val="26"/>
          <w:szCs w:val="26"/>
        </w:rPr>
        <w:t>21</w:t>
      </w:r>
      <w:r w:rsidR="00813D51">
        <w:rPr>
          <w:rFonts w:cs="Arial"/>
          <w:sz w:val="26"/>
          <w:szCs w:val="26"/>
        </w:rPr>
        <w:t>xxxxx</w:t>
      </w:r>
    </w:p>
    <w:p w14:paraId="3E307CEC" w14:textId="7D4584AF" w:rsidR="00521CF7" w:rsidRPr="00702A88" w:rsidRDefault="00521CF7" w:rsidP="00521CF7">
      <w:pPr>
        <w:pStyle w:val="3GPPHeader"/>
      </w:pPr>
      <w:proofErr w:type="spellStart"/>
      <w:r w:rsidRPr="00CD2CD7">
        <w:t>eMeeting</w:t>
      </w:r>
      <w:proofErr w:type="spellEnd"/>
      <w:r w:rsidRPr="00CD2CD7">
        <w:t xml:space="preserve"> </w:t>
      </w:r>
      <w:r w:rsidR="00813D51">
        <w:t>November 1</w:t>
      </w:r>
      <w:r w:rsidR="00813D51">
        <w:rPr>
          <w:vertAlign w:val="superscript"/>
        </w:rPr>
        <w:t>st</w:t>
      </w:r>
      <w:r>
        <w:t xml:space="preserve"> – </w:t>
      </w:r>
      <w:r w:rsidR="00813D51">
        <w:t>12</w:t>
      </w:r>
      <w:r w:rsidR="00813D51"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tc>
          <w:tcPr>
            <w:tcW w:w="1701" w:type="dxa"/>
            <w:shd w:val="pct30" w:color="FFFF00" w:fill="auto"/>
          </w:tcPr>
          <w:p w14:paraId="05BFB2E5" w14:textId="05ACCDEA"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457B6">
              <w:rPr>
                <w:b/>
                <w:sz w:val="28"/>
              </w:rPr>
              <w:t>5</w:t>
            </w:r>
            <w:r>
              <w:rPr>
                <w:b/>
                <w:sz w:val="28"/>
              </w:rPr>
              <w:t>.</w:t>
            </w:r>
            <w:r>
              <w:rPr>
                <w:b/>
                <w:sz w:val="28"/>
              </w:rPr>
              <w:fldChar w:fldCharType="end"/>
            </w:r>
            <w:r w:rsidR="00B457B6">
              <w:rPr>
                <w:b/>
                <w:sz w:val="28"/>
              </w:rPr>
              <w:t>0</w:t>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8"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77777777" w:rsidR="00521CF7" w:rsidRDefault="00521CF7" w:rsidP="00521CF7">
            <w:pPr>
              <w:pStyle w:val="CRCoverPage"/>
              <w:spacing w:after="0"/>
              <w:ind w:left="100"/>
            </w:pPr>
            <w:r>
              <w:rPr>
                <w:color w:val="000000"/>
              </w:rPr>
              <w:t>Stage-3 running CR for TS 36.321 for Rel-17 IoT-NTN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proofErr w:type="spellStart"/>
            <w:r w:rsidRPr="00107B9B">
              <w:t>LTE_NBIOT_eMTC_NTN</w:t>
            </w:r>
            <w:proofErr w:type="spellEnd"/>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77777777" w:rsidR="00521CF7" w:rsidRDefault="00521CF7" w:rsidP="00521CF7">
            <w:pPr>
              <w:pStyle w:val="CRCoverPage"/>
              <w:spacing w:after="0"/>
              <w:ind w:left="100"/>
            </w:pPr>
            <w:commentRangeStart w:id="2"/>
            <w:r>
              <w:t>2021-09-0</w:t>
            </w:r>
            <w:r w:rsidR="002E45BE">
              <w:t>2</w:t>
            </w:r>
            <w:commentRangeEnd w:id="2"/>
            <w:r w:rsidR="00D73882">
              <w:rPr>
                <w:rStyle w:val="CommentReference"/>
                <w:rFonts w:ascii="Times New Roman" w:eastAsia="Times New Roman" w:hAnsi="Times New Roman"/>
                <w:lang w:eastAsia="ja-JP"/>
              </w:rPr>
              <w:commentReference w:id="2"/>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3"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7777777" w:rsidR="00521CF7" w:rsidRDefault="00521CF7" w:rsidP="009B1D81">
            <w:pPr>
              <w:pStyle w:val="CRCoverPage"/>
              <w:spacing w:after="0"/>
              <w:ind w:left="100"/>
            </w:pPr>
            <w:r>
              <w:t xml:space="preserve">This running CR captures agreements made for </w:t>
            </w:r>
            <w:r w:rsidR="00292E9C">
              <w:t>LTE</w:t>
            </w:r>
            <w:r>
              <w:t xml:space="preserve"> </w:t>
            </w:r>
            <w:proofErr w:type="spellStart"/>
            <w:r w:rsidR="00292E9C">
              <w:t>eMTC</w:t>
            </w:r>
            <w:proofErr w:type="spellEnd"/>
            <w:r w:rsidR="00292E9C">
              <w:t xml:space="preserve"> and NB-IoT </w:t>
            </w:r>
            <w:r>
              <w:t>to support Non-</w:t>
            </w:r>
            <w:r w:rsidRPr="00BB366A">
              <w:t xml:space="preserve">Terrestrial Networks (NTN) for </w:t>
            </w:r>
            <w:r w:rsidRPr="00D826ED">
              <w:t>Release-17 up to RAN2 11</w:t>
            </w:r>
            <w:r w:rsidR="00292E9C">
              <w:t>5e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r w:rsidR="00B457B6">
              <w:t>1</w:t>
            </w:r>
            <w:r>
              <w:t>.</w:t>
            </w:r>
            <w:r w:rsidR="00B457B6">
              <w:t>4, 5.1.5, 5.2, 5.4.4, 5.4.7, 7.7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68E7EF6" w14:textId="77777777" w:rsidR="00B24D30" w:rsidRDefault="00B24D30" w:rsidP="00521CF7"/>
    <w:p w14:paraId="2F75BF1C"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473D71C8" w14:textId="5B29618F" w:rsidR="00B24D30" w:rsidRPr="00E62EF8" w:rsidRDefault="00B24D30" w:rsidP="00B24D30">
      <w:pPr>
        <w:pStyle w:val="Heading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SimSun"/>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5pt;height:107.55pt" o:ole="">
            <v:imagedata r:id="rId14" o:title=""/>
          </v:shape>
          <o:OLEObject Type="Embed" ProgID="Visio.Drawing.11" ShapeID="_x0000_i1025" DrawAspect="Content" ObjectID="_1698660659" r:id="rId15"/>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r w:rsidRPr="005B17C0">
        <w:rPr>
          <w:b/>
          <w:i/>
        </w:rPr>
        <w:t>drx-RetransmissionTimer</w:t>
      </w:r>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r w:rsidRPr="005B17C0">
        <w:rPr>
          <w:b/>
          <w:i/>
        </w:rPr>
        <w:t>drx-ULRetransmissionTimer</w:t>
      </w:r>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w:t>
      </w:r>
      <w:r w:rsidRPr="005B17C0">
        <w:rPr>
          <w:noProof/>
        </w:rPr>
        <w:lastRenderedPageBreak/>
        <w:t>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SimSun"/>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random access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3" w:author="Abhishek Roy" w:date="2021-11-15T11:24:00Z"/>
          <w:rFonts w:eastAsia="Malgun Gothic"/>
          <w:lang w:eastAsia="ko-KR"/>
        </w:rPr>
      </w:pPr>
      <w:r w:rsidRPr="005B17C0">
        <w:rPr>
          <w:b/>
        </w:rPr>
        <w:t>NR sidelink</w:t>
      </w:r>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71E106F9" w:rsidR="00B24D30" w:rsidRPr="00B24D30" w:rsidRDefault="00B24D30" w:rsidP="00B24D30">
      <w:ins w:id="4" w:author="Abhishek Roy" w:date="2021-11-15T11:25:00Z">
        <w:r>
          <w:rPr>
            <w:b/>
            <w:bCs/>
          </w:rPr>
          <w:t>Non-terrestrial network:</w:t>
        </w:r>
        <w:r>
          <w:rPr>
            <w:bCs/>
          </w:rPr>
          <w:t xml:space="preserve"> </w:t>
        </w:r>
        <w:r>
          <w:t>[to be provided by the RAN3 stg2 CR]</w:t>
        </w:r>
        <w:r>
          <w:rPr>
            <w:bCs/>
          </w:rPr>
          <w:t>.</w:t>
        </w:r>
        <w:r>
          <w:t xml:space="preserve"> </w:t>
        </w:r>
      </w:ins>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r w:rsidRPr="005B17C0">
        <w:rPr>
          <w:i/>
        </w:rPr>
        <w:t>npdcch-NumRepetitions-RA</w:t>
      </w:r>
      <w:r w:rsidRPr="005B17C0">
        <w:t xml:space="preserve"> when the UE uses the common search space or by </w:t>
      </w:r>
      <w:r w:rsidRPr="005B17C0">
        <w:rPr>
          <w:i/>
        </w:rPr>
        <w:t>npdcch-NumRepetitions</w:t>
      </w:r>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r w:rsidRPr="005B17C0">
        <w:rPr>
          <w:i/>
        </w:rPr>
        <w:t>tdd-Config</w:t>
      </w:r>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SimSun"/>
          <w:b/>
          <w:bCs/>
        </w:rPr>
      </w:pPr>
      <w:r w:rsidRPr="005B17C0">
        <w:rPr>
          <w:noProof/>
          <w:lang w:eastAsia="zh-CN"/>
        </w:rPr>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SimSun"/>
          <w:b/>
          <w:bCs/>
        </w:rPr>
      </w:pPr>
      <w:r w:rsidRPr="005B17C0">
        <w:rPr>
          <w:noProof/>
        </w:rPr>
        <w:lastRenderedPageBreak/>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Refers to subframe-</w:t>
      </w:r>
      <w:r w:rsidRPr="005B17C0">
        <w:rPr>
          <w:bCs/>
          <w:lang w:eastAsia="zh-CN"/>
        </w:rPr>
        <w:t>PDSCH/slot-PDSCH/subslot-PDSCH</w:t>
      </w:r>
      <w:r w:rsidRPr="005B17C0">
        <w:rPr>
          <w:bCs/>
        </w:rPr>
        <w:t xml:space="preserve"> or for NB-IoT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SimSun"/>
          <w:b/>
          <w:bCs/>
        </w:rPr>
        <w:t>PRACH</w:t>
      </w:r>
      <w:r w:rsidRPr="005B17C0">
        <w:rPr>
          <w:rFonts w:eastAsia="SimSun"/>
          <w:bCs/>
        </w:rPr>
        <w:t>: Refers to PRACH or for NB-IoT to NPRACH.</w:t>
      </w:r>
    </w:p>
    <w:p w14:paraId="522D8060" w14:textId="77777777" w:rsidR="00B24D30" w:rsidRPr="005B17C0" w:rsidRDefault="00B24D30" w:rsidP="00B24D30">
      <w:pPr>
        <w:rPr>
          <w:rFonts w:eastAsia="SimSun"/>
          <w:lang w:eastAsia="zh-CN"/>
        </w:rPr>
      </w:pPr>
      <w:r w:rsidRPr="005B17C0">
        <w:rPr>
          <w:rFonts w:eastAsia="SimSun"/>
          <w:b/>
          <w:bCs/>
          <w:lang w:eastAsia="zh-CN"/>
        </w:rPr>
        <w:t>PRACH Resource Index</w:t>
      </w:r>
      <w:r w:rsidRPr="005B17C0">
        <w:rPr>
          <w:rFonts w:eastAsia="SimSun"/>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SimSun"/>
          <w:lang w:eastAsia="zh-CN"/>
        </w:rPr>
      </w:pPr>
      <w:r w:rsidRPr="005B17C0">
        <w:rPr>
          <w:b/>
        </w:rPr>
        <w:t>PUCCH SCell:</w:t>
      </w:r>
      <w:r w:rsidRPr="005B17C0">
        <w:t xml:space="preserve"> An SCell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Refers to subframe-</w:t>
      </w:r>
      <w:r w:rsidRPr="005B17C0">
        <w:rPr>
          <w:bCs/>
          <w:lang w:eastAsia="zh-CN"/>
        </w:rPr>
        <w:t>PUSCH/slot-PUSCH/subslot-PUSCH</w:t>
      </w:r>
      <w:r w:rsidRPr="005B17C0">
        <w:rPr>
          <w:bCs/>
        </w:rPr>
        <w:t xml:space="preserve"> or for NB-IoT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SimSun"/>
          <w:b/>
          <w:bCs/>
          <w:lang w:eastAsia="zh-CN"/>
        </w:rPr>
        <w:t>:</w:t>
      </w:r>
      <w:r w:rsidRPr="005B17C0">
        <w:rPr>
          <w:rFonts w:eastAsia="SimSun"/>
          <w:lang w:eastAsia="zh-CN"/>
        </w:rPr>
        <w:t xml:space="preserve"> Defines in which PRACHs within a system frame the MAC entity can transmit a Random Access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r w:rsidRPr="005B17C0">
        <w:rPr>
          <w:rFonts w:eastAsia="SimSun"/>
          <w:lang w:eastAsia="zh-CN"/>
        </w:rPr>
        <w:t>sidelink</w:t>
      </w:r>
      <w:r w:rsidRPr="005B17C0">
        <w:t xml:space="preserve"> communication, </w:t>
      </w:r>
      <w:r w:rsidRPr="005B17C0">
        <w:rPr>
          <w:rFonts w:eastAsia="SimSun"/>
          <w:lang w:eastAsia="zh-CN"/>
        </w:rPr>
        <w:t>sidelink</w:t>
      </w:r>
      <w:r w:rsidRPr="005B17C0">
        <w:t xml:space="preserve"> discovery and V2X sidelink communication. </w:t>
      </w:r>
      <w:r w:rsidRPr="005B17C0">
        <w:rPr>
          <w:rFonts w:eastAsia="SimSun"/>
          <w:lang w:eastAsia="zh-CN"/>
        </w:rPr>
        <w:t>The sidelink</w:t>
      </w:r>
      <w:r w:rsidRPr="005B17C0">
        <w:t xml:space="preserve"> corresponds to the PC5 interface</w:t>
      </w:r>
      <w:r w:rsidRPr="005B17C0">
        <w:rPr>
          <w:rFonts w:eastAsia="SimSun"/>
          <w:lang w:eastAsia="zh-CN"/>
        </w:rPr>
        <w:t xml:space="preserve"> as defined in TS 23.303 [13] </w:t>
      </w:r>
      <w:r w:rsidRPr="005B17C0">
        <w:t xml:space="preserve">for sidelink communication and sidelink discovery, and </w:t>
      </w:r>
      <w:r w:rsidRPr="005B17C0">
        <w:rPr>
          <w:rFonts w:eastAsia="SimSun"/>
          <w:lang w:eastAsia="zh-CN"/>
        </w:rPr>
        <w:t xml:space="preserve">as defined in TS 23.285 [14] for </w:t>
      </w:r>
      <w:r w:rsidRPr="005B17C0">
        <w:t>V2X sidelink communication.</w:t>
      </w:r>
    </w:p>
    <w:p w14:paraId="4DE52DD4" w14:textId="77777777" w:rsidR="00B24D30" w:rsidRPr="005B17C0" w:rsidRDefault="00B24D30" w:rsidP="00B24D30">
      <w:r w:rsidRPr="005B17C0">
        <w:rPr>
          <w:b/>
        </w:rPr>
        <w:t>Sidelink communication</w:t>
      </w:r>
      <w:r w:rsidRPr="005B17C0">
        <w:t>: AS functionality enabling ProSe Direct Communication as defined in TS 23.303 [13], between two or more nearby UEs, using E-UTRA technology but not traversing any network node.</w:t>
      </w:r>
    </w:p>
    <w:p w14:paraId="6C1BEC50" w14:textId="77777777" w:rsidR="00B24D30" w:rsidRPr="005B17C0" w:rsidRDefault="00B24D30" w:rsidP="00B24D30">
      <w:r w:rsidRPr="005B17C0">
        <w:rPr>
          <w:b/>
        </w:rPr>
        <w:t>Sidelink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r w:rsidRPr="005B17C0">
        <w:rPr>
          <w:b/>
        </w:rPr>
        <w:t xml:space="preserve">Sidelink Discovery Gap for Transmission: </w:t>
      </w:r>
      <w:r w:rsidRPr="005B17C0">
        <w:t xml:space="preserve">Time period during which the UE prioritizes transmission of sidelink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77777777" w:rsidR="00B24D30" w:rsidRDefault="00B24D30" w:rsidP="00B24D30">
      <w:pPr>
        <w:rPr>
          <w:ins w:id="5" w:author="Abhishek Roy" w:date="2021-11-15T11:24:00Z"/>
          <w:lang w:eastAsia="zh-CN"/>
        </w:rPr>
      </w:pPr>
      <w:ins w:id="6" w:author="Abhishek Roy" w:date="2021-11-15T11:24:00Z">
        <w:r w:rsidRPr="00B24D30">
          <w:rPr>
            <w:lang w:eastAsia="zh-CN"/>
          </w:rPr>
          <w:lastRenderedPageBreak/>
          <w:t>UE-</w:t>
        </w:r>
        <w:commentRangeStart w:id="7"/>
        <w:r w:rsidRPr="00B24D30">
          <w:rPr>
            <w:lang w:eastAsia="zh-CN"/>
          </w:rPr>
          <w:t>gNB</w:t>
        </w:r>
      </w:ins>
      <w:commentRangeEnd w:id="7"/>
      <w:r w:rsidR="00D73882">
        <w:rPr>
          <w:rStyle w:val="CommentReference"/>
        </w:rPr>
        <w:commentReference w:id="7"/>
      </w:r>
      <w:ins w:id="8" w:author="Abhishek Roy" w:date="2021-11-15T11:24:00Z">
        <w:r w:rsidRPr="00B24D30">
          <w:rPr>
            <w:lang w:eastAsia="zh-CN"/>
          </w:rPr>
          <w:t xml:space="preserve"> RTT: </w:t>
        </w:r>
        <w:r>
          <w:rPr>
            <w:lang w:eastAsia="zh-CN"/>
          </w:rPr>
          <w:t xml:space="preserve"> </w:t>
        </w:r>
        <w:r w:rsidRPr="00B24D30">
          <w:rPr>
            <w:lang w:eastAsia="zh-CN"/>
          </w:rPr>
          <w:t xml:space="preserve">For non-terrestrial networks, the sum of the UEs Timing Advance value and K_mac, see </w:t>
        </w:r>
        <w:commentRangeStart w:id="9"/>
        <w:commentRangeStart w:id="10"/>
        <w:r w:rsidRPr="00B24D30">
          <w:rPr>
            <w:lang w:eastAsia="zh-CN"/>
          </w:rPr>
          <w:t>TS 3</w:t>
        </w:r>
        <w:r>
          <w:rPr>
            <w:lang w:eastAsia="zh-CN"/>
          </w:rPr>
          <w:t>6</w:t>
        </w:r>
        <w:r w:rsidRPr="00B24D30">
          <w:rPr>
            <w:lang w:eastAsia="zh-CN"/>
          </w:rPr>
          <w:t>.2XX [Y] clause X.X</w:t>
        </w:r>
      </w:ins>
      <w:commentRangeEnd w:id="9"/>
      <w:r w:rsidR="00D73882">
        <w:rPr>
          <w:rStyle w:val="CommentReference"/>
        </w:rPr>
        <w:commentReference w:id="9"/>
      </w:r>
      <w:commentRangeEnd w:id="10"/>
      <w:r w:rsidR="00E214EC">
        <w:rPr>
          <w:rStyle w:val="CommentReference"/>
        </w:rPr>
        <w:commentReference w:id="10"/>
      </w:r>
      <w:ins w:id="11" w:author="Abhishek Roy" w:date="2021-11-15T11:24:00Z">
        <w:r>
          <w:rPr>
            <w:lang w:eastAsia="zh-CN"/>
          </w:rPr>
          <w:t>.</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V2X s</w:t>
      </w:r>
      <w:r w:rsidRPr="005B17C0">
        <w:rPr>
          <w:b/>
        </w:rPr>
        <w:t>idelink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7"/>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34D5F527" w14:textId="77777777" w:rsidR="006405E9" w:rsidRPr="00E62EF8" w:rsidRDefault="006405E9" w:rsidP="006405E9">
      <w:pPr>
        <w:pStyle w:val="Heading3"/>
        <w:rPr>
          <w:noProof/>
        </w:rPr>
      </w:pPr>
      <w:bookmarkStart w:id="12" w:name="_Toc29242953"/>
      <w:bookmarkStart w:id="13" w:name="_Toc37256210"/>
      <w:bookmarkStart w:id="14" w:name="_Toc37256364"/>
      <w:bookmarkStart w:id="15" w:name="_Toc46500303"/>
      <w:bookmarkStart w:id="16" w:name="_Toc52536212"/>
      <w:bookmarkStart w:id="17" w:name="_Toc76556752"/>
      <w:r w:rsidRPr="00E62EF8">
        <w:rPr>
          <w:noProof/>
        </w:rPr>
        <w:t>5.1.4</w:t>
      </w:r>
      <w:r w:rsidRPr="00E62EF8">
        <w:rPr>
          <w:noProof/>
        </w:rPr>
        <w:tab/>
        <w:t>Random Access Response reception</w:t>
      </w:r>
      <w:bookmarkEnd w:id="12"/>
      <w:bookmarkEnd w:id="13"/>
      <w:bookmarkEnd w:id="14"/>
      <w:bookmarkEnd w:id="15"/>
      <w:bookmarkEnd w:id="16"/>
      <w:bookmarkEnd w:id="17"/>
    </w:p>
    <w:p w14:paraId="0F2A9D6E" w14:textId="77777777" w:rsidR="006405E9" w:rsidRDefault="006405E9" w:rsidP="001E7E1B">
      <w:pPr>
        <w:jc w:val="both"/>
        <w:rPr>
          <w:ins w:id="18" w:author="Abhishek Roy" w:date="2021-11-15T11:40:00Z"/>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w:t>
      </w:r>
      <w:commentRangeStart w:id="19"/>
      <w:r w:rsidRPr="00E62EF8">
        <w:rPr>
          <w:noProof/>
        </w:rPr>
        <w:t xml:space="preserve">If the UE is a BL UE or a UE in enhanced coverage, RA Response window starts at the subframe that contains the end of the last preamble repetition plus three subframes and has length </w:t>
      </w:r>
      <w:r w:rsidRPr="00E62EF8">
        <w:rPr>
          <w:i/>
          <w:noProof/>
        </w:rPr>
        <w:t>ra-ResponseWindowSize</w:t>
      </w:r>
      <w:r w:rsidRPr="00E62EF8">
        <w:rPr>
          <w:noProof/>
        </w:rPr>
        <w:t xml:space="preserve"> for the corresponding enhanced coverage level. </w:t>
      </w:r>
      <w:r w:rsidRPr="00E62EF8">
        <w:t xml:space="preserve">If the UE is an NB-IoT UE, RA Response window starts at the subframe that contains the end of the last preamble repetition plus X subframes and has length </w:t>
      </w:r>
      <w:r w:rsidRPr="00E62EF8">
        <w:rPr>
          <w:i/>
        </w:rPr>
        <w:t>ra-ResponseWindowSize</w:t>
      </w:r>
      <w:r w:rsidRPr="00E62EF8">
        <w:t xml:space="preserve"> for the corresponding enhanced coverage level, where value X is determined from Table 5.1.4-1 based on the used preamble format and the number of NPRACH repetitions.</w:t>
      </w:r>
      <w:commentRangeEnd w:id="19"/>
      <w:r w:rsidR="00DB781A">
        <w:rPr>
          <w:rStyle w:val="CommentReference"/>
        </w:rPr>
        <w:commentReference w:id="19"/>
      </w:r>
    </w:p>
    <w:p w14:paraId="02F29C0D" w14:textId="14AEF9A9" w:rsidR="00650E17" w:rsidRPr="009F3BDA" w:rsidRDefault="00650E17" w:rsidP="00650E17">
      <w:pPr>
        <w:jc w:val="both"/>
        <w:rPr>
          <w:ins w:id="20" w:author="Abhishek Roy" w:date="2021-11-15T11:40:00Z"/>
        </w:rPr>
      </w:pPr>
      <w:commentRangeStart w:id="21"/>
      <w:commentRangeStart w:id="22"/>
      <w:ins w:id="23" w:author="Abhishek Roy" w:date="2021-11-15T11:40:00Z">
        <w:r w:rsidRPr="00650E17">
          <w:t xml:space="preserve">If the UE is an </w:t>
        </w:r>
        <w:commentRangeStart w:id="24"/>
        <w:r w:rsidRPr="00650E17">
          <w:t>NTN-NB-IoT UE</w:t>
        </w:r>
      </w:ins>
      <w:commentRangeEnd w:id="24"/>
      <w:r w:rsidR="00D73882">
        <w:rPr>
          <w:rStyle w:val="CommentReference"/>
        </w:rPr>
        <w:commentReference w:id="24"/>
      </w:r>
      <w:ins w:id="25" w:author="Abhishek Roy" w:date="2021-11-15T11:40:00Z">
        <w:r w:rsidRPr="00650E17">
          <w:t>, RA Response window starts at the subframe that contains the end of the last preamble repetition plus X</w:t>
        </w:r>
      </w:ins>
      <w:ins w:id="26" w:author="Abhishek Roy" w:date="2021-11-15T11:41:00Z">
        <w:r>
          <w:t xml:space="preserve"> </w:t>
        </w:r>
      </w:ins>
      <w:ins w:id="27" w:author="Abhishek Roy" w:date="2021-11-15T11:40:00Z">
        <w:r w:rsidRPr="00650E17">
          <w:t>+</w:t>
        </w:r>
      </w:ins>
      <w:ins w:id="28" w:author="Abhishek Roy" w:date="2021-11-15T11:41:00Z">
        <w:r>
          <w:t xml:space="preserve"> UE-eNB RTT</w:t>
        </w:r>
      </w:ins>
      <w:ins w:id="29" w:author="Abhishek Roy" w:date="2021-11-15T11:40:00Z">
        <w:r w:rsidRPr="00650E17">
          <w:t xml:space="preserve"> subframes</w:t>
        </w:r>
      </w:ins>
      <w:ins w:id="30" w:author="Abhishek Roy" w:date="2021-11-15T11:42:00Z">
        <w:r>
          <w:t xml:space="preserve">, </w:t>
        </w:r>
      </w:ins>
      <w:ins w:id="31" w:author="Abhishek Roy" w:date="2021-11-15T11:43:00Z">
        <w:r w:rsidRPr="00650E17">
          <w:t>as specified in TS 36.2XX [6] clause X.</w:t>
        </w:r>
        <w:r>
          <w:t>X</w:t>
        </w:r>
      </w:ins>
      <w:ins w:id="32" w:author="Abhishek Roy" w:date="2021-11-15T11:40:00Z">
        <w:r w:rsidRPr="00650E17">
          <w:t xml:space="preserve"> and has length </w:t>
        </w:r>
        <w:r w:rsidRPr="00650E17">
          <w:rPr>
            <w:i/>
          </w:rPr>
          <w:t>ra-ResponseWindowSize</w:t>
        </w:r>
        <w:r w:rsidRPr="00650E17">
          <w:t xml:space="preserve"> for the corresponding enhanced coverage level, where value X is determined from Table 5.1.4-1 based on the used preamble format and the number of NPRACH repetitions</w:t>
        </w:r>
      </w:ins>
      <w:commentRangeEnd w:id="21"/>
      <w:r w:rsidR="00D73882">
        <w:rPr>
          <w:rStyle w:val="CommentReference"/>
        </w:rPr>
        <w:commentReference w:id="21"/>
      </w:r>
      <w:commentRangeEnd w:id="22"/>
      <w:r w:rsidR="007E607B">
        <w:rPr>
          <w:rStyle w:val="CommentReference"/>
        </w:rPr>
        <w:commentReference w:id="22"/>
      </w:r>
      <w:ins w:id="33" w:author="Abhishek Roy" w:date="2021-11-15T11:40:00Z">
        <w:r w:rsidRPr="00650E17">
          <w:t>.</w:t>
        </w:r>
        <w:r>
          <w:t xml:space="preserve"> </w:t>
        </w:r>
      </w:ins>
    </w:p>
    <w:p w14:paraId="719BD977" w14:textId="77777777" w:rsidR="00650E17" w:rsidRDefault="00650E17" w:rsidP="001E7E1B">
      <w:pPr>
        <w:jc w:val="both"/>
      </w:pPr>
    </w:p>
    <w:p w14:paraId="70E64AA4" w14:textId="3E3F9C9C" w:rsidR="00DC3A78" w:rsidRPr="005C3B64" w:rsidRDefault="009D339C" w:rsidP="00166930">
      <w:pPr>
        <w:pStyle w:val="EditorsNote"/>
        <w:rPr>
          <w:rFonts w:eastAsia="SimSun"/>
          <w:color w:val="auto"/>
        </w:rPr>
      </w:pPr>
      <w:commentRangeStart w:id="34"/>
      <w:del w:id="35" w:author="Abhishek Roy" w:date="2021-11-15T11:43:00Z">
        <w:r w:rsidRPr="005C3B64" w:rsidDel="00650E17">
          <w:rPr>
            <w:color w:val="auto"/>
          </w:rPr>
          <w:delText xml:space="preserve">Editor’s Note: </w:delText>
        </w:r>
        <w:r w:rsidRPr="005C3B64" w:rsidDel="00650E17">
          <w:rPr>
            <w:rFonts w:eastAsia="SimSun"/>
            <w:color w:val="auto"/>
          </w:rPr>
          <w:delText xml:space="preserve">An offset is applied to delay the start of </w:delText>
        </w:r>
        <w:r w:rsidRPr="005C3B64" w:rsidDel="00650E17">
          <w:rPr>
            <w:rFonts w:eastAsia="SimSun"/>
            <w:i/>
            <w:iCs/>
            <w:color w:val="auto"/>
          </w:rPr>
          <w:delText>ra-ResponseWindow</w:delText>
        </w:r>
        <w:r w:rsidRPr="005C3B64" w:rsidDel="00650E17">
          <w:rPr>
            <w:rFonts w:eastAsia="SimSun"/>
            <w:color w:val="auto"/>
          </w:rPr>
          <w:delText xml:space="preserve"> in NTN for both LEO and GEO scenarios. Decision on starting </w:delText>
        </w:r>
        <w:r w:rsidRPr="005C3B64" w:rsidDel="00650E17">
          <w:rPr>
            <w:rFonts w:eastAsia="SimSun"/>
            <w:i/>
            <w:iCs/>
            <w:color w:val="auto"/>
          </w:rPr>
          <w:delText>ra-ResponseWindow</w:delText>
        </w:r>
        <w:r w:rsidRPr="005C3B64" w:rsidDel="00650E17">
          <w:rPr>
            <w:rFonts w:eastAsia="SimSun"/>
            <w:color w:val="auto"/>
          </w:rPr>
          <w:delText xml:space="preserve"> is postponed until further progress in RAN1 regarding UE-pre-compensation method and TA estimation accuracy</w:delText>
        </w:r>
      </w:del>
      <w:r w:rsidRPr="005C3B64">
        <w:rPr>
          <w:rFonts w:eastAsia="SimSun"/>
          <w:color w:val="auto"/>
        </w:rPr>
        <w:t xml:space="preserve">. </w:t>
      </w:r>
    </w:p>
    <w:p w14:paraId="6AA81051" w14:textId="055D53C4" w:rsidR="009D339C" w:rsidRDefault="00B457B6" w:rsidP="00802FAF">
      <w:pPr>
        <w:pStyle w:val="EditorsNote"/>
        <w:rPr>
          <w:ins w:id="36" w:author="Abhishek Roy" w:date="2021-11-15T11:43:00Z"/>
          <w:rFonts w:eastAsia="SimSun"/>
          <w:color w:val="auto"/>
        </w:rPr>
      </w:pPr>
      <w:r w:rsidRPr="005C3B64">
        <w:rPr>
          <w:rFonts w:eastAsia="SimSun"/>
          <w:color w:val="auto"/>
        </w:rPr>
        <w:t xml:space="preserve">Editor’s Note: </w:t>
      </w:r>
      <w:r w:rsidR="009D339C" w:rsidRPr="005C3B64">
        <w:rPr>
          <w:rFonts w:eastAsia="SimSun"/>
          <w:color w:val="auto"/>
        </w:rPr>
        <w:t xml:space="preserve">If the start of the RA Response window is accurately compensated by UE-eNB RTT and no extension of repetition is required, there is no need to extend the </w:t>
      </w:r>
      <w:r w:rsidR="009D339C" w:rsidRPr="005C3B64">
        <w:rPr>
          <w:rFonts w:eastAsia="SimSun"/>
          <w:i/>
          <w:color w:val="auto"/>
        </w:rPr>
        <w:t>ra-ResponseWindowSize</w:t>
      </w:r>
      <w:r w:rsidR="009D339C" w:rsidRPr="005C3B64">
        <w:rPr>
          <w:rFonts w:eastAsia="SimSun"/>
          <w:color w:val="auto"/>
        </w:rPr>
        <w:t xml:space="preserve"> for IoT NTN.</w:t>
      </w:r>
      <w:commentRangeEnd w:id="34"/>
      <w:r w:rsidR="00D73882">
        <w:rPr>
          <w:rStyle w:val="CommentReference"/>
          <w:color w:val="auto"/>
        </w:rPr>
        <w:commentReference w:id="34"/>
      </w:r>
    </w:p>
    <w:p w14:paraId="2967D0EF" w14:textId="1CEFA9B7" w:rsidR="00650E17" w:rsidRDefault="00650E17" w:rsidP="00802FAF">
      <w:pPr>
        <w:pStyle w:val="EditorsNote"/>
      </w:pPr>
      <w:ins w:id="37" w:author="Abhishek Roy" w:date="2021-11-15T11:43:00Z">
        <w:r>
          <w:rPr>
            <w:rFonts w:eastAsia="SimSun"/>
            <w:color w:val="auto"/>
          </w:rPr>
          <w:t xml:space="preserve">Editor’s Note: </w:t>
        </w:r>
      </w:ins>
      <w:ins w:id="38" w:author="Abhishek Roy" w:date="2021-11-15T11:44:00Z">
        <w:r>
          <w:t>FFS if applicable to NB-IoT 41ms offset</w:t>
        </w:r>
      </w:ins>
      <w:ins w:id="39" w:author="Abhishek Roy" w:date="2021-11-15T12:26:00Z">
        <w:r w:rsidR="007C03FA">
          <w:t>.</w:t>
        </w:r>
      </w:ins>
    </w:p>
    <w:p w14:paraId="4C86D6EE" w14:textId="77777777" w:rsidR="006405E9" w:rsidRPr="00E62EF8" w:rsidRDefault="006405E9" w:rsidP="006405E9">
      <w:pPr>
        <w:pStyle w:val="TH"/>
      </w:pPr>
      <w:r w:rsidRPr="00E62EF8">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6" type="#_x0000_t75" style="width:19.15pt;height:14.5pt" o:ole="">
            <v:imagedata r:id="rId18" o:title=""/>
          </v:shape>
          <o:OLEObject Type="Embed" ProgID="Equation.3" ShapeID="_x0000_i1026" DrawAspect="Content" ObjectID="_1698660660" r:id="rId19"/>
        </w:object>
      </w:r>
      <w:r w:rsidRPr="00E62EF8">
        <w:t xml:space="preserve">, where </w:t>
      </w:r>
      <w:r w:rsidRPr="00E62EF8">
        <w:rPr>
          <w:position w:val="-10"/>
        </w:rPr>
        <w:object w:dxaOrig="380" w:dyaOrig="300" w14:anchorId="7441BBB8">
          <v:shape id="_x0000_i1027" type="#_x0000_t75" style="width:19.15pt;height:14.5pt" o:ole="">
            <v:imagedata r:id="rId18" o:title=""/>
          </v:shape>
          <o:OLEObject Type="Embed" ProgID="Equation.3" ShapeID="_x0000_i1027" DrawAspect="Content" ObjectID="_1698660661" r:id="rId20"/>
        </w:object>
      </w:r>
      <w:r w:rsidRPr="00E62EF8">
        <w:rPr>
          <w:noProof/>
        </w:rPr>
        <w:t xml:space="preserve"> is defined in clause 5.7.1 of TS 36.211 [7].</w:t>
      </w:r>
    </w:p>
    <w:p w14:paraId="481E677B" w14:textId="77777777" w:rsidR="006405E9" w:rsidRPr="00E62EF8" w:rsidRDefault="006405E9" w:rsidP="006405E9">
      <w:pPr>
        <w:rPr>
          <w:noProof/>
        </w:rPr>
      </w:pPr>
      <w:commentRangeStart w:id="40"/>
      <w:r w:rsidRPr="00E62EF8">
        <w:rPr>
          <w:noProof/>
        </w:rPr>
        <w:t>For BL UEs and UEs in enhanced coverage, RA-RNTI associated with the PRACH in which the Random Access Preamble is transmitted</w:t>
      </w:r>
      <w:commentRangeEnd w:id="40"/>
      <w:r w:rsidR="002A5C3E">
        <w:rPr>
          <w:rStyle w:val="CommentReference"/>
        </w:rPr>
        <w:commentReference w:id="40"/>
      </w:r>
      <w:r w:rsidRPr="00E62EF8">
        <w:rPr>
          <w:noProof/>
        </w:rPr>
        <w:t>, is computed as:</w:t>
      </w:r>
    </w:p>
    <w:p w14:paraId="5174AF53" w14:textId="77777777" w:rsidR="006405E9" w:rsidRPr="00E62EF8" w:rsidRDefault="006405E9" w:rsidP="006405E9">
      <w:pPr>
        <w:jc w:val="center"/>
        <w:rPr>
          <w:noProof/>
        </w:rPr>
      </w:pPr>
      <w:r w:rsidRPr="00E62EF8">
        <w:rPr>
          <w:rFonts w:eastAsia="MS PGothic" w:cs="Arial"/>
          <w:bCs/>
        </w:rPr>
        <w:lastRenderedPageBreak/>
        <w:t>RA-RNTI=1+t_id + 10*f_id + 60*(SFN_id mod (Wmax/10))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8" type="#_x0000_t75" style="width:19.15pt;height:14.5pt" o:ole="">
            <v:imagedata r:id="rId18" o:title=""/>
          </v:shape>
          <o:OLEObject Type="Embed" ProgID="Equation.3" ShapeID="_x0000_i1028" DrawAspect="Content" ObjectID="_1698660662" r:id="rId21"/>
        </w:object>
      </w:r>
      <w:r w:rsidRPr="00E62EF8">
        <w:t xml:space="preserve">, where </w:t>
      </w:r>
      <w:r w:rsidRPr="00E62EF8">
        <w:rPr>
          <w:position w:val="-10"/>
        </w:rPr>
        <w:object w:dxaOrig="380" w:dyaOrig="300" w14:anchorId="50578E8E">
          <v:shape id="_x0000_i1029" type="#_x0000_t75" style="width:19.15pt;height:14.5pt" o:ole="">
            <v:imagedata r:id="rId18" o:title=""/>
          </v:shape>
          <o:OLEObject Type="Embed" ProgID="Equation.3" ShapeID="_x0000_i1029" DrawAspect="Content" ObjectID="_1698660663" r:id="rId22"/>
        </w:object>
      </w:r>
      <w:r w:rsidRPr="00E62EF8">
        <w:rPr>
          <w:noProof/>
        </w:rPr>
        <w:t xml:space="preserve"> is defined in clause 5.7.1 of TS 36.211 [7].</w:t>
      </w:r>
    </w:p>
    <w:p w14:paraId="62924535" w14:textId="77777777" w:rsidR="006405E9" w:rsidRPr="00E62EF8" w:rsidRDefault="006405E9" w:rsidP="006405E9">
      <w:commentRangeStart w:id="41"/>
      <w:r w:rsidRPr="00E62EF8">
        <w:t xml:space="preserve">For NB-IoT UEs, the RA-RNTI associated with the PRACH in which the </w:t>
      </w:r>
      <w:proofErr w:type="gramStart"/>
      <w:r w:rsidRPr="00E62EF8">
        <w:t>Random Access</w:t>
      </w:r>
      <w:proofErr w:type="gramEnd"/>
      <w:r w:rsidRPr="00E62EF8">
        <w:t xml:space="preserve"> Preamble is transmitted, is computed as:</w:t>
      </w:r>
      <w:commentRangeEnd w:id="41"/>
      <w:r w:rsidR="005C4E71">
        <w:rPr>
          <w:rStyle w:val="CommentReference"/>
        </w:rPr>
        <w:commentReference w:id="41"/>
      </w:r>
    </w:p>
    <w:p w14:paraId="2075E1DD" w14:textId="77777777" w:rsidR="006405E9" w:rsidRPr="00E62EF8" w:rsidRDefault="006405E9" w:rsidP="006405E9">
      <w:pPr>
        <w:jc w:val="center"/>
      </w:pPr>
      <w:r w:rsidRPr="00E62EF8">
        <w:rPr>
          <w:rFonts w:eastAsia="MS PGothic" w:cs="Arial"/>
          <w:bCs/>
        </w:rPr>
        <w:t xml:space="preserve">RA-RNTI=1 + </w:t>
      </w:r>
      <w:r w:rsidRPr="00E62EF8">
        <w:rPr>
          <w:rFonts w:cs="Arial"/>
          <w:bCs/>
          <w:lang w:eastAsia="zh-CN"/>
        </w:rPr>
        <w:t>floor(</w:t>
      </w:r>
      <w:r w:rsidRPr="00E62EF8">
        <w:rPr>
          <w:rFonts w:eastAsia="MS PGothic" w:cs="Arial"/>
          <w:bCs/>
        </w:rPr>
        <w:t>SFN_id/4</w:t>
      </w:r>
      <w:r w:rsidRPr="00E62EF8">
        <w:rPr>
          <w:rFonts w:cs="Arial"/>
          <w:bCs/>
          <w:lang w:eastAsia="zh-CN"/>
        </w:rPr>
        <w:t>) + 256*carrier_id</w:t>
      </w:r>
    </w:p>
    <w:p w14:paraId="6566AC6E" w14:textId="77777777" w:rsidR="006405E9" w:rsidRPr="00E62EF8" w:rsidRDefault="006405E9" w:rsidP="006405E9">
      <w:pPr>
        <w:rPr>
          <w:noProof/>
        </w:rPr>
      </w:pPr>
      <w:r w:rsidRPr="00E62EF8">
        <w:t>where SFN_id is the index of the first radio frame of the specified PRACH and carrier_id is the index of the UL carrier associated with the specified PRACH. The carrier_id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r w:rsidRPr="00E62EF8">
        <w:rPr>
          <w:i/>
          <w:iCs/>
        </w:rPr>
        <w:t>preambleInitialReceivedTargetPower</w:t>
      </w:r>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r w:rsidRPr="00E62EF8">
        <w:rPr>
          <w:i/>
          <w:iCs/>
        </w:rPr>
        <w:t>powerRampingStep</w:t>
      </w:r>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lastRenderedPageBreak/>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lastRenderedPageBreak/>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r w:rsidRPr="00E62EF8">
        <w:rPr>
          <w:i/>
        </w:rPr>
        <w:t>preambleTransMax-CE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consider the Random Access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increment PREAMBLE_TRANSMISSION_COUNTER_CE by 1;</w:t>
      </w:r>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lastRenderedPageBreak/>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consider the selected PRACH resource as explicitly signalled;</w:t>
      </w:r>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Heading3"/>
        <w:rPr>
          <w:noProof/>
        </w:rPr>
      </w:pPr>
      <w:bookmarkStart w:id="42" w:name="_Toc29242954"/>
      <w:bookmarkStart w:id="43" w:name="_Toc37256211"/>
      <w:bookmarkStart w:id="44" w:name="_Toc37256365"/>
      <w:bookmarkStart w:id="45" w:name="_Toc46500304"/>
      <w:bookmarkStart w:id="46" w:name="_Toc52536213"/>
      <w:bookmarkStart w:id="47" w:name="_Toc76556753"/>
      <w:r w:rsidRPr="00E62EF8">
        <w:rPr>
          <w:noProof/>
        </w:rPr>
        <w:t>5.1.5</w:t>
      </w:r>
      <w:r w:rsidRPr="00E62EF8">
        <w:rPr>
          <w:noProof/>
        </w:rPr>
        <w:tab/>
        <w:t>Contention Resolution</w:t>
      </w:r>
      <w:bookmarkEnd w:id="42"/>
      <w:bookmarkEnd w:id="43"/>
      <w:bookmarkEnd w:id="44"/>
      <w:bookmarkEnd w:id="45"/>
      <w:bookmarkEnd w:id="46"/>
      <w:bookmarkEnd w:id="47"/>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SimSun"/>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66B8351C" w:rsidR="00B24D30" w:rsidRDefault="00B24D30" w:rsidP="007C03FA">
      <w:pPr>
        <w:pStyle w:val="B2"/>
        <w:jc w:val="both"/>
        <w:rPr>
          <w:ins w:id="48" w:author="Abhishek Roy" w:date="2021-11-15T11:34:00Z"/>
          <w:noProof/>
        </w:rPr>
      </w:pPr>
      <w:commentRangeStart w:id="49"/>
      <w:ins w:id="50" w:author="Abhishek Roy" w:date="2021-11-15T11:35:00Z">
        <w:r>
          <w:rPr>
            <w:noProof/>
          </w:rPr>
          <w:t>-</w:t>
        </w:r>
        <w:r>
          <w:rPr>
            <w:noProof/>
          </w:rPr>
          <w:tab/>
        </w:r>
      </w:ins>
      <w:ins w:id="51" w:author="Abhishek Roy" w:date="2021-11-15T11:33:00Z">
        <w:r>
          <w:rPr>
            <w:noProof/>
          </w:rPr>
          <w:t xml:space="preserve">if </w:t>
        </w:r>
      </w:ins>
      <w:ins w:id="52" w:author="Abhishek Roy" w:date="2021-11-15T11:34:00Z">
        <w:r w:rsidRPr="00B24D30">
          <w:rPr>
            <w:noProof/>
          </w:rPr>
          <w:t>Msg3 is transmitted on a non-terrestrial network</w:t>
        </w:r>
      </w:ins>
    </w:p>
    <w:p w14:paraId="078B0204" w14:textId="4256B23E" w:rsidR="00B24D30" w:rsidRPr="00B24D30" w:rsidRDefault="00B24D30" w:rsidP="007C03FA">
      <w:pPr>
        <w:pStyle w:val="B2"/>
        <w:jc w:val="both"/>
        <w:rPr>
          <w:ins w:id="53" w:author="Abhishek Roy" w:date="2021-11-15T11:35:00Z"/>
          <w:noProof/>
          <w:lang w:eastAsia="zh-CN"/>
        </w:rPr>
      </w:pPr>
      <w:ins w:id="54" w:author="Abhishek Roy" w:date="2021-11-15T11:34:00Z">
        <w:r>
          <w:rPr>
            <w:noProof/>
          </w:rPr>
          <w:tab/>
        </w:r>
      </w:ins>
      <w:ins w:id="55" w:author="Abhishek Roy" w:date="2021-11-15T11:35:00Z">
        <w:r w:rsidRPr="00B24D30">
          <w:rPr>
            <w:noProof/>
          </w:rPr>
          <w:t xml:space="preserve">- if, for EDT, </w:t>
        </w:r>
        <w:r w:rsidRPr="00B24D30">
          <w:rPr>
            <w:i/>
            <w:noProof/>
            <w:lang w:eastAsia="zh-CN"/>
          </w:rPr>
          <w:t>edt-SmallTBS-Enabled</w:t>
        </w:r>
        <w:r w:rsidRPr="00B24D30">
          <w:rPr>
            <w:noProof/>
            <w:lang w:eastAsia="zh-CN"/>
          </w:rPr>
          <w:t xml:space="preserve"> is set to </w:t>
        </w:r>
        <w:r w:rsidRPr="00B24D30">
          <w:rPr>
            <w:i/>
            <w:noProof/>
            <w:lang w:eastAsia="zh-CN"/>
          </w:rPr>
          <w:t>TRUE</w:t>
        </w:r>
        <w:r w:rsidRPr="00B24D30">
          <w:rPr>
            <w:noProof/>
            <w:lang w:eastAsia="zh-CN"/>
          </w:rPr>
          <w:t xml:space="preserve"> for the corresponding PRACH resource:</w:t>
        </w:r>
      </w:ins>
    </w:p>
    <w:p w14:paraId="7AD9153D" w14:textId="18C8F70F" w:rsidR="00B24D30" w:rsidRPr="00B24D30" w:rsidRDefault="00B24D30" w:rsidP="007C03FA">
      <w:pPr>
        <w:pStyle w:val="B3"/>
        <w:jc w:val="both"/>
        <w:rPr>
          <w:ins w:id="56" w:author="Abhishek Roy" w:date="2021-11-15T11:35:00Z"/>
          <w:noProof/>
        </w:rPr>
      </w:pPr>
      <w:ins w:id="57" w:author="Abhishek Roy" w:date="2021-11-15T11:35:00Z">
        <w:r w:rsidRPr="00B24D30">
          <w:rPr>
            <w:noProof/>
          </w:rPr>
          <w:tab/>
          <w:t xml:space="preserve">- </w:t>
        </w:r>
        <w:r w:rsidRPr="00B24D30">
          <w:rPr>
            <w:rFonts w:eastAsia="Malgun Gothic"/>
            <w:noProof/>
          </w:rPr>
          <w:t>start</w:t>
        </w:r>
        <w:r w:rsidRPr="00B24D30">
          <w:rPr>
            <w:noProof/>
          </w:rPr>
          <w:t xml:space="preserve"> </w:t>
        </w:r>
        <w:r w:rsidRPr="00B24D30">
          <w:rPr>
            <w:i/>
            <w:noProof/>
          </w:rPr>
          <w:t>mac-ContentionResolutionTimer</w:t>
        </w:r>
        <w:r w:rsidRPr="00B24D30">
          <w:rPr>
            <w:noProof/>
          </w:rPr>
          <w:t xml:space="preserve"> and restart </w:t>
        </w:r>
        <w:r w:rsidRPr="00B24D30">
          <w:rPr>
            <w:i/>
            <w:noProof/>
          </w:rPr>
          <w:t>mac-ContentionResolutionTimer</w:t>
        </w:r>
        <w:r w:rsidRPr="00B24D30">
          <w:rPr>
            <w:noProof/>
          </w:rPr>
          <w:t xml:space="preserve"> at each</w:t>
        </w:r>
        <w:r w:rsidRPr="00B24D30">
          <w:rPr>
            <w:noProof/>
            <w:lang w:eastAsia="zh-CN"/>
          </w:rPr>
          <w:t xml:space="preserve"> </w:t>
        </w:r>
        <w:r w:rsidRPr="00B24D30">
          <w:rPr>
            <w:noProof/>
          </w:rPr>
          <w:t xml:space="preserve">HARQ retransmission of the bundle in the subframe corresponding to the last subframe of a PUSCH transmission corresponding to the largest TBS indicated by the UL grant </w:t>
        </w:r>
        <w:r w:rsidRPr="00B24D30">
          <w:t xml:space="preserve">plus </w:t>
        </w:r>
      </w:ins>
      <w:ins w:id="58" w:author="Abhishek Roy" w:date="2021-11-15T11:37:00Z">
        <w:r>
          <w:t>UE-eNB RTT</w:t>
        </w:r>
      </w:ins>
      <w:ins w:id="59" w:author="Abhishek Roy" w:date="2021-11-15T11:35:00Z">
        <w:r>
          <w:t xml:space="preserve"> subframes</w:t>
        </w:r>
      </w:ins>
      <w:ins w:id="60" w:author="Abhishek Roy" w:date="2021-11-15T11:38:00Z">
        <w:r w:rsidR="00AE4C68">
          <w:t xml:space="preserve">, </w:t>
        </w:r>
        <w:r w:rsidR="00AE4C68">
          <w:rPr>
            <w:lang w:eastAsia="ko-KR"/>
          </w:rPr>
          <w:t xml:space="preserve">as specified in TS 36.2XX [6] clause </w:t>
        </w:r>
        <w:r w:rsidR="00AE4C68" w:rsidRPr="005A739E">
          <w:rPr>
            <w:lang w:eastAsia="ko-KR"/>
          </w:rPr>
          <w:t>X.X</w:t>
        </w:r>
      </w:ins>
      <w:ins w:id="61" w:author="Abhishek Roy" w:date="2021-11-15T11:35:00Z">
        <w:r w:rsidRPr="00B24D30">
          <w:t>.</w:t>
        </w:r>
      </w:ins>
    </w:p>
    <w:p w14:paraId="7510B16E" w14:textId="20FE01C6" w:rsidR="00B24D30" w:rsidRPr="00B24D30" w:rsidRDefault="00B24D30" w:rsidP="007C03FA">
      <w:pPr>
        <w:pStyle w:val="B2"/>
        <w:jc w:val="both"/>
        <w:rPr>
          <w:ins w:id="62" w:author="Abhishek Roy" w:date="2021-11-15T11:35:00Z"/>
          <w:noProof/>
        </w:rPr>
      </w:pPr>
      <w:ins w:id="63" w:author="Abhishek Roy" w:date="2021-11-15T11:36:00Z">
        <w:r w:rsidRPr="00B24D30">
          <w:rPr>
            <w:noProof/>
          </w:rPr>
          <w:tab/>
        </w:r>
      </w:ins>
      <w:ins w:id="64" w:author="Abhishek Roy" w:date="2021-11-15T11:35:00Z">
        <w:r w:rsidRPr="00B24D30">
          <w:rPr>
            <w:noProof/>
          </w:rPr>
          <w:t>- else</w:t>
        </w:r>
        <w:r w:rsidRPr="00B24D30">
          <w:rPr>
            <w:noProof/>
            <w:lang w:eastAsia="zh-CN"/>
          </w:rPr>
          <w:t>:</w:t>
        </w:r>
      </w:ins>
    </w:p>
    <w:p w14:paraId="1C73B4EF" w14:textId="22587A11" w:rsidR="00B24D30" w:rsidRDefault="00AE4C68" w:rsidP="007C03FA">
      <w:pPr>
        <w:pStyle w:val="B3"/>
        <w:jc w:val="both"/>
        <w:rPr>
          <w:ins w:id="65" w:author="Abhishek Roy" w:date="2021-11-15T11:35:00Z"/>
          <w:noProof/>
          <w:lang w:eastAsia="zh-CN"/>
        </w:rPr>
      </w:pPr>
      <w:ins w:id="66" w:author="Abhishek Roy" w:date="2021-11-15T11:38:00Z">
        <w:r>
          <w:rPr>
            <w:noProof/>
          </w:rPr>
          <w:tab/>
        </w:r>
      </w:ins>
      <w:ins w:id="67" w:author="Abhishek Roy" w:date="2021-11-15T11:35:00Z">
        <w:r w:rsidR="00B24D30" w:rsidRPr="00B24D30">
          <w:rPr>
            <w:noProof/>
          </w:rPr>
          <w:t xml:space="preserve">- start </w:t>
        </w:r>
        <w:r w:rsidR="00B24D30" w:rsidRPr="00B24D30">
          <w:rPr>
            <w:i/>
            <w:noProof/>
          </w:rPr>
          <w:t>mac-ContentionResolutionTimer</w:t>
        </w:r>
        <w:r w:rsidR="00B24D30" w:rsidRPr="00B24D30">
          <w:rPr>
            <w:noProof/>
          </w:rPr>
          <w:t xml:space="preserve"> and restart </w:t>
        </w:r>
        <w:r w:rsidR="00B24D30" w:rsidRPr="00B24D30">
          <w:rPr>
            <w:i/>
            <w:noProof/>
          </w:rPr>
          <w:t>mac-ContentionResolutionTimer</w:t>
        </w:r>
        <w:r w:rsidR="00B24D30" w:rsidRPr="00B24D30">
          <w:rPr>
            <w:noProof/>
          </w:rPr>
          <w:t xml:space="preserve"> at each</w:t>
        </w:r>
        <w:r w:rsidR="00B24D30" w:rsidRPr="00B24D30">
          <w:rPr>
            <w:noProof/>
            <w:lang w:eastAsia="zh-CN"/>
          </w:rPr>
          <w:t xml:space="preserve"> </w:t>
        </w:r>
        <w:r w:rsidR="00B24D30" w:rsidRPr="00B24D30">
          <w:rPr>
            <w:noProof/>
          </w:rPr>
          <w:t xml:space="preserve">HARQ retransmission of the bundle in the subframe </w:t>
        </w:r>
        <w:r w:rsidR="00B24D30" w:rsidRPr="00B24D30">
          <w:t xml:space="preserve">containing the last repetition of the corresponding PUSCH transmission plus </w:t>
        </w:r>
      </w:ins>
      <w:ins w:id="68" w:author="Abhishek Roy" w:date="2021-11-15T11:39:00Z">
        <w:r w:rsidR="0071646A">
          <w:t xml:space="preserve">UE-eNB RTT subframes, </w:t>
        </w:r>
        <w:r w:rsidR="0071646A">
          <w:rPr>
            <w:lang w:eastAsia="ko-KR"/>
          </w:rPr>
          <w:t xml:space="preserve">as specified in TS 36.2XX [6] clause </w:t>
        </w:r>
        <w:r w:rsidR="0071646A" w:rsidRPr="005A739E">
          <w:rPr>
            <w:lang w:eastAsia="ko-KR"/>
          </w:rPr>
          <w:t>X.X</w:t>
        </w:r>
      </w:ins>
      <w:ins w:id="69" w:author="Abhishek Roy" w:date="2021-11-15T11:35:00Z">
        <w:r w:rsidR="00B24D30" w:rsidRPr="00B24D30">
          <w:t>.</w:t>
        </w:r>
      </w:ins>
      <w:commentRangeEnd w:id="49"/>
      <w:r w:rsidR="00D73882">
        <w:rPr>
          <w:rStyle w:val="CommentReference"/>
        </w:rPr>
        <w:commentReference w:id="49"/>
      </w:r>
    </w:p>
    <w:p w14:paraId="532CD8F4" w14:textId="374FB519" w:rsidR="00B24D30" w:rsidRDefault="0071646A" w:rsidP="007C03FA">
      <w:pPr>
        <w:pStyle w:val="B2"/>
        <w:jc w:val="both"/>
        <w:rPr>
          <w:ins w:id="70" w:author="Abhishek Roy" w:date="2021-11-15T11:33:00Z"/>
          <w:noProof/>
        </w:rPr>
      </w:pPr>
      <w:ins w:id="71" w:author="Abhishek Roy" w:date="2021-11-15T11:39:00Z">
        <w:r>
          <w:rPr>
            <w:noProof/>
          </w:rPr>
          <w:t>- else</w:t>
        </w:r>
      </w:ins>
    </w:p>
    <w:p w14:paraId="1BA4CEBB" w14:textId="07E33F2D" w:rsidR="006405E9" w:rsidRPr="00E62EF8" w:rsidRDefault="0071646A" w:rsidP="006405E9">
      <w:pPr>
        <w:pStyle w:val="B2"/>
        <w:rPr>
          <w:noProof/>
          <w:lang w:eastAsia="zh-CN"/>
        </w:rPr>
      </w:pPr>
      <w:ins w:id="72" w:author="Abhishek Roy" w:date="2021-11-15T11:39:00Z">
        <w:r>
          <w:rPr>
            <w:noProof/>
          </w:rPr>
          <w:tab/>
        </w:r>
      </w:ins>
      <w:r w:rsidR="006405E9" w:rsidRPr="00E62EF8">
        <w:rPr>
          <w:noProof/>
        </w:rPr>
        <w:t>-</w:t>
      </w:r>
      <w:r w:rsidR="006405E9" w:rsidRPr="00E62EF8">
        <w:rPr>
          <w:noProof/>
        </w:rPr>
        <w:tab/>
        <w:t xml:space="preserve">if, for EDT, </w:t>
      </w:r>
      <w:r w:rsidR="006405E9" w:rsidRPr="00E62EF8">
        <w:rPr>
          <w:i/>
          <w:noProof/>
          <w:lang w:eastAsia="zh-CN"/>
        </w:rPr>
        <w:t>edt-SmallTBS-Enabled</w:t>
      </w:r>
      <w:r w:rsidR="006405E9" w:rsidRPr="00E62EF8">
        <w:rPr>
          <w:noProof/>
          <w:lang w:eastAsia="zh-CN"/>
        </w:rPr>
        <w:t xml:space="preserve"> is set to </w:t>
      </w:r>
      <w:r w:rsidR="006405E9" w:rsidRPr="00E62EF8">
        <w:rPr>
          <w:i/>
          <w:noProof/>
          <w:lang w:eastAsia="zh-CN"/>
        </w:rPr>
        <w:t>TRUE</w:t>
      </w:r>
      <w:r w:rsidR="006405E9" w:rsidRPr="00E62EF8">
        <w:rPr>
          <w:noProof/>
          <w:lang w:eastAsia="zh-CN"/>
        </w:rPr>
        <w:t xml:space="preserve"> for the corresponding PRACH resource:</w:t>
      </w:r>
    </w:p>
    <w:p w14:paraId="1C9B8A18" w14:textId="33FB5294" w:rsidR="006405E9" w:rsidRPr="00E62EF8" w:rsidRDefault="0071646A" w:rsidP="006405E9">
      <w:pPr>
        <w:pStyle w:val="B3"/>
        <w:rPr>
          <w:noProof/>
        </w:rPr>
      </w:pPr>
      <w:ins w:id="73" w:author="Abhishek Roy" w:date="2021-11-15T11:39:00Z">
        <w:r>
          <w:rPr>
            <w:noProof/>
          </w:rPr>
          <w:tab/>
        </w:r>
      </w:ins>
      <w:r w:rsidR="006405E9" w:rsidRPr="00E62EF8">
        <w:rPr>
          <w:noProof/>
        </w:rPr>
        <w:t>-</w:t>
      </w:r>
      <w:r w:rsidR="006405E9" w:rsidRPr="00E62EF8">
        <w:rPr>
          <w:noProof/>
          <w:lang w:eastAsia="zh-CN"/>
        </w:rPr>
        <w:tab/>
      </w:r>
      <w:r w:rsidR="006405E9" w:rsidRPr="00E62EF8">
        <w:rPr>
          <w:rFonts w:eastAsia="Malgun Gothic"/>
          <w:noProof/>
        </w:rPr>
        <w:t>start</w:t>
      </w:r>
      <w:r w:rsidR="006405E9" w:rsidRPr="00E62EF8">
        <w:rPr>
          <w:noProof/>
        </w:rPr>
        <w:t xml:space="preserve">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HARQ retransmission of the bundle in the subframe corresponding to the last subframe of a PUSCH transmission corresponding to the largest TBS indicated by the UL grant.</w:t>
      </w:r>
    </w:p>
    <w:p w14:paraId="160D6A00" w14:textId="4B9BB834" w:rsidR="006405E9" w:rsidRPr="00E62EF8" w:rsidRDefault="0071646A" w:rsidP="006405E9">
      <w:pPr>
        <w:pStyle w:val="B2"/>
        <w:rPr>
          <w:noProof/>
        </w:rPr>
      </w:pPr>
      <w:ins w:id="74" w:author="Abhishek Roy" w:date="2021-11-15T11:39:00Z">
        <w:r>
          <w:rPr>
            <w:noProof/>
          </w:rPr>
          <w:tab/>
        </w:r>
      </w:ins>
      <w:r w:rsidR="006405E9" w:rsidRPr="00E62EF8">
        <w:rPr>
          <w:noProof/>
        </w:rPr>
        <w:t>-</w:t>
      </w:r>
      <w:r w:rsidR="006405E9" w:rsidRPr="00E62EF8">
        <w:rPr>
          <w:noProof/>
        </w:rPr>
        <w:tab/>
        <w:t>else</w:t>
      </w:r>
      <w:r w:rsidR="006405E9" w:rsidRPr="00E62EF8">
        <w:rPr>
          <w:noProof/>
          <w:lang w:eastAsia="zh-CN"/>
        </w:rPr>
        <w:t>:</w:t>
      </w:r>
    </w:p>
    <w:p w14:paraId="1BA84D15" w14:textId="2FF684D3" w:rsidR="006405E9" w:rsidRPr="00E62EF8" w:rsidRDefault="0071646A" w:rsidP="006405E9">
      <w:pPr>
        <w:pStyle w:val="B3"/>
        <w:rPr>
          <w:noProof/>
          <w:lang w:eastAsia="zh-CN"/>
        </w:rPr>
      </w:pPr>
      <w:ins w:id="75" w:author="Abhishek Roy" w:date="2021-11-15T11:39:00Z">
        <w:r>
          <w:rPr>
            <w:noProof/>
          </w:rPr>
          <w:tab/>
        </w:r>
      </w:ins>
      <w:r w:rsidR="006405E9" w:rsidRPr="00E62EF8">
        <w:rPr>
          <w:noProof/>
        </w:rPr>
        <w:t>-</w:t>
      </w:r>
      <w:r w:rsidR="006405E9" w:rsidRPr="00E62EF8">
        <w:rPr>
          <w:noProof/>
        </w:rPr>
        <w:tab/>
        <w:t xml:space="preserve">start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 xml:space="preserve">HARQ retransmission of the bundle in the subframe </w:t>
      </w:r>
      <w:r w:rsidR="006405E9" w:rsidRPr="00E62EF8">
        <w:t>containing the last repetition of the corresponding PUSCH transmission</w:t>
      </w:r>
      <w:r w:rsidR="006405E9" w:rsidRPr="00E62EF8">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24B246DB" w14:textId="54C31171" w:rsidR="00913D60" w:rsidRPr="005C3B64" w:rsidDel="0071646A" w:rsidRDefault="00613D94" w:rsidP="00166930">
      <w:pPr>
        <w:pStyle w:val="EditorsNote"/>
        <w:rPr>
          <w:del w:id="76" w:author="Abhishek Roy" w:date="2021-11-15T11:39:00Z"/>
          <w:color w:val="auto"/>
        </w:rPr>
      </w:pPr>
      <w:del w:id="77" w:author="Abhishek Roy" w:date="2021-11-15T11:39:00Z">
        <w:r w:rsidRPr="005C3B64" w:rsidDel="0071646A">
          <w:rPr>
            <w:color w:val="auto"/>
          </w:rPr>
          <w:delText xml:space="preserve">Editor’s Note: </w:delText>
        </w:r>
        <w:r w:rsidR="001274C5" w:rsidRPr="005C3B64" w:rsidDel="0071646A">
          <w:rPr>
            <w:color w:val="auto"/>
          </w:rPr>
          <w:delText xml:space="preserve">Start of </w:delText>
        </w:r>
        <w:r w:rsidR="001274C5" w:rsidRPr="005C3B64" w:rsidDel="0071646A">
          <w:rPr>
            <w:i/>
            <w:color w:val="auto"/>
          </w:rPr>
          <w:delText>mac-ContentionResolutionTimer</w:delText>
        </w:r>
        <w:r w:rsidR="001274C5" w:rsidRPr="005C3B64" w:rsidDel="0071646A">
          <w:rPr>
            <w:color w:val="auto"/>
          </w:rPr>
          <w:delText xml:space="preserve"> is delayed by an offset, (assumed equal to UE-eNB RTT). This can be revisited if RAN1 decides something that requires to change this </w:delText>
        </w:r>
      </w:del>
    </w:p>
    <w:p w14:paraId="66550E88" w14:textId="44F51485" w:rsidR="00613D94" w:rsidRDefault="001274C5" w:rsidP="00166930">
      <w:pPr>
        <w:pStyle w:val="EditorsNote"/>
        <w:rPr>
          <w:color w:val="auto"/>
        </w:rPr>
      </w:pPr>
      <w:r w:rsidRPr="005C3B64">
        <w:rPr>
          <w:color w:val="auto"/>
        </w:rPr>
        <w:t xml:space="preserve">Editor’s Note: </w:t>
      </w:r>
      <w:r w:rsidR="00613D94" w:rsidRPr="005C3B64">
        <w:rPr>
          <w:color w:val="auto"/>
        </w:rPr>
        <w:t xml:space="preserve">If the start of </w:t>
      </w:r>
      <w:r w:rsidR="00613D94" w:rsidRPr="005C3B64">
        <w:rPr>
          <w:i/>
          <w:color w:val="auto"/>
        </w:rPr>
        <w:t>mac-contentionResolutionTimer</w:t>
      </w:r>
      <w:r w:rsidR="00613D94" w:rsidRPr="005C3B64">
        <w:rPr>
          <w:color w:val="auto"/>
        </w:rPr>
        <w:t xml:space="preserve"> is accurately compensated by UE-eNB RTT and no extension of repetition is required, there is no need to extend the </w:t>
      </w:r>
      <w:r w:rsidR="00613D94" w:rsidRPr="005C3B64">
        <w:rPr>
          <w:i/>
          <w:color w:val="auto"/>
        </w:rPr>
        <w:t>mac-Cont</w:t>
      </w:r>
      <w:r w:rsidRPr="005C3B64">
        <w:rPr>
          <w:i/>
          <w:color w:val="auto"/>
        </w:rPr>
        <w:t xml:space="preserve"> </w:t>
      </w:r>
      <w:r w:rsidR="00613D94" w:rsidRPr="005C3B64">
        <w:rPr>
          <w:i/>
          <w:color w:val="auto"/>
        </w:rPr>
        <w:t>entionResolutionTimer</w:t>
      </w:r>
      <w:r w:rsidR="00613D94" w:rsidRPr="005C3B64">
        <w:rPr>
          <w:color w:val="auto"/>
        </w:rPr>
        <w:t xml:space="preserve"> for IoT NTN.</w:t>
      </w:r>
    </w:p>
    <w:p w14:paraId="7D9DD1CF" w14:textId="686338C7" w:rsidR="006405E9" w:rsidRPr="00E62EF8" w:rsidRDefault="006405E9" w:rsidP="006405E9">
      <w:pPr>
        <w:pStyle w:val="B1"/>
        <w:rPr>
          <w:noProof/>
        </w:rPr>
      </w:pPr>
      <w:r w:rsidRPr="00E62EF8">
        <w:rPr>
          <w:noProof/>
        </w:rPr>
        <w:lastRenderedPageBreak/>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lastRenderedPageBreak/>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t>-</w:t>
      </w:r>
      <w:r w:rsidRPr="00E62EF8">
        <w:tab/>
        <w:t xml:space="preserve">if PREAMBLE_TRANSMISSION_COUNTER = </w:t>
      </w:r>
      <w:r w:rsidRPr="00E62EF8">
        <w:rPr>
          <w:i/>
        </w:rPr>
        <w:t>preambleTransMax-CE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consider the Random Access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Next change</w:t>
      </w:r>
    </w:p>
    <w:p w14:paraId="2EFF4C25" w14:textId="77777777" w:rsidR="006405E9" w:rsidRDefault="006405E9"/>
    <w:p w14:paraId="1318F9B7" w14:textId="77777777" w:rsidR="00CA7E21" w:rsidRDefault="00CA7E21" w:rsidP="00CA7E21">
      <w:pPr>
        <w:pStyle w:val="Heading2"/>
        <w:rPr>
          <w:rFonts w:ascii="Arial" w:hAnsi="Arial" w:cs="Arial"/>
          <w:noProof/>
          <w:color w:val="auto"/>
          <w:sz w:val="32"/>
        </w:rPr>
      </w:pPr>
      <w:bookmarkStart w:id="78" w:name="_Toc29242956"/>
      <w:bookmarkStart w:id="79" w:name="_Toc37256213"/>
      <w:bookmarkStart w:id="80" w:name="_Toc37256367"/>
      <w:bookmarkStart w:id="81" w:name="_Toc46500306"/>
      <w:bookmarkStart w:id="82" w:name="_Toc52536215"/>
      <w:bookmarkStart w:id="83"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78"/>
      <w:bookmarkEnd w:id="79"/>
      <w:bookmarkEnd w:id="80"/>
      <w:bookmarkEnd w:id="81"/>
      <w:bookmarkEnd w:id="82"/>
      <w:bookmarkEnd w:id="83"/>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r w:rsidRPr="00E62EF8">
        <w:rPr>
          <w:i/>
          <w:iCs/>
        </w:rPr>
        <w:t>timeAlignmentTimer</w:t>
      </w:r>
      <w:r w:rsidRPr="00E62EF8">
        <w:t xml:space="preserve"> is associated with the pTAG:</w:t>
      </w:r>
    </w:p>
    <w:p w14:paraId="35BA9824" w14:textId="77777777" w:rsidR="00CA7E21" w:rsidRPr="00E62EF8" w:rsidRDefault="00CA7E21" w:rsidP="00CA7E21">
      <w:pPr>
        <w:pStyle w:val="B3"/>
        <w:rPr>
          <w:noProof/>
        </w:rPr>
      </w:pPr>
      <w:r w:rsidRPr="00E62EF8">
        <w:rPr>
          <w:noProof/>
        </w:rPr>
        <w:lastRenderedPageBreak/>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clear any configured downlink assignments and uplink grants;</w:t>
      </w:r>
    </w:p>
    <w:p w14:paraId="66B69365" w14:textId="77777777" w:rsidR="00CA7E21" w:rsidRPr="00E62EF8" w:rsidRDefault="00CA7E21" w:rsidP="00CA7E21">
      <w:pPr>
        <w:pStyle w:val="B3"/>
      </w:pPr>
      <w:r w:rsidRPr="00E62EF8">
        <w:t>-</w:t>
      </w:r>
      <w:r w:rsidRPr="00E62EF8">
        <w:tab/>
        <w:t xml:space="preserve">consider all running </w:t>
      </w:r>
      <w:r w:rsidRPr="00E62EF8">
        <w:rPr>
          <w:i/>
        </w:rPr>
        <w:t>timeAlignmentTimer</w:t>
      </w:r>
      <w:r w:rsidRPr="00E62EF8">
        <w:t>s as expired;</w:t>
      </w:r>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timeAlignmentTimer</w:t>
      </w:r>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SCell </w:t>
      </w:r>
      <w:r w:rsidRPr="00E62EF8">
        <w:rPr>
          <w:lang w:eastAsia="zh-CN"/>
        </w:rPr>
        <w:t>due to the fact that</w:t>
      </w:r>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r w:rsidRPr="00E62EF8">
        <w:rPr>
          <w:i/>
          <w:iCs/>
        </w:rPr>
        <w:t>timeAlignmentTimer</w:t>
      </w:r>
      <w:r w:rsidRPr="00E62EF8">
        <w:t xml:space="preserve"> associated with the SCell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77777777" w:rsidR="00613D94" w:rsidRDefault="00613D94" w:rsidP="00166930">
      <w:pPr>
        <w:pStyle w:val="EditorsNote"/>
        <w:rPr>
          <w:color w:val="auto"/>
        </w:rPr>
      </w:pPr>
      <w:commentRangeStart w:id="84"/>
      <w:r w:rsidRPr="005C3B64">
        <w:rPr>
          <w:color w:val="auto"/>
        </w:rPr>
        <w:t xml:space="preserve">Editor’s Note: RAN2 assumes that TA information (FFS what) reporting by the UE on network enabling will be needed in IoT NTN. RAN2 expects that RAN1 needs to progress on this, and can maybe reuse NR NTN progress. Which message this is provided will be determined later. </w:t>
      </w:r>
      <w:commentRangeEnd w:id="84"/>
      <w:r w:rsidR="00B40B11">
        <w:rPr>
          <w:rStyle w:val="CommentReference"/>
          <w:color w:val="auto"/>
        </w:rPr>
        <w:commentReference w:id="84"/>
      </w:r>
    </w:p>
    <w:p w14:paraId="5D75A60E" w14:textId="77777777" w:rsidR="00E07013" w:rsidRDefault="00E07013" w:rsidP="00166930">
      <w:pPr>
        <w:pStyle w:val="EditorsNote"/>
        <w:rPr>
          <w:color w:val="auto"/>
        </w:rPr>
      </w:pPr>
    </w:p>
    <w:p w14:paraId="6535419B" w14:textId="7F81045F" w:rsidR="00E07013" w:rsidRDefault="00E07013" w:rsidP="00CA7E21">
      <w:r>
        <w:t xml:space="preserve">        </w:t>
      </w:r>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754413B" w14:textId="77777777" w:rsidR="00CA7E21" w:rsidRDefault="00CA7E21"/>
    <w:p w14:paraId="1657249E" w14:textId="77777777" w:rsidR="000334AA" w:rsidRPr="00E62EF8" w:rsidRDefault="000334AA" w:rsidP="000334AA">
      <w:pPr>
        <w:pStyle w:val="Heading3"/>
        <w:rPr>
          <w:noProof/>
        </w:rPr>
      </w:pPr>
      <w:bookmarkStart w:id="85" w:name="_Toc29242971"/>
      <w:bookmarkStart w:id="86" w:name="_Toc37256228"/>
      <w:bookmarkStart w:id="87" w:name="_Toc37256382"/>
      <w:bookmarkStart w:id="88" w:name="_Toc46500321"/>
      <w:bookmarkStart w:id="89" w:name="_Toc52536230"/>
      <w:bookmarkStart w:id="90" w:name="_Toc76556770"/>
      <w:r w:rsidRPr="00E62EF8">
        <w:rPr>
          <w:noProof/>
        </w:rPr>
        <w:t>5.4.4</w:t>
      </w:r>
      <w:r w:rsidRPr="00E62EF8">
        <w:rPr>
          <w:noProof/>
          <w:szCs w:val="24"/>
        </w:rPr>
        <w:tab/>
      </w:r>
      <w:r w:rsidRPr="00E62EF8">
        <w:rPr>
          <w:noProof/>
        </w:rPr>
        <w:t>Scheduling Request</w:t>
      </w:r>
      <w:bookmarkEnd w:id="85"/>
      <w:bookmarkEnd w:id="86"/>
      <w:bookmarkEnd w:id="87"/>
      <w:bookmarkEnd w:id="88"/>
      <w:bookmarkEnd w:id="89"/>
      <w:bookmarkEnd w:id="90"/>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lastRenderedPageBreak/>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w:t>
      </w:r>
    </w:p>
    <w:p w14:paraId="30917C37" w14:textId="77777777" w:rsidR="00613D94" w:rsidRPr="005C3B64" w:rsidRDefault="00613D94" w:rsidP="00166930">
      <w:pPr>
        <w:pStyle w:val="EditorsNote"/>
        <w:rPr>
          <w:noProof/>
          <w:color w:val="auto"/>
        </w:rPr>
      </w:pPr>
      <w:r w:rsidRPr="005C3B64">
        <w:rPr>
          <w:rStyle w:val="EditorsNoteChar"/>
          <w:color w:val="auto"/>
        </w:rPr>
        <w:t xml:space="preserve">Editor’s Note: RAN2 assumes that </w:t>
      </w:r>
      <w:r w:rsidRPr="005C3B64">
        <w:rPr>
          <w:rStyle w:val="EditorsNoteChar"/>
          <w:i/>
          <w:color w:val="auto"/>
        </w:rPr>
        <w:t>sr-ProhibitTimer</w:t>
      </w:r>
      <w:r w:rsidRPr="005C3B64">
        <w:rPr>
          <w:rStyle w:val="EditorsNoteChar"/>
          <w:color w:val="auto"/>
        </w:rPr>
        <w:t xml:space="preserve"> needs to be extended. The treatment of </w:t>
      </w:r>
      <w:r w:rsidRPr="005C3B64">
        <w:rPr>
          <w:rStyle w:val="EditorsNoteChar"/>
          <w:i/>
          <w:color w:val="auto"/>
        </w:rPr>
        <w:t>sr-ProhibitTimer</w:t>
      </w:r>
      <w:r w:rsidRPr="005C3B64">
        <w:rPr>
          <w:rStyle w:val="EditorsNoteChar"/>
          <w:color w:val="auto"/>
        </w:rPr>
        <w:t xml:space="preserve"> values is postponed until the NR NTN details have been decided</w:t>
      </w:r>
      <w:r w:rsidRPr="005C3B64">
        <w:rPr>
          <w:color w:val="auto"/>
        </w:rPr>
        <w:t>.</w:t>
      </w:r>
    </w:p>
    <w:p w14:paraId="58571535" w14:textId="77777777" w:rsidR="00613D94" w:rsidRDefault="00613D94" w:rsidP="000334AA">
      <w:pPr>
        <w:pStyle w:val="B6"/>
        <w:rPr>
          <w:noProof/>
        </w:rPr>
      </w:pPr>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SimSun"/>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lastRenderedPageBreak/>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7B5DEE04" w14:textId="77777777" w:rsidR="00613D94" w:rsidRPr="005C3B64" w:rsidRDefault="00613D94" w:rsidP="00166930">
      <w:pPr>
        <w:pStyle w:val="EditorsNote"/>
        <w:rPr>
          <w:noProof/>
          <w:color w:val="auto"/>
        </w:rPr>
      </w:pPr>
      <w:r w:rsidRPr="005C3B64">
        <w:rPr>
          <w:noProof/>
          <w:color w:val="auto"/>
        </w:rPr>
        <w:t xml:space="preserve">Editor’s Note: </w:t>
      </w:r>
      <w:r w:rsidRPr="005C3B64">
        <w:rPr>
          <w:color w:val="auto"/>
        </w:rPr>
        <w:t xml:space="preserve">RAN2 assumes that </w:t>
      </w:r>
      <w:r w:rsidRPr="005C3B64">
        <w:rPr>
          <w:i/>
          <w:color w:val="auto"/>
        </w:rPr>
        <w:t>sr-ProhibitTimer</w:t>
      </w:r>
      <w:r w:rsidRPr="005C3B64">
        <w:rPr>
          <w:color w:val="auto"/>
        </w:rPr>
        <w:t xml:space="preserve"> needs to be extended. The treatment of </w:t>
      </w:r>
      <w:r w:rsidRPr="005C3B64">
        <w:rPr>
          <w:i/>
          <w:color w:val="auto"/>
        </w:rPr>
        <w:t>sr-ProhibitTimer</w:t>
      </w:r>
      <w:r w:rsidRPr="005C3B64">
        <w:rPr>
          <w:color w:val="auto"/>
        </w:rPr>
        <w:t xml:space="preserve"> values is postponed until the NR NTN details have been decided.</w:t>
      </w:r>
    </w:p>
    <w:p w14:paraId="5D810FE1" w14:textId="77777777" w:rsidR="00613D94" w:rsidRPr="00E62EF8" w:rsidRDefault="00613D94" w:rsidP="000334AA">
      <w:pPr>
        <w:pStyle w:val="B6"/>
        <w:rPr>
          <w:noProof/>
        </w:rPr>
      </w:pPr>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Heading3"/>
        <w:rPr>
          <w:noProof/>
        </w:rPr>
      </w:pPr>
      <w:bookmarkStart w:id="91" w:name="_Toc37256232"/>
      <w:bookmarkStart w:id="92" w:name="_Toc37256386"/>
      <w:bookmarkStart w:id="93" w:name="_Toc46500325"/>
      <w:bookmarkStart w:id="94" w:name="_Toc52536234"/>
      <w:bookmarkStart w:id="95" w:name="_Toc76556774"/>
      <w:bookmarkStart w:id="96" w:name="_Hlk34724908"/>
      <w:r w:rsidRPr="00E62EF8">
        <w:rPr>
          <w:noProof/>
        </w:rPr>
        <w:t>5.4.7</w:t>
      </w:r>
      <w:r w:rsidRPr="00E62EF8">
        <w:rPr>
          <w:noProof/>
        </w:rPr>
        <w:tab/>
        <w:t>Preconfigured Uplink Resource</w:t>
      </w:r>
      <w:bookmarkEnd w:id="91"/>
      <w:bookmarkEnd w:id="92"/>
      <w:bookmarkEnd w:id="93"/>
      <w:bookmarkEnd w:id="94"/>
      <w:bookmarkEnd w:id="95"/>
    </w:p>
    <w:p w14:paraId="6CB3D543" w14:textId="77777777" w:rsidR="00C925DD" w:rsidRDefault="00C925DD" w:rsidP="00C925DD">
      <w:pPr>
        <w:pStyle w:val="Heading4"/>
        <w:rPr>
          <w:rFonts w:ascii="Arial" w:hAnsi="Arial" w:cs="Arial"/>
          <w:i w:val="0"/>
          <w:noProof/>
          <w:color w:val="auto"/>
          <w:sz w:val="24"/>
        </w:rPr>
      </w:pPr>
      <w:bookmarkStart w:id="97" w:name="_Toc37256233"/>
      <w:bookmarkStart w:id="98" w:name="_Toc37256387"/>
      <w:bookmarkStart w:id="99" w:name="_Toc46500326"/>
      <w:bookmarkStart w:id="100" w:name="_Toc52536235"/>
      <w:bookmarkStart w:id="101"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97"/>
      <w:bookmarkEnd w:id="98"/>
      <w:bookmarkEnd w:id="99"/>
      <w:bookmarkEnd w:id="100"/>
      <w:bookmarkEnd w:id="101"/>
    </w:p>
    <w:bookmarkEnd w:id="96"/>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PUR-RNTI;</w:t>
      </w:r>
    </w:p>
    <w:p w14:paraId="5980D2B6" w14:textId="77777777" w:rsidR="00C925DD" w:rsidRPr="00E62EF8" w:rsidRDefault="00C925DD" w:rsidP="00C925DD">
      <w:pPr>
        <w:pStyle w:val="B1"/>
        <w:rPr>
          <w:i/>
          <w:iCs/>
        </w:rPr>
      </w:pPr>
      <w:r w:rsidRPr="00E62EF8">
        <w:t>-</w:t>
      </w:r>
      <w:r w:rsidRPr="00E62EF8">
        <w:tab/>
        <w:t xml:space="preserve">Duration of PUR response window </w:t>
      </w:r>
      <w:r w:rsidRPr="00E62EF8">
        <w:rPr>
          <w:i/>
          <w:iCs/>
        </w:rPr>
        <w:t>pur-ResponseWindowSize</w:t>
      </w:r>
      <w:r w:rsidRPr="00E62EF8">
        <w:t>;</w:t>
      </w:r>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04DA3242" w14:textId="77777777" w:rsidR="00C925DD" w:rsidRPr="00E62EF8" w:rsidRDefault="00C925DD" w:rsidP="00C925DD">
      <w:pPr>
        <w:rPr>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r w:rsidRPr="00E62EF8">
        <w:rPr>
          <w:noProof/>
        </w:rPr>
        <w:t xml:space="preserve">, which starts at the subframe that contains the end of the corresponding PUSCH transmission plus 4 subframes, and has the length </w:t>
      </w:r>
      <w:r w:rsidRPr="00E62EF8">
        <w:rPr>
          <w:i/>
          <w:noProof/>
        </w:rPr>
        <w:t>pur-ResponseWindowSize.</w:t>
      </w:r>
      <w:r w:rsidRPr="00E62EF8">
        <w:rPr>
          <w:noProof/>
        </w:rPr>
        <w:t xml:space="preserve"> While </w:t>
      </w:r>
      <w:r w:rsidRPr="00E62EF8">
        <w:rPr>
          <w:i/>
          <w:noProof/>
        </w:rPr>
        <w:t xml:space="preserve">pur-ResponseWindowTimer </w:t>
      </w:r>
      <w:r w:rsidRPr="00E62EF8">
        <w:rPr>
          <w:noProof/>
        </w:rPr>
        <w:t>is running, the MAC entity shall:</w:t>
      </w:r>
    </w:p>
    <w:p w14:paraId="41C6B8FC" w14:textId="77777777"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lastRenderedPageBreak/>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t>-</w:t>
      </w:r>
      <w:r w:rsidRPr="00E62EF8">
        <w:rPr>
          <w:noProof/>
        </w:rPr>
        <w:tab/>
        <w:t>discard the PUR-RNTI.</w:t>
      </w:r>
    </w:p>
    <w:p w14:paraId="7D443244" w14:textId="3C45044B" w:rsidR="00140394" w:rsidRPr="005C3B64" w:rsidRDefault="00140394" w:rsidP="00166930">
      <w:pPr>
        <w:pStyle w:val="EditorsNote"/>
        <w:rPr>
          <w:noProof/>
          <w:color w:val="auto"/>
        </w:rPr>
      </w:pPr>
      <w:commentRangeStart w:id="102"/>
      <w:r w:rsidRPr="005C3B64">
        <w:rPr>
          <w:noProof/>
          <w:color w:val="auto"/>
        </w:rPr>
        <w:t>Editor’s Note:</w:t>
      </w:r>
      <w:r w:rsidR="00927820" w:rsidRPr="005C3B64">
        <w:rPr>
          <w:color w:val="auto"/>
        </w:rPr>
        <w:t xml:space="preserve"> </w:t>
      </w:r>
      <w:r w:rsidR="00927820" w:rsidRPr="005C3B64">
        <w:rPr>
          <w:noProof/>
          <w:color w:val="auto"/>
        </w:rPr>
        <w:t xml:space="preserve">From RAN2’s perspective, delayed start of </w:t>
      </w:r>
      <w:r w:rsidR="00927820" w:rsidRPr="005C3B64">
        <w:rPr>
          <w:i/>
          <w:noProof/>
          <w:color w:val="auto"/>
        </w:rPr>
        <w:t>pur-ResponseWindowTimer</w:t>
      </w:r>
      <w:r w:rsidR="00927820" w:rsidRPr="005C3B64">
        <w:rPr>
          <w:noProof/>
          <w:color w:val="auto"/>
        </w:rPr>
        <w:t xml:space="preserve"> with UE-eNB RTT can be supported</w:t>
      </w:r>
      <w:ins w:id="103" w:author="Abhishek Roy" w:date="2021-11-15T11:49:00Z">
        <w:r w:rsidR="004F3A57">
          <w:rPr>
            <w:noProof/>
            <w:color w:val="auto"/>
          </w:rPr>
          <w:t>.</w:t>
        </w:r>
      </w:ins>
      <w:r w:rsidR="00927820" w:rsidRPr="005C3B64" w:rsidDel="00927820">
        <w:rPr>
          <w:rStyle w:val="CommentReference"/>
          <w:noProof/>
          <w:color w:val="auto"/>
          <w:sz w:val="20"/>
          <w:szCs w:val="20"/>
        </w:rPr>
        <w:t xml:space="preserve"> </w:t>
      </w:r>
      <w:commentRangeEnd w:id="102"/>
      <w:r w:rsidR="00D73882">
        <w:rPr>
          <w:rStyle w:val="CommentReference"/>
          <w:color w:val="auto"/>
        </w:rPr>
        <w:commentReference w:id="102"/>
      </w:r>
    </w:p>
    <w:p w14:paraId="3C4946D3" w14:textId="77777777" w:rsidR="00C925DD" w:rsidRDefault="00C925DD" w:rsidP="000334AA">
      <w:pPr>
        <w:pStyle w:val="NO"/>
        <w:rPr>
          <w:noProof/>
        </w:rPr>
      </w:pP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EC2944D" w14:textId="77777777" w:rsidR="004F3A57" w:rsidRDefault="004F3A57" w:rsidP="000334AA">
      <w:pPr>
        <w:pStyle w:val="NO"/>
        <w:rPr>
          <w:noProof/>
        </w:rPr>
      </w:pPr>
    </w:p>
    <w:p w14:paraId="4BA80DC3" w14:textId="2C49F4F8" w:rsidR="004F3A57" w:rsidRPr="00A54A57" w:rsidRDefault="004F3A57" w:rsidP="004F3A57">
      <w:pPr>
        <w:pStyle w:val="Heading2"/>
        <w:rPr>
          <w:rFonts w:ascii="Arial" w:hAnsi="Arial" w:cs="Arial"/>
          <w:color w:val="auto"/>
          <w:sz w:val="28"/>
          <w:szCs w:val="32"/>
        </w:rPr>
      </w:pPr>
      <w:commentRangeStart w:id="104"/>
      <w:commentRangeStart w:id="105"/>
      <w:r>
        <w:rPr>
          <w:rFonts w:ascii="Arial" w:hAnsi="Arial" w:cs="Arial"/>
          <w:color w:val="auto"/>
          <w:sz w:val="28"/>
          <w:szCs w:val="32"/>
        </w:rPr>
        <w:t>5</w:t>
      </w:r>
      <w:r w:rsidRPr="00A54A57">
        <w:rPr>
          <w:rFonts w:ascii="Arial" w:hAnsi="Arial" w:cs="Arial"/>
          <w:color w:val="auto"/>
          <w:sz w:val="28"/>
          <w:szCs w:val="32"/>
        </w:rPr>
        <w:t>.</w:t>
      </w:r>
      <w:r>
        <w:rPr>
          <w:rFonts w:ascii="Arial" w:hAnsi="Arial" w:cs="Arial"/>
          <w:color w:val="auto"/>
          <w:sz w:val="28"/>
          <w:szCs w:val="32"/>
        </w:rPr>
        <w:t>X</w:t>
      </w:r>
      <w:r w:rsidRPr="00A54A57">
        <w:rPr>
          <w:rFonts w:ascii="Arial" w:hAnsi="Arial" w:cs="Arial"/>
          <w:color w:val="auto"/>
          <w:sz w:val="28"/>
          <w:szCs w:val="32"/>
        </w:rPr>
        <w:tab/>
      </w:r>
      <w:r>
        <w:rPr>
          <w:rFonts w:ascii="Arial" w:hAnsi="Arial" w:cs="Arial"/>
          <w:color w:val="auto"/>
          <w:sz w:val="28"/>
          <w:szCs w:val="32"/>
        </w:rPr>
        <w:t>UE-Specific TA Reporting</w:t>
      </w:r>
      <w:commentRangeEnd w:id="104"/>
      <w:r w:rsidR="00D73882">
        <w:rPr>
          <w:rStyle w:val="CommentReference"/>
          <w:rFonts w:ascii="Times New Roman" w:eastAsia="Times New Roman" w:hAnsi="Times New Roman" w:cs="Times New Roman"/>
          <w:color w:val="auto"/>
        </w:rPr>
        <w:commentReference w:id="104"/>
      </w:r>
      <w:commentRangeEnd w:id="105"/>
      <w:r w:rsidR="00960AEC">
        <w:rPr>
          <w:rStyle w:val="CommentReference"/>
          <w:rFonts w:ascii="Times New Roman" w:eastAsia="Times New Roman" w:hAnsi="Times New Roman" w:cs="Times New Roman"/>
          <w:color w:val="auto"/>
        </w:rPr>
        <w:commentReference w:id="105"/>
      </w:r>
    </w:p>
    <w:p w14:paraId="3A086FB0" w14:textId="77777777" w:rsidR="004F3A57" w:rsidRDefault="004F3A57" w:rsidP="004F3A57"/>
    <w:p w14:paraId="3DB3E5BC" w14:textId="77777777" w:rsidR="004F3A57" w:rsidRDefault="004F3A57" w:rsidP="004F3A57">
      <w:r w:rsidRPr="007B2F77">
        <w:t>The UE may</w:t>
      </w:r>
      <w:r>
        <w:t xml:space="preserve"> be configured to</w:t>
      </w:r>
      <w:r w:rsidRPr="007B2F77">
        <w:t xml:space="preserve"> </w:t>
      </w:r>
      <w:r>
        <w:t xml:space="preserve">report information about UE specific timing advance during a </w:t>
      </w:r>
      <w:commentRangeStart w:id="106"/>
      <w:r>
        <w:t>Random Access procedure</w:t>
      </w:r>
      <w:commentRangeEnd w:id="106"/>
      <w:r w:rsidR="00D73882">
        <w:rPr>
          <w:rStyle w:val="CommentReference"/>
        </w:rPr>
        <w:commentReference w:id="106"/>
      </w:r>
      <w:r>
        <w:t xml:space="preserve"> </w:t>
      </w:r>
      <w:commentRangeStart w:id="107"/>
      <w:r>
        <w:t xml:space="preserve">not due to SI request </w:t>
      </w:r>
      <w:commentRangeEnd w:id="107"/>
      <w:r w:rsidR="00D73882">
        <w:rPr>
          <w:rStyle w:val="CommentReference"/>
        </w:rPr>
        <w:commentReference w:id="107"/>
      </w:r>
      <w:r>
        <w:t>and/or</w:t>
      </w:r>
      <w:r w:rsidRPr="007B2F77">
        <w:t xml:space="preserve"> when in RRC_CONNECTED.</w:t>
      </w:r>
    </w:p>
    <w:p w14:paraId="6C81DFB2" w14:textId="780BE87A" w:rsidR="004F3A57" w:rsidRDefault="004F3A57" w:rsidP="000334AA">
      <w:pPr>
        <w:pStyle w:val="NO"/>
        <w:rPr>
          <w:noProof/>
        </w:rPr>
      </w:pPr>
      <w:r>
        <w:rPr>
          <w:noProof/>
        </w:rPr>
        <w:t xml:space="preserve">Editor’s Note: </w:t>
      </w:r>
      <w:r w:rsidRPr="004F3A57">
        <w:rPr>
          <w:noProof/>
        </w:rPr>
        <w:t>Support UE-specific TA reporting using MAC CE in Msg3/Msg5 for IoT NTN.</w:t>
      </w:r>
    </w:p>
    <w:p w14:paraId="7E143449" w14:textId="3D13CA10" w:rsidR="004F3A57" w:rsidRDefault="004F3A57" w:rsidP="000334AA">
      <w:pPr>
        <w:pStyle w:val="NO"/>
        <w:rPr>
          <w:noProof/>
        </w:rPr>
      </w:pPr>
      <w:r>
        <w:t xml:space="preserve">Editor’s Note: </w:t>
      </w:r>
      <w:r w:rsidRPr="00C22272">
        <w:t>For IoT NTN, UE specific TA reporting during RACH procedure (MSG3/MSG5) in RRC IDLE is enabled/disabled by SI, similar with NR NTN</w:t>
      </w:r>
    </w:p>
    <w:p w14:paraId="70B17B17" w14:textId="2184BCCD" w:rsidR="004F3A57" w:rsidRDefault="004F3A57" w:rsidP="000334AA">
      <w:pPr>
        <w:pStyle w:val="NO"/>
      </w:pPr>
      <w:r>
        <w:rPr>
          <w:noProof/>
        </w:rPr>
        <w:t xml:space="preserve">Editor’s Note: </w:t>
      </w:r>
      <w:r w:rsidRPr="00C22272">
        <w:t>Support TA reporting in RRC connected mode in IoT NTN</w:t>
      </w:r>
    </w:p>
    <w:p w14:paraId="7C4BBB18" w14:textId="78758CE9" w:rsidR="004F3A57" w:rsidRDefault="004F3A57" w:rsidP="000334AA">
      <w:pPr>
        <w:pStyle w:val="NO"/>
      </w:pPr>
      <w:r>
        <w:t xml:space="preserve">Editor’s Note: </w:t>
      </w:r>
      <w:r w:rsidRPr="004F3A57">
        <w:t>UE-specific TA report uses MAC CE.</w:t>
      </w:r>
    </w:p>
    <w:p w14:paraId="50ABBA2F" w14:textId="4AE509EB" w:rsidR="004F3A57" w:rsidRDefault="004F3A57" w:rsidP="000334AA">
      <w:pPr>
        <w:pStyle w:val="NO"/>
        <w:rPr>
          <w:noProof/>
        </w:rPr>
      </w:pPr>
      <w:r>
        <w:rPr>
          <w:noProof/>
        </w:rPr>
        <w:t xml:space="preserve">Editor’s Note: </w:t>
      </w:r>
      <w:r w:rsidRPr="004F3A57">
        <w:rPr>
          <w:noProof/>
        </w:rPr>
        <w:t>Support event-triggered for TA reporting in connected mode. Wait for NR NTN agreements for other triggers</w:t>
      </w:r>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108" w:name="_Toc29243055"/>
      <w:bookmarkStart w:id="109" w:name="_Toc37256319"/>
      <w:bookmarkStart w:id="110" w:name="_Toc37256473"/>
      <w:bookmarkStart w:id="111" w:name="_Toc46500412"/>
      <w:bookmarkStart w:id="112" w:name="_Toc52536321"/>
      <w:bookmarkStart w:id="113" w:name="_Toc83651877"/>
      <w:r>
        <w:rPr>
          <w:noProof/>
          <w:sz w:val="32"/>
          <w:lang w:eastAsia="zh-CN"/>
        </w:rPr>
        <w:t>Next change</w:t>
      </w:r>
    </w:p>
    <w:p w14:paraId="5A18BE7B" w14:textId="1A555C57" w:rsidR="002F7688" w:rsidDel="007C03FA" w:rsidRDefault="002F7688" w:rsidP="00BB2DA4">
      <w:pPr>
        <w:pStyle w:val="Heading3"/>
        <w:rPr>
          <w:del w:id="114" w:author="Abhishek Roy" w:date="2021-11-15T12:23:00Z"/>
          <w:noProof/>
        </w:rPr>
      </w:pPr>
    </w:p>
    <w:p w14:paraId="7C5C95F3" w14:textId="452BB449" w:rsidR="00BB2DA4" w:rsidRPr="002F7688" w:rsidRDefault="00BB2DA4" w:rsidP="00BB2DA4">
      <w:pPr>
        <w:pStyle w:val="Heading3"/>
        <w:rPr>
          <w:noProof/>
          <w:sz w:val="32"/>
        </w:rPr>
      </w:pPr>
      <w:r w:rsidRPr="002F7688">
        <w:rPr>
          <w:noProof/>
          <w:sz w:val="32"/>
        </w:rPr>
        <w:t>6.2</w:t>
      </w:r>
      <w:r w:rsidRPr="002F7688">
        <w:rPr>
          <w:noProof/>
          <w:sz w:val="32"/>
        </w:rPr>
        <w:tab/>
      </w:r>
      <w:bookmarkEnd w:id="108"/>
      <w:bookmarkEnd w:id="109"/>
      <w:bookmarkEnd w:id="110"/>
      <w:bookmarkEnd w:id="111"/>
      <w:bookmarkEnd w:id="112"/>
      <w:bookmarkEnd w:id="113"/>
      <w:r w:rsidR="002F7688" w:rsidRPr="002F7688">
        <w:rPr>
          <w:noProof/>
          <w:sz w:val="32"/>
        </w:rPr>
        <w:t>Formats and Parameters</w:t>
      </w:r>
    </w:p>
    <w:p w14:paraId="766C6878" w14:textId="77777777" w:rsidR="002F7688" w:rsidRPr="005B17C0" w:rsidRDefault="002F7688" w:rsidP="002F7688">
      <w:pPr>
        <w:pStyle w:val="Heading3"/>
        <w:rPr>
          <w:noProof/>
        </w:rPr>
      </w:pPr>
      <w:r w:rsidRPr="005B17C0">
        <w:rPr>
          <w:noProof/>
        </w:rPr>
        <w:t>6.2.1</w:t>
      </w:r>
      <w:r w:rsidRPr="005B17C0">
        <w:rPr>
          <w:noProof/>
        </w:rPr>
        <w:tab/>
        <w:t>MAC header for DL-SCH, UL-SCH and MCH</w:t>
      </w:r>
    </w:p>
    <w:p w14:paraId="06F177DA" w14:textId="77777777" w:rsidR="00BB2DA4" w:rsidRPr="005B17C0" w:rsidRDefault="00BB2DA4" w:rsidP="00BB2DA4">
      <w:pPr>
        <w:jc w:val="both"/>
        <w:rPr>
          <w:noProof/>
        </w:rPr>
      </w:pPr>
      <w:r w:rsidRPr="005B17C0">
        <w:rPr>
          <w:noProof/>
        </w:rPr>
        <w:t>The MAC header is of variable size and consists of the following fields:</w:t>
      </w:r>
    </w:p>
    <w:p w14:paraId="788FA150" w14:textId="77777777" w:rsidR="00BB2DA4" w:rsidRPr="005B17C0" w:rsidRDefault="00BB2DA4" w:rsidP="00BB2DA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IsROCDate" w:val="False"/>
          <w:attr w:name="IsLunarDate" w:val="False"/>
          <w:attr w:name="Day" w:val="30"/>
          <w:attr w:name="Month" w:val="12"/>
          <w:attr w:name="Year" w:val="1899"/>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subheader containing the eLCID field and this additional octet follows the octet containing LCID field. </w:t>
      </w:r>
      <w:r w:rsidRPr="005B17C0">
        <w:rPr>
          <w:rFonts w:eastAsia="SimSun"/>
          <w:noProof/>
        </w:rPr>
        <w:t>A UE of Category 0, as specified in TS 36.306 </w:t>
      </w:r>
      <w:r w:rsidRPr="005B17C0">
        <w:t>[</w:t>
      </w:r>
      <w:r w:rsidRPr="005B17C0">
        <w:rPr>
          <w:rFonts w:eastAsia="SimSun"/>
          <w:lang w:eastAsia="zh-CN"/>
        </w:rPr>
        <w:t>12</w:t>
      </w:r>
      <w:r w:rsidRPr="005B17C0">
        <w:t>],</w:t>
      </w:r>
      <w:r w:rsidRPr="005B17C0">
        <w:rPr>
          <w:rFonts w:eastAsia="SimSun"/>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SimSun"/>
          <w:noProof/>
        </w:rPr>
        <w:t xml:space="preserve">shall indicate CCCH using LCID </w:t>
      </w:r>
      <w:r w:rsidRPr="005B17C0">
        <w:t>"</w:t>
      </w:r>
      <w:r w:rsidRPr="005B17C0">
        <w:rPr>
          <w:rFonts w:eastAsia="SimSun"/>
          <w:noProof/>
        </w:rPr>
        <w:t>01011</w:t>
      </w:r>
      <w:r w:rsidRPr="005B17C0">
        <w:t>"</w:t>
      </w:r>
      <w:r w:rsidRPr="005B17C0">
        <w:rPr>
          <w:rFonts w:eastAsia="SimSun"/>
          <w:noProof/>
        </w:rPr>
        <w:t xml:space="preserve">, </w:t>
      </w:r>
      <w:r w:rsidRPr="005B17C0">
        <w:t xml:space="preserve">a </w:t>
      </w:r>
      <w:r w:rsidRPr="005B17C0">
        <w:rPr>
          <w:noProof/>
        </w:rPr>
        <w:t xml:space="preserve">BL UE </w:t>
      </w:r>
      <w:r w:rsidRPr="005B17C0">
        <w:t xml:space="preserve">with support for frequency hopping for unicast, as specified in TS 36.306 [12], </w:t>
      </w:r>
      <w:r w:rsidRPr="005B17C0">
        <w:rPr>
          <w:noProof/>
        </w:rPr>
        <w:t>and a UE in enhanced coverage</w:t>
      </w:r>
      <w:r w:rsidRPr="005B17C0">
        <w:t xml:space="preserve"> with support for frequency hopping for unicast, as specified in TS 36.306 [12], </w:t>
      </w:r>
      <w:r w:rsidRPr="005B17C0">
        <w:rPr>
          <w:rFonts w:eastAsia="SimSun"/>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SimSun"/>
          <w:noProof/>
        </w:rPr>
        <w:t xml:space="preserve">indicate CCCH using LCID </w:t>
      </w:r>
      <w:r w:rsidRPr="005B17C0">
        <w:t>"</w:t>
      </w:r>
      <w:r w:rsidRPr="005B17C0">
        <w:rPr>
          <w:rFonts w:eastAsia="SimSun"/>
          <w:noProof/>
        </w:rPr>
        <w:t>01100</w:t>
      </w:r>
      <w:r w:rsidRPr="005B17C0">
        <w:t xml:space="preserve">", </w:t>
      </w:r>
      <w:r w:rsidRPr="005B17C0">
        <w:rPr>
          <w:rFonts w:eastAsia="SimSun"/>
          <w:noProof/>
        </w:rPr>
        <w:t xml:space="preserve">otherwise the UE shall indicate CCCH using LCID </w:t>
      </w:r>
      <w:r w:rsidRPr="005B17C0">
        <w:t>"</w:t>
      </w:r>
      <w:r w:rsidRPr="005B17C0">
        <w:rPr>
          <w:rFonts w:eastAsia="SimSun"/>
          <w:noProof/>
        </w:rPr>
        <w:t>00000</w:t>
      </w:r>
      <w:r w:rsidRPr="005B17C0">
        <w:t>"</w:t>
      </w:r>
      <w:r w:rsidRPr="005B17C0">
        <w:rPr>
          <w:rFonts w:eastAsia="SimSun"/>
          <w:noProof/>
        </w:rPr>
        <w:t>.</w:t>
      </w:r>
      <w:r w:rsidRPr="005B17C0">
        <w:rPr>
          <w:rFonts w:eastAsia="SimSun"/>
          <w:noProof/>
          <w:lang w:eastAsia="zh-CN"/>
        </w:rPr>
        <w:t xml:space="preserve"> A short DCQR may be included in the MAC PDU subheader with LCID set to "00000", </w:t>
      </w:r>
      <w:r w:rsidRPr="005B17C0">
        <w:t>"01011", "01100" or "01101".</w:t>
      </w:r>
      <w:r w:rsidRPr="005B17C0">
        <w:rPr>
          <w:rFonts w:eastAsia="SimSun"/>
          <w:noProof/>
          <w:lang w:eastAsia="zh-CN"/>
        </w:rPr>
        <w:t xml:space="preserve"> </w:t>
      </w:r>
      <w:r w:rsidRPr="005B17C0">
        <w:rPr>
          <w:noProof/>
        </w:rPr>
        <w:t>The LCID field size is 5 bits;</w:t>
      </w:r>
    </w:p>
    <w:p w14:paraId="392C5FF7" w14:textId="77777777" w:rsidR="00BB2DA4" w:rsidRPr="005B17C0" w:rsidRDefault="00BB2DA4" w:rsidP="00BB2DA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766A61C4" w14:textId="77777777" w:rsidR="00BB2DA4" w:rsidRPr="005B17C0" w:rsidRDefault="00BB2DA4" w:rsidP="00BB2DA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6A3590A4" w14:textId="77777777" w:rsidR="00BB2DA4" w:rsidRPr="005B17C0" w:rsidRDefault="00BB2DA4" w:rsidP="00BB2DA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23FAC7E9" w14:textId="77777777" w:rsidR="00BB2DA4" w:rsidRPr="005B17C0" w:rsidRDefault="00BB2DA4" w:rsidP="00BB2DA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SimSun"/>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66D3F16F" w14:textId="77777777" w:rsidR="00BB2DA4" w:rsidRPr="005B17C0" w:rsidRDefault="00BB2DA4" w:rsidP="00BB2DA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6BE22D93" w14:textId="77777777" w:rsidR="00BB2DA4" w:rsidRPr="005B17C0" w:rsidRDefault="00BB2DA4" w:rsidP="00BB2DA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5EFB6313" w14:textId="77777777" w:rsidR="00BB2DA4" w:rsidRPr="005B17C0" w:rsidRDefault="00BB2DA4" w:rsidP="00BB2DA4">
      <w:pPr>
        <w:rPr>
          <w:noProof/>
        </w:rPr>
      </w:pPr>
      <w:r w:rsidRPr="005B17C0">
        <w:rPr>
          <w:noProof/>
        </w:rPr>
        <w:t>The MAC header and subheaders are octet aligned.</w:t>
      </w:r>
    </w:p>
    <w:p w14:paraId="6D14C7B6" w14:textId="77777777" w:rsidR="00BB2DA4" w:rsidRPr="005B17C0" w:rsidRDefault="00BB2DA4" w:rsidP="00BB2DA4">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BB2DA4" w:rsidRPr="005B17C0" w14:paraId="130E0D29" w14:textId="77777777" w:rsidTr="00D73882">
        <w:trPr>
          <w:jc w:val="center"/>
        </w:trPr>
        <w:tc>
          <w:tcPr>
            <w:tcW w:w="1626" w:type="dxa"/>
          </w:tcPr>
          <w:p w14:paraId="513E7BF7" w14:textId="77777777" w:rsidR="00BB2DA4" w:rsidRPr="005B17C0" w:rsidRDefault="00BB2DA4" w:rsidP="00D73882">
            <w:pPr>
              <w:pStyle w:val="TAH"/>
              <w:rPr>
                <w:noProof/>
                <w:lang w:eastAsia="ko-KR"/>
              </w:rPr>
            </w:pPr>
            <w:r w:rsidRPr="005B17C0">
              <w:rPr>
                <w:noProof/>
                <w:lang w:eastAsia="ko-KR"/>
              </w:rPr>
              <w:t>Codepoint/Index</w:t>
            </w:r>
          </w:p>
        </w:tc>
        <w:tc>
          <w:tcPr>
            <w:tcW w:w="3060" w:type="dxa"/>
          </w:tcPr>
          <w:p w14:paraId="65268D77"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1225E853" w14:textId="77777777" w:rsidTr="00D73882">
        <w:trPr>
          <w:jc w:val="center"/>
        </w:trPr>
        <w:tc>
          <w:tcPr>
            <w:tcW w:w="1626" w:type="dxa"/>
          </w:tcPr>
          <w:p w14:paraId="1D1BAC32"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49A9CCE2" w14:textId="77777777" w:rsidR="00BB2DA4" w:rsidRPr="005B17C0" w:rsidRDefault="00BB2DA4" w:rsidP="00D73882">
            <w:pPr>
              <w:pStyle w:val="TAC"/>
              <w:rPr>
                <w:noProof/>
                <w:lang w:eastAsia="ko-KR"/>
              </w:rPr>
            </w:pPr>
            <w:r w:rsidRPr="005B17C0">
              <w:rPr>
                <w:noProof/>
                <w:lang w:eastAsia="ko-KR"/>
              </w:rPr>
              <w:t>CCCH</w:t>
            </w:r>
          </w:p>
        </w:tc>
      </w:tr>
      <w:tr w:rsidR="00BB2DA4" w:rsidRPr="005B17C0" w14:paraId="3B36DE76" w14:textId="77777777" w:rsidTr="00D73882">
        <w:trPr>
          <w:jc w:val="center"/>
        </w:trPr>
        <w:tc>
          <w:tcPr>
            <w:tcW w:w="1626" w:type="dxa"/>
          </w:tcPr>
          <w:p w14:paraId="534E730C" w14:textId="77777777" w:rsidR="00BB2DA4" w:rsidRPr="005B17C0" w:rsidRDefault="00BB2DA4" w:rsidP="00D73882">
            <w:pPr>
              <w:pStyle w:val="TAC"/>
              <w:rPr>
                <w:noProof/>
                <w:lang w:eastAsia="ko-KR"/>
              </w:rPr>
            </w:pPr>
            <w:r w:rsidRPr="005B17C0">
              <w:rPr>
                <w:noProof/>
                <w:lang w:eastAsia="ko-KR"/>
              </w:rPr>
              <w:t>00001-01010</w:t>
            </w:r>
          </w:p>
        </w:tc>
        <w:tc>
          <w:tcPr>
            <w:tcW w:w="3060" w:type="dxa"/>
          </w:tcPr>
          <w:p w14:paraId="03A0645C"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BF9B4CC" w14:textId="77777777" w:rsidTr="00D73882">
        <w:trPr>
          <w:jc w:val="center"/>
        </w:trPr>
        <w:tc>
          <w:tcPr>
            <w:tcW w:w="1626" w:type="dxa"/>
          </w:tcPr>
          <w:p w14:paraId="430121D2" w14:textId="77777777" w:rsidR="00BB2DA4" w:rsidRPr="005B17C0" w:rsidRDefault="00BB2DA4" w:rsidP="00D73882">
            <w:pPr>
              <w:pStyle w:val="TAC"/>
              <w:rPr>
                <w:noProof/>
                <w:lang w:eastAsia="ko-KR"/>
              </w:rPr>
            </w:pPr>
            <w:r w:rsidRPr="005B17C0">
              <w:rPr>
                <w:noProof/>
                <w:lang w:eastAsia="ko-KR"/>
              </w:rPr>
              <w:t>01011-01111</w:t>
            </w:r>
          </w:p>
        </w:tc>
        <w:tc>
          <w:tcPr>
            <w:tcW w:w="3060" w:type="dxa"/>
          </w:tcPr>
          <w:p w14:paraId="1D7B3DAC" w14:textId="77777777" w:rsidR="00BB2DA4" w:rsidRPr="005B17C0" w:rsidRDefault="00BB2DA4" w:rsidP="00D73882">
            <w:pPr>
              <w:pStyle w:val="TAC"/>
              <w:rPr>
                <w:noProof/>
                <w:lang w:eastAsia="ko-KR"/>
              </w:rPr>
            </w:pPr>
            <w:r w:rsidRPr="005B17C0">
              <w:rPr>
                <w:noProof/>
                <w:lang w:eastAsia="ko-KR"/>
              </w:rPr>
              <w:t>Reserved</w:t>
            </w:r>
          </w:p>
        </w:tc>
      </w:tr>
      <w:tr w:rsidR="00BB2DA4" w:rsidRPr="005B17C0" w14:paraId="53122AAA" w14:textId="77777777" w:rsidTr="00D73882">
        <w:trPr>
          <w:jc w:val="center"/>
        </w:trPr>
        <w:tc>
          <w:tcPr>
            <w:tcW w:w="1626" w:type="dxa"/>
          </w:tcPr>
          <w:p w14:paraId="5599AA42" w14:textId="77777777" w:rsidR="00BB2DA4" w:rsidRPr="005B17C0" w:rsidRDefault="00BB2DA4" w:rsidP="00D73882">
            <w:pPr>
              <w:pStyle w:val="TAC"/>
              <w:rPr>
                <w:noProof/>
                <w:lang w:eastAsia="ko-KR"/>
              </w:rPr>
            </w:pPr>
            <w:r w:rsidRPr="005B17C0">
              <w:rPr>
                <w:noProof/>
                <w:lang w:eastAsia="ko-KR"/>
              </w:rPr>
              <w:t>10000</w:t>
            </w:r>
          </w:p>
        </w:tc>
        <w:tc>
          <w:tcPr>
            <w:tcW w:w="3060" w:type="dxa"/>
          </w:tcPr>
          <w:p w14:paraId="03259001" w14:textId="77777777" w:rsidR="00BB2DA4" w:rsidRPr="005B17C0" w:rsidRDefault="00BB2DA4" w:rsidP="00D73882">
            <w:pPr>
              <w:pStyle w:val="TAC"/>
              <w:rPr>
                <w:noProof/>
                <w:lang w:eastAsia="ko-KR"/>
              </w:rPr>
            </w:pPr>
            <w:r w:rsidRPr="005B17C0">
              <w:rPr>
                <w:noProof/>
                <w:lang w:eastAsia="ko-KR"/>
              </w:rPr>
              <w:t>Extended logical channel ID field</w:t>
            </w:r>
          </w:p>
        </w:tc>
      </w:tr>
      <w:tr w:rsidR="00BB2DA4" w:rsidRPr="005B17C0" w14:paraId="5E26EF66" w14:textId="77777777" w:rsidTr="00D73882">
        <w:trPr>
          <w:jc w:val="center"/>
        </w:trPr>
        <w:tc>
          <w:tcPr>
            <w:tcW w:w="1626" w:type="dxa"/>
          </w:tcPr>
          <w:p w14:paraId="7AFB8D5B" w14:textId="77777777" w:rsidR="00BB2DA4" w:rsidRPr="005B17C0" w:rsidRDefault="00BB2DA4" w:rsidP="00D73882">
            <w:pPr>
              <w:pStyle w:val="TAC"/>
              <w:rPr>
                <w:noProof/>
                <w:lang w:eastAsia="ko-KR"/>
              </w:rPr>
            </w:pPr>
            <w:r w:rsidRPr="005B17C0">
              <w:rPr>
                <w:noProof/>
                <w:lang w:eastAsia="ko-KR"/>
              </w:rPr>
              <w:t>10001</w:t>
            </w:r>
          </w:p>
        </w:tc>
        <w:tc>
          <w:tcPr>
            <w:tcW w:w="3060" w:type="dxa"/>
          </w:tcPr>
          <w:p w14:paraId="1F6AC57C" w14:textId="77777777" w:rsidR="00BB2DA4" w:rsidRPr="005B17C0" w:rsidRDefault="00BB2DA4" w:rsidP="00D73882">
            <w:pPr>
              <w:pStyle w:val="TAC"/>
              <w:rPr>
                <w:noProof/>
                <w:lang w:eastAsia="ko-KR"/>
              </w:rPr>
            </w:pPr>
            <w:r w:rsidRPr="005B17C0">
              <w:rPr>
                <w:noProof/>
                <w:lang w:eastAsia="ko-KR"/>
              </w:rPr>
              <w:t>DCQR Command</w:t>
            </w:r>
          </w:p>
        </w:tc>
      </w:tr>
      <w:tr w:rsidR="00BB2DA4" w:rsidRPr="005B17C0" w14:paraId="5B5DA66C" w14:textId="77777777" w:rsidTr="00D73882">
        <w:trPr>
          <w:jc w:val="center"/>
        </w:trPr>
        <w:tc>
          <w:tcPr>
            <w:tcW w:w="1626" w:type="dxa"/>
          </w:tcPr>
          <w:p w14:paraId="16BB1597" w14:textId="77777777" w:rsidR="00BB2DA4" w:rsidRPr="005B17C0" w:rsidRDefault="00BB2DA4" w:rsidP="00D73882">
            <w:pPr>
              <w:pStyle w:val="TAC"/>
              <w:rPr>
                <w:noProof/>
                <w:lang w:eastAsia="ko-KR"/>
              </w:rPr>
            </w:pPr>
            <w:r w:rsidRPr="005B17C0">
              <w:rPr>
                <w:noProof/>
                <w:lang w:eastAsia="ko-KR"/>
              </w:rPr>
              <w:t>10010</w:t>
            </w:r>
          </w:p>
        </w:tc>
        <w:tc>
          <w:tcPr>
            <w:tcW w:w="3060" w:type="dxa"/>
          </w:tcPr>
          <w:p w14:paraId="22380D29" w14:textId="77777777" w:rsidR="00BB2DA4" w:rsidRPr="005B17C0" w:rsidRDefault="00BB2DA4" w:rsidP="00D7388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BB2DA4" w:rsidRPr="005B17C0" w14:paraId="1CA4536F" w14:textId="77777777" w:rsidTr="00D73882">
        <w:trPr>
          <w:jc w:val="center"/>
        </w:trPr>
        <w:tc>
          <w:tcPr>
            <w:tcW w:w="1626" w:type="dxa"/>
          </w:tcPr>
          <w:p w14:paraId="32C676D8" w14:textId="77777777" w:rsidR="00BB2DA4" w:rsidRPr="005B17C0" w:rsidRDefault="00BB2DA4" w:rsidP="00D73882">
            <w:pPr>
              <w:pStyle w:val="TAC"/>
              <w:rPr>
                <w:noProof/>
                <w:lang w:eastAsia="ko-KR"/>
              </w:rPr>
            </w:pPr>
            <w:r w:rsidRPr="005B17C0">
              <w:t>10011</w:t>
            </w:r>
          </w:p>
        </w:tc>
        <w:tc>
          <w:tcPr>
            <w:tcW w:w="3060" w:type="dxa"/>
          </w:tcPr>
          <w:p w14:paraId="02CA0EBE" w14:textId="77777777" w:rsidR="00BB2DA4" w:rsidRPr="005B17C0" w:rsidRDefault="00BB2DA4" w:rsidP="00D73882">
            <w:pPr>
              <w:pStyle w:val="TAC"/>
              <w:rPr>
                <w:noProof/>
                <w:lang w:eastAsia="ko-KR"/>
              </w:rPr>
            </w:pPr>
            <w:r w:rsidRPr="005B17C0">
              <w:t>Hibernation (1 octet)</w:t>
            </w:r>
          </w:p>
        </w:tc>
      </w:tr>
      <w:tr w:rsidR="00BB2DA4" w:rsidRPr="005B17C0" w14:paraId="75A7CE38" w14:textId="77777777" w:rsidTr="00D73882">
        <w:trPr>
          <w:jc w:val="center"/>
        </w:trPr>
        <w:tc>
          <w:tcPr>
            <w:tcW w:w="1626" w:type="dxa"/>
          </w:tcPr>
          <w:p w14:paraId="67219CF2" w14:textId="77777777" w:rsidR="00BB2DA4" w:rsidRPr="005B17C0" w:rsidRDefault="00BB2DA4" w:rsidP="00D73882">
            <w:pPr>
              <w:pStyle w:val="TAC"/>
              <w:rPr>
                <w:noProof/>
                <w:lang w:eastAsia="ko-KR"/>
              </w:rPr>
            </w:pPr>
            <w:r w:rsidRPr="005B17C0">
              <w:t>10100</w:t>
            </w:r>
          </w:p>
        </w:tc>
        <w:tc>
          <w:tcPr>
            <w:tcW w:w="3060" w:type="dxa"/>
          </w:tcPr>
          <w:p w14:paraId="0F8ED5AC" w14:textId="77777777" w:rsidR="00BB2DA4" w:rsidRPr="005B17C0" w:rsidRDefault="00BB2DA4" w:rsidP="00D73882">
            <w:pPr>
              <w:pStyle w:val="TAC"/>
              <w:rPr>
                <w:noProof/>
                <w:lang w:eastAsia="ko-KR"/>
              </w:rPr>
            </w:pPr>
            <w:r w:rsidRPr="005B17C0">
              <w:t>Hibernation (4 octets)</w:t>
            </w:r>
          </w:p>
        </w:tc>
      </w:tr>
      <w:tr w:rsidR="00BB2DA4" w:rsidRPr="005B17C0" w14:paraId="15996FF0" w14:textId="77777777" w:rsidTr="00D73882">
        <w:trPr>
          <w:jc w:val="center"/>
        </w:trPr>
        <w:tc>
          <w:tcPr>
            <w:tcW w:w="1626" w:type="dxa"/>
          </w:tcPr>
          <w:p w14:paraId="419F3706" w14:textId="77777777" w:rsidR="00BB2DA4" w:rsidRPr="005B17C0" w:rsidRDefault="00BB2DA4" w:rsidP="00D73882">
            <w:pPr>
              <w:pStyle w:val="TAC"/>
              <w:rPr>
                <w:noProof/>
                <w:lang w:eastAsia="ko-KR"/>
              </w:rPr>
            </w:pPr>
            <w:r w:rsidRPr="005B17C0">
              <w:rPr>
                <w:lang w:eastAsia="ko-KR"/>
              </w:rPr>
              <w:t>10101</w:t>
            </w:r>
          </w:p>
        </w:tc>
        <w:tc>
          <w:tcPr>
            <w:tcW w:w="3060" w:type="dxa"/>
          </w:tcPr>
          <w:p w14:paraId="140EC49D" w14:textId="77777777" w:rsidR="00BB2DA4" w:rsidRPr="005B17C0" w:rsidRDefault="00BB2DA4" w:rsidP="00D73882">
            <w:pPr>
              <w:pStyle w:val="TAC"/>
              <w:rPr>
                <w:noProof/>
                <w:lang w:eastAsia="ko-KR"/>
              </w:rPr>
            </w:pPr>
            <w:r w:rsidRPr="005B17C0">
              <w:rPr>
                <w:lang w:eastAsia="ko-KR"/>
              </w:rPr>
              <w:t>Activation/Deactivation of CSI-RS</w:t>
            </w:r>
          </w:p>
        </w:tc>
      </w:tr>
      <w:tr w:rsidR="00BB2DA4" w:rsidRPr="005B17C0" w14:paraId="1925B004" w14:textId="77777777" w:rsidTr="00D73882">
        <w:trPr>
          <w:jc w:val="center"/>
        </w:trPr>
        <w:tc>
          <w:tcPr>
            <w:tcW w:w="1626" w:type="dxa"/>
          </w:tcPr>
          <w:p w14:paraId="3A6806CE" w14:textId="77777777" w:rsidR="00BB2DA4" w:rsidRPr="005B17C0" w:rsidRDefault="00BB2DA4" w:rsidP="00D73882">
            <w:pPr>
              <w:pStyle w:val="TAC"/>
              <w:rPr>
                <w:noProof/>
                <w:lang w:eastAsia="ko-KR"/>
              </w:rPr>
            </w:pPr>
            <w:r w:rsidRPr="005B17C0">
              <w:rPr>
                <w:lang w:eastAsia="ko-KR"/>
              </w:rPr>
              <w:t>10110</w:t>
            </w:r>
          </w:p>
        </w:tc>
        <w:tc>
          <w:tcPr>
            <w:tcW w:w="3060" w:type="dxa"/>
          </w:tcPr>
          <w:p w14:paraId="43D9E4A7" w14:textId="77777777" w:rsidR="00BB2DA4" w:rsidRPr="005B17C0" w:rsidRDefault="00BB2DA4" w:rsidP="00D73882">
            <w:pPr>
              <w:pStyle w:val="TAC"/>
              <w:rPr>
                <w:noProof/>
                <w:lang w:eastAsia="ko-KR"/>
              </w:rPr>
            </w:pPr>
            <w:r w:rsidRPr="005B17C0">
              <w:rPr>
                <w:lang w:eastAsia="ko-KR"/>
              </w:rPr>
              <w:t>Recommended bit rate</w:t>
            </w:r>
          </w:p>
        </w:tc>
      </w:tr>
      <w:tr w:rsidR="00BB2DA4" w:rsidRPr="005B17C0" w14:paraId="623285F9" w14:textId="77777777" w:rsidTr="00D73882">
        <w:trPr>
          <w:jc w:val="center"/>
        </w:trPr>
        <w:tc>
          <w:tcPr>
            <w:tcW w:w="1626" w:type="dxa"/>
          </w:tcPr>
          <w:p w14:paraId="55DE38A8" w14:textId="77777777" w:rsidR="00BB2DA4" w:rsidRPr="005B17C0" w:rsidRDefault="00BB2DA4" w:rsidP="00D73882">
            <w:pPr>
              <w:pStyle w:val="TAC"/>
              <w:rPr>
                <w:noProof/>
                <w:lang w:eastAsia="ko-KR"/>
              </w:rPr>
            </w:pPr>
            <w:r w:rsidRPr="005B17C0">
              <w:rPr>
                <w:lang w:eastAsia="ko-KR"/>
              </w:rPr>
              <w:t>10111</w:t>
            </w:r>
          </w:p>
        </w:tc>
        <w:tc>
          <w:tcPr>
            <w:tcW w:w="3060" w:type="dxa"/>
          </w:tcPr>
          <w:p w14:paraId="49306F81" w14:textId="77777777" w:rsidR="00BB2DA4" w:rsidRPr="005B17C0" w:rsidRDefault="00BB2DA4" w:rsidP="00D73882">
            <w:pPr>
              <w:pStyle w:val="TAC"/>
              <w:rPr>
                <w:noProof/>
                <w:lang w:eastAsia="ko-KR"/>
              </w:rPr>
            </w:pPr>
            <w:r w:rsidRPr="005B17C0">
              <w:rPr>
                <w:lang w:eastAsia="ko-KR"/>
              </w:rPr>
              <w:t>SC-PTM Stop Indication</w:t>
            </w:r>
          </w:p>
        </w:tc>
      </w:tr>
      <w:tr w:rsidR="00BB2DA4" w:rsidRPr="005B17C0" w14:paraId="49D83FAC" w14:textId="77777777" w:rsidTr="00D73882">
        <w:trPr>
          <w:jc w:val="center"/>
        </w:trPr>
        <w:tc>
          <w:tcPr>
            <w:tcW w:w="1626" w:type="dxa"/>
          </w:tcPr>
          <w:p w14:paraId="474A80B1" w14:textId="77777777" w:rsidR="00BB2DA4" w:rsidRPr="005B17C0" w:rsidRDefault="00BB2DA4" w:rsidP="00D73882">
            <w:pPr>
              <w:pStyle w:val="TAC"/>
              <w:rPr>
                <w:noProof/>
                <w:lang w:eastAsia="ko-KR"/>
              </w:rPr>
            </w:pPr>
            <w:r w:rsidRPr="005B17C0">
              <w:rPr>
                <w:noProof/>
                <w:lang w:eastAsia="ko-KR"/>
              </w:rPr>
              <w:t>11000</w:t>
            </w:r>
          </w:p>
        </w:tc>
        <w:tc>
          <w:tcPr>
            <w:tcW w:w="3060" w:type="dxa"/>
          </w:tcPr>
          <w:p w14:paraId="1037DAF9" w14:textId="77777777" w:rsidR="00BB2DA4" w:rsidRPr="005B17C0" w:rsidRDefault="00BB2DA4" w:rsidP="00D73882">
            <w:pPr>
              <w:pStyle w:val="TAC"/>
              <w:rPr>
                <w:noProof/>
                <w:lang w:eastAsia="ko-KR"/>
              </w:rPr>
            </w:pPr>
            <w:r w:rsidRPr="005B17C0">
              <w:rPr>
                <w:noProof/>
                <w:lang w:eastAsia="ko-KR"/>
              </w:rPr>
              <w:t>Activation/Deactivation (4 octets)</w:t>
            </w:r>
          </w:p>
        </w:tc>
      </w:tr>
      <w:tr w:rsidR="00BB2DA4" w:rsidRPr="005B17C0" w14:paraId="0646BBA2" w14:textId="77777777" w:rsidTr="00D73882">
        <w:trPr>
          <w:jc w:val="center"/>
        </w:trPr>
        <w:tc>
          <w:tcPr>
            <w:tcW w:w="1626" w:type="dxa"/>
          </w:tcPr>
          <w:p w14:paraId="080F92B0" w14:textId="77777777" w:rsidR="00BB2DA4" w:rsidRPr="005B17C0" w:rsidRDefault="00BB2DA4" w:rsidP="00D73882">
            <w:pPr>
              <w:pStyle w:val="TAC"/>
              <w:rPr>
                <w:noProof/>
                <w:lang w:eastAsia="ko-KR"/>
              </w:rPr>
            </w:pPr>
            <w:r w:rsidRPr="005B17C0">
              <w:rPr>
                <w:noProof/>
                <w:lang w:eastAsia="zh-CN"/>
              </w:rPr>
              <w:t>11001</w:t>
            </w:r>
          </w:p>
        </w:tc>
        <w:tc>
          <w:tcPr>
            <w:tcW w:w="3060" w:type="dxa"/>
          </w:tcPr>
          <w:p w14:paraId="587B1E50" w14:textId="77777777" w:rsidR="00BB2DA4" w:rsidRPr="005B17C0" w:rsidRDefault="00BB2DA4" w:rsidP="00D73882">
            <w:pPr>
              <w:pStyle w:val="TAC"/>
              <w:rPr>
                <w:noProof/>
                <w:lang w:eastAsia="ko-KR"/>
              </w:rPr>
            </w:pPr>
            <w:r w:rsidRPr="005B17C0">
              <w:rPr>
                <w:noProof/>
                <w:lang w:eastAsia="zh-CN"/>
              </w:rPr>
              <w:t>SC-MCCH, SC-MTCH (see note)</w:t>
            </w:r>
          </w:p>
        </w:tc>
      </w:tr>
      <w:tr w:rsidR="00BB2DA4" w:rsidRPr="005B17C0" w14:paraId="077710AB" w14:textId="77777777" w:rsidTr="00D73882">
        <w:trPr>
          <w:jc w:val="center"/>
        </w:trPr>
        <w:tc>
          <w:tcPr>
            <w:tcW w:w="1626" w:type="dxa"/>
          </w:tcPr>
          <w:p w14:paraId="6298DDC9" w14:textId="77777777" w:rsidR="00BB2DA4" w:rsidRPr="005B17C0" w:rsidRDefault="00BB2DA4" w:rsidP="00D73882">
            <w:pPr>
              <w:pStyle w:val="TAC"/>
              <w:rPr>
                <w:noProof/>
                <w:lang w:eastAsia="ko-KR"/>
              </w:rPr>
            </w:pPr>
            <w:r w:rsidRPr="005B17C0">
              <w:rPr>
                <w:noProof/>
                <w:lang w:eastAsia="ko-KR"/>
              </w:rPr>
              <w:t>11010</w:t>
            </w:r>
          </w:p>
        </w:tc>
        <w:tc>
          <w:tcPr>
            <w:tcW w:w="3060" w:type="dxa"/>
          </w:tcPr>
          <w:p w14:paraId="1D81611B" w14:textId="77777777" w:rsidR="00BB2DA4" w:rsidRPr="005B17C0" w:rsidRDefault="00BB2DA4" w:rsidP="00D73882">
            <w:pPr>
              <w:pStyle w:val="TAC"/>
              <w:rPr>
                <w:noProof/>
                <w:lang w:eastAsia="ko-KR"/>
              </w:rPr>
            </w:pPr>
            <w:r w:rsidRPr="005B17C0">
              <w:rPr>
                <w:noProof/>
                <w:lang w:eastAsia="ko-KR"/>
              </w:rPr>
              <w:t>Long DRX Command</w:t>
            </w:r>
          </w:p>
        </w:tc>
      </w:tr>
      <w:tr w:rsidR="00BB2DA4" w:rsidRPr="005B17C0" w14:paraId="4DD96841" w14:textId="77777777" w:rsidTr="00D73882">
        <w:trPr>
          <w:jc w:val="center"/>
        </w:trPr>
        <w:tc>
          <w:tcPr>
            <w:tcW w:w="1626" w:type="dxa"/>
          </w:tcPr>
          <w:p w14:paraId="7DC72B03" w14:textId="77777777" w:rsidR="00BB2DA4" w:rsidRPr="005B17C0" w:rsidRDefault="00BB2DA4" w:rsidP="00D73882">
            <w:pPr>
              <w:pStyle w:val="TAC"/>
              <w:rPr>
                <w:noProof/>
                <w:lang w:eastAsia="ko-KR"/>
              </w:rPr>
            </w:pPr>
            <w:r w:rsidRPr="005B17C0">
              <w:rPr>
                <w:noProof/>
                <w:lang w:eastAsia="ko-KR"/>
              </w:rPr>
              <w:t>11011</w:t>
            </w:r>
          </w:p>
        </w:tc>
        <w:tc>
          <w:tcPr>
            <w:tcW w:w="3060" w:type="dxa"/>
          </w:tcPr>
          <w:p w14:paraId="5CCA0973" w14:textId="77777777" w:rsidR="00BB2DA4" w:rsidRPr="005B17C0" w:rsidRDefault="00BB2DA4" w:rsidP="00D73882">
            <w:pPr>
              <w:pStyle w:val="TAC"/>
              <w:rPr>
                <w:noProof/>
                <w:lang w:eastAsia="ko-KR"/>
              </w:rPr>
            </w:pPr>
            <w:r w:rsidRPr="005B17C0">
              <w:rPr>
                <w:noProof/>
                <w:lang w:eastAsia="ko-KR"/>
              </w:rPr>
              <w:t>Activation/Deactivation (1 octet)</w:t>
            </w:r>
          </w:p>
        </w:tc>
      </w:tr>
      <w:tr w:rsidR="00BB2DA4" w:rsidRPr="005B17C0" w14:paraId="1AB27598" w14:textId="77777777" w:rsidTr="00D73882">
        <w:trPr>
          <w:jc w:val="center"/>
        </w:trPr>
        <w:tc>
          <w:tcPr>
            <w:tcW w:w="1626" w:type="dxa"/>
          </w:tcPr>
          <w:p w14:paraId="28815989" w14:textId="77777777" w:rsidR="00BB2DA4" w:rsidRPr="005B17C0" w:rsidRDefault="00BB2DA4" w:rsidP="00D73882">
            <w:pPr>
              <w:pStyle w:val="TAC"/>
              <w:rPr>
                <w:noProof/>
                <w:lang w:eastAsia="ko-KR"/>
              </w:rPr>
            </w:pPr>
            <w:r w:rsidRPr="005B17C0">
              <w:rPr>
                <w:noProof/>
                <w:lang w:eastAsia="ko-KR"/>
              </w:rPr>
              <w:t>11100</w:t>
            </w:r>
          </w:p>
        </w:tc>
        <w:tc>
          <w:tcPr>
            <w:tcW w:w="3060" w:type="dxa"/>
          </w:tcPr>
          <w:p w14:paraId="0554A108" w14:textId="77777777" w:rsidR="00BB2DA4" w:rsidRPr="005B17C0" w:rsidRDefault="00BB2DA4" w:rsidP="00D73882">
            <w:pPr>
              <w:pStyle w:val="TAC"/>
              <w:rPr>
                <w:noProof/>
                <w:lang w:eastAsia="ko-KR"/>
              </w:rPr>
            </w:pPr>
            <w:r w:rsidRPr="005B17C0">
              <w:rPr>
                <w:noProof/>
                <w:lang w:eastAsia="ko-KR"/>
              </w:rPr>
              <w:t>UE Contention Resolution Identity</w:t>
            </w:r>
          </w:p>
        </w:tc>
      </w:tr>
      <w:tr w:rsidR="00BB2DA4" w:rsidRPr="005B17C0" w14:paraId="5C83DDC9" w14:textId="77777777" w:rsidTr="00D73882">
        <w:trPr>
          <w:jc w:val="center"/>
        </w:trPr>
        <w:tc>
          <w:tcPr>
            <w:tcW w:w="1626" w:type="dxa"/>
          </w:tcPr>
          <w:p w14:paraId="4B55F8D9" w14:textId="77777777" w:rsidR="00BB2DA4" w:rsidRPr="005B17C0" w:rsidRDefault="00BB2DA4" w:rsidP="00D73882">
            <w:pPr>
              <w:pStyle w:val="TAC"/>
              <w:rPr>
                <w:noProof/>
                <w:lang w:eastAsia="ko-KR"/>
              </w:rPr>
            </w:pPr>
            <w:r w:rsidRPr="005B17C0">
              <w:rPr>
                <w:noProof/>
                <w:lang w:eastAsia="ko-KR"/>
              </w:rPr>
              <w:t>11101</w:t>
            </w:r>
          </w:p>
        </w:tc>
        <w:tc>
          <w:tcPr>
            <w:tcW w:w="3060" w:type="dxa"/>
          </w:tcPr>
          <w:p w14:paraId="3C387240" w14:textId="77777777" w:rsidR="00BB2DA4" w:rsidRPr="005B17C0" w:rsidRDefault="00BB2DA4" w:rsidP="00D73882">
            <w:pPr>
              <w:pStyle w:val="TAC"/>
              <w:rPr>
                <w:noProof/>
                <w:lang w:eastAsia="ko-KR"/>
              </w:rPr>
            </w:pPr>
            <w:r w:rsidRPr="005B17C0">
              <w:rPr>
                <w:noProof/>
                <w:lang w:eastAsia="ko-KR"/>
              </w:rPr>
              <w:t>Timing Advance Command</w:t>
            </w:r>
          </w:p>
        </w:tc>
      </w:tr>
      <w:tr w:rsidR="00BB2DA4" w:rsidRPr="005B17C0" w14:paraId="469AC259" w14:textId="77777777" w:rsidTr="00D73882">
        <w:trPr>
          <w:jc w:val="center"/>
        </w:trPr>
        <w:tc>
          <w:tcPr>
            <w:tcW w:w="1626" w:type="dxa"/>
          </w:tcPr>
          <w:p w14:paraId="49E04E5F" w14:textId="77777777" w:rsidR="00BB2DA4" w:rsidRPr="005B17C0" w:rsidRDefault="00BB2DA4" w:rsidP="00D73882">
            <w:pPr>
              <w:pStyle w:val="TAC"/>
              <w:rPr>
                <w:noProof/>
                <w:lang w:eastAsia="ko-KR"/>
              </w:rPr>
            </w:pPr>
            <w:r w:rsidRPr="005B17C0">
              <w:rPr>
                <w:noProof/>
                <w:lang w:eastAsia="ko-KR"/>
              </w:rPr>
              <w:t>11110</w:t>
            </w:r>
          </w:p>
        </w:tc>
        <w:tc>
          <w:tcPr>
            <w:tcW w:w="3060" w:type="dxa"/>
          </w:tcPr>
          <w:p w14:paraId="3D2B70FF" w14:textId="77777777" w:rsidR="00BB2DA4" w:rsidRPr="005B17C0" w:rsidRDefault="00BB2DA4" w:rsidP="00D73882">
            <w:pPr>
              <w:pStyle w:val="TAC"/>
              <w:rPr>
                <w:noProof/>
                <w:lang w:eastAsia="ko-KR"/>
              </w:rPr>
            </w:pPr>
            <w:r w:rsidRPr="005B17C0">
              <w:rPr>
                <w:noProof/>
                <w:lang w:eastAsia="ko-KR"/>
              </w:rPr>
              <w:t>DRX Command</w:t>
            </w:r>
          </w:p>
        </w:tc>
      </w:tr>
      <w:tr w:rsidR="00BB2DA4" w:rsidRPr="005B17C0" w14:paraId="4C94230D" w14:textId="77777777" w:rsidTr="00D73882">
        <w:trPr>
          <w:jc w:val="center"/>
        </w:trPr>
        <w:tc>
          <w:tcPr>
            <w:tcW w:w="1626" w:type="dxa"/>
          </w:tcPr>
          <w:p w14:paraId="3A1EB6C2" w14:textId="77777777" w:rsidR="00BB2DA4" w:rsidRPr="005B17C0" w:rsidRDefault="00BB2DA4" w:rsidP="00D73882">
            <w:pPr>
              <w:pStyle w:val="TAC"/>
              <w:rPr>
                <w:noProof/>
                <w:lang w:eastAsia="ko-KR"/>
              </w:rPr>
            </w:pPr>
            <w:r w:rsidRPr="005B17C0">
              <w:rPr>
                <w:noProof/>
                <w:lang w:eastAsia="ko-KR"/>
              </w:rPr>
              <w:t>11111</w:t>
            </w:r>
          </w:p>
        </w:tc>
        <w:tc>
          <w:tcPr>
            <w:tcW w:w="3060" w:type="dxa"/>
          </w:tcPr>
          <w:p w14:paraId="475615EE" w14:textId="77777777" w:rsidR="00BB2DA4" w:rsidRPr="005B17C0" w:rsidRDefault="00BB2DA4" w:rsidP="00D73882">
            <w:pPr>
              <w:pStyle w:val="TAC"/>
              <w:rPr>
                <w:noProof/>
                <w:lang w:eastAsia="ko-KR"/>
              </w:rPr>
            </w:pPr>
            <w:r w:rsidRPr="005B17C0">
              <w:rPr>
                <w:noProof/>
                <w:lang w:eastAsia="ko-KR"/>
              </w:rPr>
              <w:t>Padding</w:t>
            </w:r>
          </w:p>
        </w:tc>
      </w:tr>
      <w:tr w:rsidR="00BB2DA4" w:rsidRPr="005B17C0" w14:paraId="3EE2469D" w14:textId="77777777" w:rsidTr="00D73882">
        <w:trPr>
          <w:jc w:val="center"/>
        </w:trPr>
        <w:tc>
          <w:tcPr>
            <w:tcW w:w="4686" w:type="dxa"/>
            <w:gridSpan w:val="2"/>
          </w:tcPr>
          <w:p w14:paraId="6A119086" w14:textId="77777777" w:rsidR="00BB2DA4" w:rsidRPr="005B17C0" w:rsidRDefault="00BB2DA4" w:rsidP="00D7388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09BBB806" w14:textId="77777777" w:rsidR="00BB2DA4" w:rsidRPr="005B17C0" w:rsidRDefault="00BB2DA4" w:rsidP="00BB2DA4">
      <w:pPr>
        <w:rPr>
          <w:noProof/>
        </w:rPr>
      </w:pPr>
    </w:p>
    <w:p w14:paraId="018F807F" w14:textId="77777777" w:rsidR="00BB2DA4" w:rsidRPr="005B17C0" w:rsidRDefault="00BB2DA4" w:rsidP="00BB2DA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84ECFE0" w14:textId="77777777" w:rsidTr="00D73882">
        <w:trPr>
          <w:jc w:val="center"/>
        </w:trPr>
        <w:tc>
          <w:tcPr>
            <w:tcW w:w="1714" w:type="dxa"/>
          </w:tcPr>
          <w:p w14:paraId="79413218"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552BB822"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0943C7A6"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7A533D9F" w14:textId="77777777" w:rsidTr="00D73882">
        <w:trPr>
          <w:jc w:val="center"/>
        </w:trPr>
        <w:tc>
          <w:tcPr>
            <w:tcW w:w="1714" w:type="dxa"/>
          </w:tcPr>
          <w:p w14:paraId="52896A10"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7CB6CFA9"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0C497D29"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758FD5F4" w14:textId="77777777" w:rsidTr="00D73882">
        <w:trPr>
          <w:jc w:val="center"/>
        </w:trPr>
        <w:tc>
          <w:tcPr>
            <w:tcW w:w="1714" w:type="dxa"/>
          </w:tcPr>
          <w:p w14:paraId="666FF1A6"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6F9654E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75451050" w14:textId="77777777" w:rsidR="00BB2DA4" w:rsidRPr="005B17C0" w:rsidRDefault="00BB2DA4" w:rsidP="00D73882">
            <w:pPr>
              <w:pStyle w:val="TAC"/>
              <w:rPr>
                <w:noProof/>
                <w:lang w:eastAsia="ko-KR"/>
              </w:rPr>
            </w:pPr>
            <w:r w:rsidRPr="005B17C0">
              <w:rPr>
                <w:noProof/>
                <w:lang w:eastAsia="ko-KR"/>
              </w:rPr>
              <w:t>Reserved</w:t>
            </w:r>
          </w:p>
        </w:tc>
      </w:tr>
    </w:tbl>
    <w:p w14:paraId="2A0FEC73" w14:textId="77777777" w:rsidR="00BB2DA4" w:rsidRPr="005B17C0" w:rsidRDefault="00BB2DA4" w:rsidP="00BB2DA4">
      <w:pPr>
        <w:rPr>
          <w:noProof/>
        </w:rPr>
      </w:pPr>
    </w:p>
    <w:p w14:paraId="3FEEC687" w14:textId="77777777" w:rsidR="00BB2DA4" w:rsidRPr="005B17C0" w:rsidRDefault="00BB2DA4" w:rsidP="00BB2DA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p w14:paraId="4642FF36" w14:textId="77777777" w:rsidR="00BB2DA4" w:rsidRPr="005B17C0" w:rsidRDefault="00BB2DA4" w:rsidP="00BB2DA4">
      <w:pPr>
        <w:pStyle w:val="TH"/>
        <w:rPr>
          <w:noProof/>
        </w:rPr>
      </w:pPr>
      <w:r w:rsidRPr="005B17C0">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1795"/>
        <w:gridCol w:w="3960"/>
      </w:tblGrid>
      <w:tr w:rsidR="00BB2DA4" w:rsidRPr="005B17C0" w14:paraId="66678014" w14:textId="77777777" w:rsidTr="00BB2DA4">
        <w:tc>
          <w:tcPr>
            <w:tcW w:w="1795" w:type="dxa"/>
          </w:tcPr>
          <w:p w14:paraId="1345901D" w14:textId="77777777" w:rsidR="00BB2DA4" w:rsidRPr="005B17C0" w:rsidRDefault="00BB2DA4" w:rsidP="00D73882">
            <w:pPr>
              <w:pStyle w:val="TAH"/>
              <w:rPr>
                <w:noProof/>
              </w:rPr>
            </w:pPr>
            <w:r w:rsidRPr="005B17C0">
              <w:t>Codepoint/Index</w:t>
            </w:r>
          </w:p>
        </w:tc>
        <w:tc>
          <w:tcPr>
            <w:tcW w:w="3960" w:type="dxa"/>
          </w:tcPr>
          <w:p w14:paraId="6EB665AD" w14:textId="77777777" w:rsidR="00BB2DA4" w:rsidRPr="005B17C0" w:rsidRDefault="00BB2DA4" w:rsidP="00D73882">
            <w:pPr>
              <w:pStyle w:val="TAH"/>
              <w:rPr>
                <w:noProof/>
              </w:rPr>
            </w:pPr>
            <w:r w:rsidRPr="005B17C0">
              <w:t>LCID values</w:t>
            </w:r>
          </w:p>
        </w:tc>
      </w:tr>
      <w:tr w:rsidR="00BB2DA4" w:rsidRPr="005B17C0" w14:paraId="716D92A3" w14:textId="77777777" w:rsidTr="00BB2DA4">
        <w:tc>
          <w:tcPr>
            <w:tcW w:w="1795" w:type="dxa"/>
          </w:tcPr>
          <w:p w14:paraId="2BA95E34" w14:textId="77777777" w:rsidR="00BB2DA4" w:rsidRPr="005B17C0" w:rsidRDefault="00BB2DA4" w:rsidP="00D73882">
            <w:pPr>
              <w:pStyle w:val="TAC"/>
              <w:rPr>
                <w:noProof/>
              </w:rPr>
            </w:pPr>
            <w:r w:rsidRPr="005B17C0">
              <w:t>00000</w:t>
            </w:r>
          </w:p>
        </w:tc>
        <w:tc>
          <w:tcPr>
            <w:tcW w:w="3960" w:type="dxa"/>
          </w:tcPr>
          <w:p w14:paraId="1B8FA9B0" w14:textId="77777777" w:rsidR="00BB2DA4" w:rsidRPr="005B17C0" w:rsidRDefault="00BB2DA4" w:rsidP="00D73882">
            <w:pPr>
              <w:pStyle w:val="TAC"/>
              <w:rPr>
                <w:noProof/>
              </w:rPr>
            </w:pPr>
            <w:r w:rsidRPr="005B17C0">
              <w:t>CCCH</w:t>
            </w:r>
          </w:p>
        </w:tc>
      </w:tr>
      <w:tr w:rsidR="00BB2DA4" w:rsidRPr="005B17C0" w14:paraId="4D170CA3" w14:textId="77777777" w:rsidTr="00BB2DA4">
        <w:tc>
          <w:tcPr>
            <w:tcW w:w="1795" w:type="dxa"/>
          </w:tcPr>
          <w:p w14:paraId="139F5EEB" w14:textId="77777777" w:rsidR="00BB2DA4" w:rsidRPr="005B17C0" w:rsidRDefault="00BB2DA4" w:rsidP="00D73882">
            <w:pPr>
              <w:pStyle w:val="TAC"/>
              <w:rPr>
                <w:noProof/>
              </w:rPr>
            </w:pPr>
            <w:r w:rsidRPr="005B17C0">
              <w:t>00001-01010</w:t>
            </w:r>
          </w:p>
        </w:tc>
        <w:tc>
          <w:tcPr>
            <w:tcW w:w="3960" w:type="dxa"/>
          </w:tcPr>
          <w:p w14:paraId="64091FD5" w14:textId="77777777" w:rsidR="00BB2DA4" w:rsidRPr="005B17C0" w:rsidRDefault="00BB2DA4" w:rsidP="00D73882">
            <w:pPr>
              <w:pStyle w:val="TAC"/>
              <w:rPr>
                <w:noProof/>
              </w:rPr>
            </w:pPr>
            <w:r w:rsidRPr="005B17C0">
              <w:t>Identity of the logical channel</w:t>
            </w:r>
          </w:p>
        </w:tc>
      </w:tr>
      <w:tr w:rsidR="00BB2DA4" w:rsidRPr="005B17C0" w14:paraId="7ECAA0A7" w14:textId="77777777" w:rsidTr="00BB2DA4">
        <w:tc>
          <w:tcPr>
            <w:tcW w:w="1795" w:type="dxa"/>
          </w:tcPr>
          <w:p w14:paraId="084CB664" w14:textId="77777777" w:rsidR="00BB2DA4" w:rsidRPr="005B17C0" w:rsidRDefault="00BB2DA4" w:rsidP="00D73882">
            <w:pPr>
              <w:pStyle w:val="TAC"/>
              <w:rPr>
                <w:noProof/>
              </w:rPr>
            </w:pPr>
            <w:r w:rsidRPr="005B17C0">
              <w:t>01011</w:t>
            </w:r>
          </w:p>
        </w:tc>
        <w:tc>
          <w:tcPr>
            <w:tcW w:w="3960" w:type="dxa"/>
          </w:tcPr>
          <w:p w14:paraId="01FDC065" w14:textId="77777777" w:rsidR="00BB2DA4" w:rsidRPr="005B17C0" w:rsidRDefault="00BB2DA4" w:rsidP="00D73882">
            <w:pPr>
              <w:pStyle w:val="TAC"/>
              <w:rPr>
                <w:noProof/>
              </w:rPr>
            </w:pPr>
            <w:r w:rsidRPr="005B17C0">
              <w:t>CCCH</w:t>
            </w:r>
          </w:p>
        </w:tc>
      </w:tr>
      <w:tr w:rsidR="00BB2DA4" w:rsidRPr="005B17C0" w14:paraId="3015F6FF" w14:textId="77777777" w:rsidTr="00BB2DA4">
        <w:tc>
          <w:tcPr>
            <w:tcW w:w="1795" w:type="dxa"/>
          </w:tcPr>
          <w:p w14:paraId="3E822F31" w14:textId="77777777" w:rsidR="00BB2DA4" w:rsidRPr="005B17C0" w:rsidRDefault="00BB2DA4" w:rsidP="00D73882">
            <w:pPr>
              <w:pStyle w:val="TAC"/>
              <w:rPr>
                <w:noProof/>
              </w:rPr>
            </w:pPr>
            <w:r w:rsidRPr="005B17C0">
              <w:t>01100</w:t>
            </w:r>
          </w:p>
        </w:tc>
        <w:tc>
          <w:tcPr>
            <w:tcW w:w="3960" w:type="dxa"/>
          </w:tcPr>
          <w:p w14:paraId="23593369" w14:textId="77777777" w:rsidR="00BB2DA4" w:rsidRPr="005B17C0" w:rsidRDefault="00BB2DA4" w:rsidP="00D73882">
            <w:pPr>
              <w:pStyle w:val="TAC"/>
              <w:rPr>
                <w:noProof/>
              </w:rPr>
            </w:pPr>
            <w:r w:rsidRPr="005B17C0">
              <w:t>CCCH</w:t>
            </w:r>
          </w:p>
        </w:tc>
      </w:tr>
      <w:tr w:rsidR="00BB2DA4" w:rsidRPr="005B17C0" w14:paraId="38D1D5B8" w14:textId="77777777" w:rsidTr="00BB2DA4">
        <w:tc>
          <w:tcPr>
            <w:tcW w:w="1795" w:type="dxa"/>
          </w:tcPr>
          <w:p w14:paraId="55B162C9" w14:textId="77777777" w:rsidR="00BB2DA4" w:rsidRPr="005B17C0" w:rsidRDefault="00BB2DA4" w:rsidP="00D73882">
            <w:pPr>
              <w:pStyle w:val="TAC"/>
              <w:rPr>
                <w:noProof/>
              </w:rPr>
            </w:pPr>
            <w:r w:rsidRPr="005B17C0">
              <w:t>01101</w:t>
            </w:r>
          </w:p>
        </w:tc>
        <w:tc>
          <w:tcPr>
            <w:tcW w:w="3960" w:type="dxa"/>
          </w:tcPr>
          <w:p w14:paraId="1127A42C" w14:textId="77777777" w:rsidR="00BB2DA4" w:rsidRPr="005B17C0" w:rsidRDefault="00BB2DA4" w:rsidP="00D73882">
            <w:pPr>
              <w:pStyle w:val="TAC"/>
              <w:rPr>
                <w:noProof/>
              </w:rPr>
            </w:pPr>
            <w:r w:rsidRPr="005B17C0">
              <w:t>CCCH and Extended Power Headroom Report</w:t>
            </w:r>
          </w:p>
        </w:tc>
      </w:tr>
      <w:tr w:rsidR="00BB2DA4" w:rsidRPr="005B17C0" w14:paraId="725C0E8B" w14:textId="77777777" w:rsidTr="00BB2DA4">
        <w:tc>
          <w:tcPr>
            <w:tcW w:w="1795" w:type="dxa"/>
          </w:tcPr>
          <w:p w14:paraId="6500D459" w14:textId="77777777" w:rsidR="00BB2DA4" w:rsidRPr="005B17C0" w:rsidRDefault="00BB2DA4" w:rsidP="00D73882">
            <w:pPr>
              <w:pStyle w:val="TAC"/>
              <w:rPr>
                <w:noProof/>
              </w:rPr>
            </w:pPr>
            <w:r w:rsidRPr="005B17C0">
              <w:t>01110-01111</w:t>
            </w:r>
          </w:p>
        </w:tc>
        <w:tc>
          <w:tcPr>
            <w:tcW w:w="3960" w:type="dxa"/>
          </w:tcPr>
          <w:p w14:paraId="6BDF58BC" w14:textId="77777777" w:rsidR="00BB2DA4" w:rsidRPr="005B17C0" w:rsidRDefault="00BB2DA4" w:rsidP="00D73882">
            <w:pPr>
              <w:pStyle w:val="TAC"/>
              <w:rPr>
                <w:noProof/>
              </w:rPr>
            </w:pPr>
            <w:r w:rsidRPr="005B17C0">
              <w:t>Reserved</w:t>
            </w:r>
          </w:p>
        </w:tc>
      </w:tr>
      <w:tr w:rsidR="002F7688" w:rsidRPr="005B17C0" w14:paraId="75A4D24B" w14:textId="77777777" w:rsidTr="00BB2DA4">
        <w:trPr>
          <w:ins w:id="115" w:author="Abhishek Roy" w:date="2021-11-15T12:23:00Z"/>
        </w:trPr>
        <w:tc>
          <w:tcPr>
            <w:tcW w:w="1795" w:type="dxa"/>
          </w:tcPr>
          <w:p w14:paraId="78130F46" w14:textId="4F247B62" w:rsidR="002F7688" w:rsidRPr="005B17C0" w:rsidRDefault="002F7688" w:rsidP="00D73882">
            <w:pPr>
              <w:pStyle w:val="TAC"/>
              <w:rPr>
                <w:ins w:id="116" w:author="Abhishek Roy" w:date="2021-11-15T12:23:00Z"/>
              </w:rPr>
            </w:pPr>
            <w:commentRangeStart w:id="117"/>
            <w:commentRangeStart w:id="118"/>
            <w:ins w:id="119" w:author="Abhishek Roy" w:date="2021-11-15T12:23:00Z">
              <w:r>
                <w:t>XX</w:t>
              </w:r>
            </w:ins>
          </w:p>
        </w:tc>
        <w:tc>
          <w:tcPr>
            <w:tcW w:w="3960" w:type="dxa"/>
          </w:tcPr>
          <w:p w14:paraId="0E3DD86F" w14:textId="459E4D6C" w:rsidR="002F7688" w:rsidRPr="005B17C0" w:rsidRDefault="002F7688" w:rsidP="00D73882">
            <w:pPr>
              <w:pStyle w:val="TAC"/>
              <w:rPr>
                <w:ins w:id="120" w:author="Abhishek Roy" w:date="2021-11-15T12:23:00Z"/>
              </w:rPr>
            </w:pPr>
            <w:ins w:id="121" w:author="Abhishek Roy" w:date="2021-11-15T12:23:00Z">
              <w:r>
                <w:t>UE-specific TA Report</w:t>
              </w:r>
            </w:ins>
            <w:commentRangeEnd w:id="117"/>
            <w:r w:rsidR="00D73882">
              <w:rPr>
                <w:rStyle w:val="CommentReference"/>
                <w:rFonts w:ascii="Times New Roman" w:hAnsi="Times New Roman"/>
              </w:rPr>
              <w:commentReference w:id="117"/>
            </w:r>
            <w:r w:rsidR="00176158">
              <w:rPr>
                <w:rStyle w:val="CommentReference"/>
                <w:rFonts w:ascii="Times New Roman" w:hAnsi="Times New Roman"/>
              </w:rPr>
              <w:commentReference w:id="118"/>
            </w:r>
          </w:p>
        </w:tc>
      </w:tr>
      <w:commentRangeEnd w:id="118"/>
      <w:tr w:rsidR="00BB2DA4" w:rsidRPr="005B17C0" w14:paraId="3A35DA58" w14:textId="77777777" w:rsidTr="00BB2DA4">
        <w:tc>
          <w:tcPr>
            <w:tcW w:w="1795" w:type="dxa"/>
          </w:tcPr>
          <w:p w14:paraId="50A6DA37" w14:textId="77777777" w:rsidR="00BB2DA4" w:rsidRPr="005B17C0" w:rsidRDefault="00BB2DA4" w:rsidP="00D73882">
            <w:pPr>
              <w:pStyle w:val="TAC"/>
              <w:rPr>
                <w:noProof/>
              </w:rPr>
            </w:pPr>
            <w:r w:rsidRPr="005B17C0">
              <w:t>10000</w:t>
            </w:r>
          </w:p>
        </w:tc>
        <w:tc>
          <w:tcPr>
            <w:tcW w:w="3960" w:type="dxa"/>
          </w:tcPr>
          <w:p w14:paraId="2C0E433A" w14:textId="77777777" w:rsidR="00BB2DA4" w:rsidRPr="005B17C0" w:rsidRDefault="00BB2DA4" w:rsidP="00D73882">
            <w:pPr>
              <w:pStyle w:val="TAC"/>
              <w:rPr>
                <w:noProof/>
              </w:rPr>
            </w:pPr>
            <w:r w:rsidRPr="005B17C0">
              <w:t>Extended logical channel ID field</w:t>
            </w:r>
          </w:p>
        </w:tc>
      </w:tr>
      <w:tr w:rsidR="00BB2DA4" w:rsidRPr="005B17C0" w14:paraId="63A808AB" w14:textId="77777777" w:rsidTr="00BB2DA4">
        <w:tc>
          <w:tcPr>
            <w:tcW w:w="1795" w:type="dxa"/>
          </w:tcPr>
          <w:p w14:paraId="3F062661" w14:textId="77777777" w:rsidR="00BB2DA4" w:rsidRPr="005B17C0" w:rsidRDefault="00BB2DA4" w:rsidP="00D73882">
            <w:pPr>
              <w:pStyle w:val="TAC"/>
              <w:rPr>
                <w:noProof/>
              </w:rPr>
            </w:pPr>
            <w:r w:rsidRPr="005B17C0">
              <w:t>10001</w:t>
            </w:r>
          </w:p>
        </w:tc>
        <w:tc>
          <w:tcPr>
            <w:tcW w:w="3960" w:type="dxa"/>
          </w:tcPr>
          <w:p w14:paraId="69FB2ADB" w14:textId="77777777" w:rsidR="00BB2DA4" w:rsidRPr="005B17C0" w:rsidRDefault="00BB2DA4" w:rsidP="00D73882">
            <w:pPr>
              <w:pStyle w:val="TAC"/>
              <w:rPr>
                <w:noProof/>
              </w:rPr>
            </w:pPr>
            <w:r w:rsidRPr="005B17C0">
              <w:t>DCQR and AS RAI</w:t>
            </w:r>
          </w:p>
        </w:tc>
      </w:tr>
      <w:tr w:rsidR="00BB2DA4" w:rsidRPr="005B17C0" w14:paraId="1D809867" w14:textId="77777777" w:rsidTr="00BB2DA4">
        <w:tc>
          <w:tcPr>
            <w:tcW w:w="1795" w:type="dxa"/>
          </w:tcPr>
          <w:p w14:paraId="406184A7" w14:textId="77777777" w:rsidR="00BB2DA4" w:rsidRPr="005B17C0" w:rsidRDefault="00BB2DA4" w:rsidP="00D73882">
            <w:pPr>
              <w:pStyle w:val="TAC"/>
              <w:rPr>
                <w:noProof/>
              </w:rPr>
            </w:pPr>
            <w:r w:rsidRPr="005B17C0">
              <w:t>10010</w:t>
            </w:r>
          </w:p>
        </w:tc>
        <w:tc>
          <w:tcPr>
            <w:tcW w:w="3960" w:type="dxa"/>
          </w:tcPr>
          <w:p w14:paraId="782AD028" w14:textId="77777777" w:rsidR="00BB2DA4" w:rsidRPr="005B17C0" w:rsidRDefault="00BB2DA4" w:rsidP="00D73882">
            <w:pPr>
              <w:pStyle w:val="TAC"/>
              <w:rPr>
                <w:noProof/>
              </w:rPr>
            </w:pPr>
            <w:r w:rsidRPr="005B17C0">
              <w:t>AUL confirmation (4 octets)</w:t>
            </w:r>
          </w:p>
        </w:tc>
      </w:tr>
      <w:tr w:rsidR="00BB2DA4" w:rsidRPr="005B17C0" w14:paraId="779B4F6D" w14:textId="77777777" w:rsidTr="00BB2DA4">
        <w:tc>
          <w:tcPr>
            <w:tcW w:w="1795" w:type="dxa"/>
          </w:tcPr>
          <w:p w14:paraId="69636349" w14:textId="77777777" w:rsidR="00BB2DA4" w:rsidRPr="005B17C0" w:rsidRDefault="00BB2DA4" w:rsidP="00D73882">
            <w:pPr>
              <w:pStyle w:val="TAC"/>
              <w:rPr>
                <w:noProof/>
              </w:rPr>
            </w:pPr>
            <w:r w:rsidRPr="005B17C0">
              <w:t>10011</w:t>
            </w:r>
          </w:p>
        </w:tc>
        <w:tc>
          <w:tcPr>
            <w:tcW w:w="3960" w:type="dxa"/>
          </w:tcPr>
          <w:p w14:paraId="24E4C661" w14:textId="77777777" w:rsidR="00BB2DA4" w:rsidRPr="005B17C0" w:rsidRDefault="00BB2DA4" w:rsidP="00D73882">
            <w:pPr>
              <w:pStyle w:val="TAC"/>
              <w:rPr>
                <w:noProof/>
              </w:rPr>
            </w:pPr>
            <w:r w:rsidRPr="005B17C0">
              <w:t>AUL confirmation (1 octet)</w:t>
            </w:r>
          </w:p>
        </w:tc>
      </w:tr>
      <w:tr w:rsidR="00BB2DA4" w:rsidRPr="005B17C0" w14:paraId="7E7A8C87" w14:textId="77777777" w:rsidTr="00BB2DA4">
        <w:tc>
          <w:tcPr>
            <w:tcW w:w="1795" w:type="dxa"/>
          </w:tcPr>
          <w:p w14:paraId="1C4300C9" w14:textId="77777777" w:rsidR="00BB2DA4" w:rsidRPr="005B17C0" w:rsidRDefault="00BB2DA4" w:rsidP="00D73882">
            <w:pPr>
              <w:pStyle w:val="TAC"/>
            </w:pPr>
            <w:r w:rsidRPr="005B17C0">
              <w:t>10100</w:t>
            </w:r>
          </w:p>
        </w:tc>
        <w:tc>
          <w:tcPr>
            <w:tcW w:w="3960" w:type="dxa"/>
          </w:tcPr>
          <w:p w14:paraId="5181DFFB" w14:textId="77777777" w:rsidR="00BB2DA4" w:rsidRPr="005B17C0" w:rsidRDefault="00BB2DA4" w:rsidP="00D73882">
            <w:pPr>
              <w:pStyle w:val="TAC"/>
            </w:pPr>
            <w:r w:rsidRPr="005B17C0">
              <w:t>Recommended bit rate query</w:t>
            </w:r>
          </w:p>
        </w:tc>
      </w:tr>
      <w:tr w:rsidR="00BB2DA4" w:rsidRPr="005B17C0" w14:paraId="077C8FAD" w14:textId="77777777" w:rsidTr="00BB2DA4">
        <w:tc>
          <w:tcPr>
            <w:tcW w:w="1795" w:type="dxa"/>
          </w:tcPr>
          <w:p w14:paraId="3E6E09E9" w14:textId="77777777" w:rsidR="00BB2DA4" w:rsidRPr="005B17C0" w:rsidRDefault="00BB2DA4" w:rsidP="00D73882">
            <w:pPr>
              <w:pStyle w:val="TAC"/>
              <w:rPr>
                <w:noProof/>
              </w:rPr>
            </w:pPr>
            <w:r w:rsidRPr="005B17C0">
              <w:rPr>
                <w:noProof/>
              </w:rPr>
              <w:t>10101</w:t>
            </w:r>
          </w:p>
        </w:tc>
        <w:tc>
          <w:tcPr>
            <w:tcW w:w="3960" w:type="dxa"/>
          </w:tcPr>
          <w:p w14:paraId="1E7EF4A8" w14:textId="77777777" w:rsidR="00BB2DA4" w:rsidRPr="005B17C0" w:rsidRDefault="00BB2DA4" w:rsidP="00D73882">
            <w:pPr>
              <w:pStyle w:val="TAC"/>
              <w:rPr>
                <w:noProof/>
              </w:rPr>
            </w:pPr>
            <w:r w:rsidRPr="005B17C0">
              <w:rPr>
                <w:noProof/>
              </w:rPr>
              <w:t>SPS confirmation</w:t>
            </w:r>
          </w:p>
        </w:tc>
      </w:tr>
      <w:tr w:rsidR="00BB2DA4" w:rsidRPr="005B17C0" w14:paraId="7DB21059" w14:textId="77777777" w:rsidTr="00BB2DA4">
        <w:tc>
          <w:tcPr>
            <w:tcW w:w="1795" w:type="dxa"/>
          </w:tcPr>
          <w:p w14:paraId="50A08DA1" w14:textId="77777777" w:rsidR="00BB2DA4" w:rsidRPr="005B17C0" w:rsidRDefault="00BB2DA4" w:rsidP="00D73882">
            <w:pPr>
              <w:pStyle w:val="TAC"/>
              <w:rPr>
                <w:noProof/>
              </w:rPr>
            </w:pPr>
            <w:r w:rsidRPr="005B17C0">
              <w:t>10110</w:t>
            </w:r>
          </w:p>
        </w:tc>
        <w:tc>
          <w:tcPr>
            <w:tcW w:w="3960" w:type="dxa"/>
          </w:tcPr>
          <w:p w14:paraId="3A6632A7" w14:textId="77777777" w:rsidR="00BB2DA4" w:rsidRPr="005B17C0" w:rsidRDefault="00BB2DA4" w:rsidP="00D73882">
            <w:pPr>
              <w:pStyle w:val="TAC"/>
              <w:rPr>
                <w:noProof/>
              </w:rPr>
            </w:pPr>
            <w:r w:rsidRPr="005B17C0">
              <w:t>Truncated Sidelink BSR</w:t>
            </w:r>
          </w:p>
        </w:tc>
      </w:tr>
      <w:tr w:rsidR="00BB2DA4" w:rsidRPr="005B17C0" w14:paraId="25436FF5" w14:textId="77777777" w:rsidTr="00BB2DA4">
        <w:tc>
          <w:tcPr>
            <w:tcW w:w="1795" w:type="dxa"/>
          </w:tcPr>
          <w:p w14:paraId="332A24D0" w14:textId="77777777" w:rsidR="00BB2DA4" w:rsidRPr="005B17C0" w:rsidRDefault="00BB2DA4" w:rsidP="00D73882">
            <w:pPr>
              <w:pStyle w:val="TAC"/>
              <w:rPr>
                <w:noProof/>
              </w:rPr>
            </w:pPr>
            <w:r w:rsidRPr="005B17C0">
              <w:t>10111</w:t>
            </w:r>
          </w:p>
        </w:tc>
        <w:tc>
          <w:tcPr>
            <w:tcW w:w="3960" w:type="dxa"/>
          </w:tcPr>
          <w:p w14:paraId="72D30A6A" w14:textId="77777777" w:rsidR="00BB2DA4" w:rsidRPr="005B17C0" w:rsidRDefault="00BB2DA4" w:rsidP="00D73882">
            <w:pPr>
              <w:pStyle w:val="TAC"/>
              <w:rPr>
                <w:noProof/>
              </w:rPr>
            </w:pPr>
            <w:r w:rsidRPr="005B17C0">
              <w:t>Sidelink BSR</w:t>
            </w:r>
          </w:p>
        </w:tc>
      </w:tr>
      <w:tr w:rsidR="00BB2DA4" w:rsidRPr="005B17C0" w14:paraId="05290EC6" w14:textId="77777777" w:rsidTr="00BB2DA4">
        <w:tc>
          <w:tcPr>
            <w:tcW w:w="1795" w:type="dxa"/>
          </w:tcPr>
          <w:p w14:paraId="272ACFC4" w14:textId="77777777" w:rsidR="00BB2DA4" w:rsidRPr="005B17C0" w:rsidRDefault="00BB2DA4" w:rsidP="00D73882">
            <w:pPr>
              <w:pStyle w:val="TAC"/>
              <w:rPr>
                <w:noProof/>
              </w:rPr>
            </w:pPr>
            <w:r w:rsidRPr="005B17C0">
              <w:t>11000</w:t>
            </w:r>
          </w:p>
        </w:tc>
        <w:tc>
          <w:tcPr>
            <w:tcW w:w="3960" w:type="dxa"/>
          </w:tcPr>
          <w:p w14:paraId="307149CD" w14:textId="77777777" w:rsidR="00BB2DA4" w:rsidRPr="005B17C0" w:rsidRDefault="00BB2DA4" w:rsidP="00D73882">
            <w:pPr>
              <w:pStyle w:val="TAC"/>
              <w:rPr>
                <w:noProof/>
              </w:rPr>
            </w:pPr>
            <w:r w:rsidRPr="005B17C0">
              <w:t>Dual Connectivity Power Headroom Report</w:t>
            </w:r>
          </w:p>
        </w:tc>
      </w:tr>
      <w:tr w:rsidR="00BB2DA4" w:rsidRPr="005B17C0" w14:paraId="0925790D" w14:textId="77777777" w:rsidTr="00BB2DA4">
        <w:tc>
          <w:tcPr>
            <w:tcW w:w="1795" w:type="dxa"/>
          </w:tcPr>
          <w:p w14:paraId="1328787B" w14:textId="77777777" w:rsidR="00BB2DA4" w:rsidRPr="005B17C0" w:rsidRDefault="00BB2DA4" w:rsidP="00D73882">
            <w:pPr>
              <w:pStyle w:val="TAC"/>
              <w:rPr>
                <w:noProof/>
              </w:rPr>
            </w:pPr>
            <w:r w:rsidRPr="005B17C0">
              <w:t>11001</w:t>
            </w:r>
          </w:p>
        </w:tc>
        <w:tc>
          <w:tcPr>
            <w:tcW w:w="3960" w:type="dxa"/>
          </w:tcPr>
          <w:p w14:paraId="12A2C327" w14:textId="77777777" w:rsidR="00BB2DA4" w:rsidRPr="005B17C0" w:rsidRDefault="00BB2DA4" w:rsidP="00D73882">
            <w:pPr>
              <w:pStyle w:val="TAC"/>
              <w:rPr>
                <w:noProof/>
              </w:rPr>
            </w:pPr>
            <w:r w:rsidRPr="005B17C0">
              <w:t>Extended Power Headroom Report</w:t>
            </w:r>
          </w:p>
        </w:tc>
      </w:tr>
      <w:tr w:rsidR="00BB2DA4" w:rsidRPr="005B17C0" w14:paraId="1D19BD74" w14:textId="77777777" w:rsidTr="00BB2DA4">
        <w:tc>
          <w:tcPr>
            <w:tcW w:w="1795" w:type="dxa"/>
          </w:tcPr>
          <w:p w14:paraId="7DA19EF1" w14:textId="77777777" w:rsidR="00BB2DA4" w:rsidRPr="005B17C0" w:rsidRDefault="00BB2DA4" w:rsidP="00D73882">
            <w:pPr>
              <w:pStyle w:val="TAC"/>
              <w:rPr>
                <w:noProof/>
              </w:rPr>
            </w:pPr>
            <w:r w:rsidRPr="005B17C0">
              <w:t>11010</w:t>
            </w:r>
          </w:p>
        </w:tc>
        <w:tc>
          <w:tcPr>
            <w:tcW w:w="3960" w:type="dxa"/>
          </w:tcPr>
          <w:p w14:paraId="3C5B7EBC" w14:textId="77777777" w:rsidR="00BB2DA4" w:rsidRPr="005B17C0" w:rsidRDefault="00BB2DA4" w:rsidP="00D73882">
            <w:pPr>
              <w:pStyle w:val="TAC"/>
              <w:rPr>
                <w:noProof/>
              </w:rPr>
            </w:pPr>
            <w:r w:rsidRPr="005B17C0">
              <w:t>Power Headroom Report</w:t>
            </w:r>
          </w:p>
        </w:tc>
      </w:tr>
      <w:tr w:rsidR="00BB2DA4" w:rsidRPr="005B17C0" w14:paraId="6D95289D" w14:textId="77777777" w:rsidTr="00BB2DA4">
        <w:tc>
          <w:tcPr>
            <w:tcW w:w="1795" w:type="dxa"/>
          </w:tcPr>
          <w:p w14:paraId="7F85C5BB" w14:textId="77777777" w:rsidR="00BB2DA4" w:rsidRPr="005B17C0" w:rsidRDefault="00BB2DA4" w:rsidP="00D73882">
            <w:pPr>
              <w:pStyle w:val="TAC"/>
              <w:rPr>
                <w:noProof/>
              </w:rPr>
            </w:pPr>
            <w:r w:rsidRPr="005B17C0">
              <w:t>11011</w:t>
            </w:r>
          </w:p>
        </w:tc>
        <w:tc>
          <w:tcPr>
            <w:tcW w:w="3960" w:type="dxa"/>
          </w:tcPr>
          <w:p w14:paraId="49FF98C9" w14:textId="77777777" w:rsidR="00BB2DA4" w:rsidRPr="005B17C0" w:rsidRDefault="00BB2DA4" w:rsidP="00D73882">
            <w:pPr>
              <w:pStyle w:val="TAC"/>
              <w:rPr>
                <w:noProof/>
              </w:rPr>
            </w:pPr>
            <w:r w:rsidRPr="005B17C0">
              <w:t>C-RNTI</w:t>
            </w:r>
          </w:p>
        </w:tc>
      </w:tr>
      <w:tr w:rsidR="00BB2DA4" w:rsidRPr="005B17C0" w14:paraId="32CC9998" w14:textId="77777777" w:rsidTr="00BB2DA4">
        <w:tc>
          <w:tcPr>
            <w:tcW w:w="1795" w:type="dxa"/>
          </w:tcPr>
          <w:p w14:paraId="0E4407D3" w14:textId="77777777" w:rsidR="00BB2DA4" w:rsidRPr="005B17C0" w:rsidRDefault="00BB2DA4" w:rsidP="00D73882">
            <w:pPr>
              <w:pStyle w:val="TAC"/>
              <w:rPr>
                <w:noProof/>
              </w:rPr>
            </w:pPr>
            <w:r w:rsidRPr="005B17C0">
              <w:t>11100</w:t>
            </w:r>
          </w:p>
        </w:tc>
        <w:tc>
          <w:tcPr>
            <w:tcW w:w="3960" w:type="dxa"/>
          </w:tcPr>
          <w:p w14:paraId="62ECD5A2" w14:textId="77777777" w:rsidR="00BB2DA4" w:rsidRPr="005B17C0" w:rsidRDefault="00BB2DA4" w:rsidP="00D73882">
            <w:pPr>
              <w:pStyle w:val="TAC"/>
              <w:rPr>
                <w:noProof/>
              </w:rPr>
            </w:pPr>
            <w:r w:rsidRPr="005B17C0">
              <w:t>Truncated BSR</w:t>
            </w:r>
          </w:p>
        </w:tc>
      </w:tr>
      <w:tr w:rsidR="00BB2DA4" w:rsidRPr="005B17C0" w14:paraId="6678FCBD" w14:textId="77777777" w:rsidTr="00BB2DA4">
        <w:tc>
          <w:tcPr>
            <w:tcW w:w="1795" w:type="dxa"/>
          </w:tcPr>
          <w:p w14:paraId="6E2D2BB7" w14:textId="77777777" w:rsidR="00BB2DA4" w:rsidRPr="005B17C0" w:rsidRDefault="00BB2DA4" w:rsidP="00D73882">
            <w:pPr>
              <w:pStyle w:val="TAC"/>
              <w:rPr>
                <w:noProof/>
              </w:rPr>
            </w:pPr>
            <w:r w:rsidRPr="005B17C0">
              <w:t>11101</w:t>
            </w:r>
          </w:p>
        </w:tc>
        <w:tc>
          <w:tcPr>
            <w:tcW w:w="3960" w:type="dxa"/>
          </w:tcPr>
          <w:p w14:paraId="55F300F8" w14:textId="77777777" w:rsidR="00BB2DA4" w:rsidRPr="005B17C0" w:rsidRDefault="00BB2DA4" w:rsidP="00D73882">
            <w:pPr>
              <w:pStyle w:val="TAC"/>
              <w:rPr>
                <w:noProof/>
              </w:rPr>
            </w:pPr>
            <w:r w:rsidRPr="005B17C0">
              <w:t>Short BSR</w:t>
            </w:r>
          </w:p>
        </w:tc>
      </w:tr>
      <w:tr w:rsidR="00BB2DA4" w:rsidRPr="005B17C0" w14:paraId="16FBF3CE" w14:textId="77777777" w:rsidTr="00BB2DA4">
        <w:tc>
          <w:tcPr>
            <w:tcW w:w="1795" w:type="dxa"/>
          </w:tcPr>
          <w:p w14:paraId="4A84C5E9" w14:textId="77777777" w:rsidR="00BB2DA4" w:rsidRPr="005B17C0" w:rsidRDefault="00BB2DA4" w:rsidP="00D73882">
            <w:pPr>
              <w:pStyle w:val="TAC"/>
              <w:rPr>
                <w:noProof/>
              </w:rPr>
            </w:pPr>
            <w:r w:rsidRPr="005B17C0">
              <w:t>11110</w:t>
            </w:r>
          </w:p>
        </w:tc>
        <w:tc>
          <w:tcPr>
            <w:tcW w:w="3960" w:type="dxa"/>
          </w:tcPr>
          <w:p w14:paraId="62A96105" w14:textId="77777777" w:rsidR="00BB2DA4" w:rsidRPr="005B17C0" w:rsidRDefault="00BB2DA4" w:rsidP="00D73882">
            <w:pPr>
              <w:pStyle w:val="TAC"/>
              <w:rPr>
                <w:noProof/>
              </w:rPr>
            </w:pPr>
            <w:r w:rsidRPr="005B17C0">
              <w:t>Long BSR</w:t>
            </w:r>
          </w:p>
        </w:tc>
      </w:tr>
      <w:tr w:rsidR="00BB2DA4" w:rsidRPr="005B17C0" w14:paraId="58398BC2" w14:textId="77777777" w:rsidTr="00BB2DA4">
        <w:tc>
          <w:tcPr>
            <w:tcW w:w="1795" w:type="dxa"/>
          </w:tcPr>
          <w:p w14:paraId="5AC4EA65" w14:textId="77777777" w:rsidR="00BB2DA4" w:rsidRPr="005B17C0" w:rsidRDefault="00BB2DA4" w:rsidP="00D73882">
            <w:pPr>
              <w:pStyle w:val="TAC"/>
              <w:rPr>
                <w:noProof/>
              </w:rPr>
            </w:pPr>
            <w:r w:rsidRPr="005B17C0">
              <w:t>11111</w:t>
            </w:r>
          </w:p>
        </w:tc>
        <w:tc>
          <w:tcPr>
            <w:tcW w:w="3960" w:type="dxa"/>
          </w:tcPr>
          <w:p w14:paraId="4F61063F" w14:textId="77777777" w:rsidR="00BB2DA4" w:rsidRPr="005B17C0" w:rsidRDefault="00BB2DA4" w:rsidP="00D73882">
            <w:pPr>
              <w:pStyle w:val="TAC"/>
              <w:rPr>
                <w:noProof/>
              </w:rPr>
            </w:pPr>
            <w:r w:rsidRPr="005B17C0">
              <w:t>Padding</w:t>
            </w:r>
          </w:p>
        </w:tc>
      </w:tr>
    </w:tbl>
    <w:p w14:paraId="32B36865" w14:textId="77777777" w:rsidR="00BB2DA4" w:rsidRPr="005B17C0" w:rsidRDefault="00BB2DA4" w:rsidP="00BB2DA4">
      <w:pPr>
        <w:rPr>
          <w:noProof/>
          <w:lang w:eastAsia="ko-KR"/>
        </w:rPr>
      </w:pPr>
    </w:p>
    <w:p w14:paraId="27B8B925" w14:textId="77777777" w:rsidR="00BB2DA4" w:rsidRPr="005B17C0" w:rsidRDefault="00BB2DA4" w:rsidP="00BB2DA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AC27984" w14:textId="77777777" w:rsidTr="00D73882">
        <w:trPr>
          <w:jc w:val="center"/>
        </w:trPr>
        <w:tc>
          <w:tcPr>
            <w:tcW w:w="1714" w:type="dxa"/>
          </w:tcPr>
          <w:p w14:paraId="74A37ABC"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3EA86446"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5D1BB382"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6B96EF97" w14:textId="77777777" w:rsidTr="00D73882">
        <w:trPr>
          <w:jc w:val="center"/>
        </w:trPr>
        <w:tc>
          <w:tcPr>
            <w:tcW w:w="1714" w:type="dxa"/>
          </w:tcPr>
          <w:p w14:paraId="61BC7705"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162EF241"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22106F9F"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5C133B5" w14:textId="77777777" w:rsidTr="00D73882">
        <w:trPr>
          <w:jc w:val="center"/>
        </w:trPr>
        <w:tc>
          <w:tcPr>
            <w:tcW w:w="1714" w:type="dxa"/>
          </w:tcPr>
          <w:p w14:paraId="187262FA"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774BD2A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32DE5074" w14:textId="77777777" w:rsidR="00BB2DA4" w:rsidRPr="005B17C0" w:rsidRDefault="00BB2DA4" w:rsidP="00D73882">
            <w:pPr>
              <w:pStyle w:val="TAC"/>
              <w:rPr>
                <w:noProof/>
                <w:lang w:eastAsia="ko-KR"/>
              </w:rPr>
            </w:pPr>
            <w:r w:rsidRPr="005B17C0">
              <w:rPr>
                <w:noProof/>
                <w:lang w:eastAsia="ko-KR"/>
              </w:rPr>
              <w:t>Reserved</w:t>
            </w:r>
          </w:p>
        </w:tc>
      </w:tr>
    </w:tbl>
    <w:p w14:paraId="2FE957C2" w14:textId="77777777" w:rsidR="00BB2DA4" w:rsidRPr="005B17C0" w:rsidRDefault="00BB2DA4" w:rsidP="00BB2DA4">
      <w:pPr>
        <w:rPr>
          <w:noProof/>
        </w:rPr>
      </w:pPr>
    </w:p>
    <w:p w14:paraId="25D87F60" w14:textId="77777777" w:rsidR="00BB2DA4" w:rsidRPr="005B17C0" w:rsidRDefault="00BB2DA4" w:rsidP="00BB2DA4">
      <w:pPr>
        <w:jc w:val="both"/>
        <w:rPr>
          <w:noProof/>
        </w:rPr>
      </w:pPr>
      <w:r w:rsidRPr="005B17C0">
        <w:rPr>
          <w:noProof/>
        </w:rPr>
        <w:t xml:space="preserve">For NB-IoT only the following LCID values for UL-SCH are applicable: CCCH (LCID </w:t>
      </w:r>
      <w:r w:rsidRPr="005B17C0">
        <w:t>"</w:t>
      </w:r>
      <w:r w:rsidRPr="005B17C0">
        <w:rPr>
          <w:rFonts w:eastAsia="SimSun"/>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p w14:paraId="7D9B4DCD" w14:textId="77777777" w:rsidR="00BB2DA4" w:rsidRPr="005B17C0" w:rsidRDefault="00BB2DA4" w:rsidP="00BB2DA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BB2DA4" w:rsidRPr="005B17C0" w14:paraId="682D6CCC" w14:textId="77777777" w:rsidTr="00D73882">
        <w:trPr>
          <w:jc w:val="center"/>
        </w:trPr>
        <w:tc>
          <w:tcPr>
            <w:tcW w:w="1350" w:type="dxa"/>
          </w:tcPr>
          <w:p w14:paraId="4A04C010" w14:textId="77777777" w:rsidR="00BB2DA4" w:rsidRPr="005B17C0" w:rsidRDefault="00BB2DA4" w:rsidP="00D73882">
            <w:pPr>
              <w:pStyle w:val="TAH"/>
              <w:rPr>
                <w:noProof/>
                <w:lang w:eastAsia="ko-KR"/>
              </w:rPr>
            </w:pPr>
            <w:r w:rsidRPr="005B17C0">
              <w:rPr>
                <w:noProof/>
                <w:lang w:eastAsia="ko-KR"/>
              </w:rPr>
              <w:t>Index of F2</w:t>
            </w:r>
          </w:p>
        </w:tc>
        <w:tc>
          <w:tcPr>
            <w:tcW w:w="1350" w:type="dxa"/>
          </w:tcPr>
          <w:p w14:paraId="3348F2C4" w14:textId="77777777" w:rsidR="00BB2DA4" w:rsidRPr="005B17C0" w:rsidRDefault="00BB2DA4" w:rsidP="00D73882">
            <w:pPr>
              <w:pStyle w:val="TAH"/>
              <w:rPr>
                <w:noProof/>
                <w:lang w:eastAsia="ko-KR"/>
              </w:rPr>
            </w:pPr>
            <w:r w:rsidRPr="005B17C0">
              <w:rPr>
                <w:noProof/>
                <w:lang w:eastAsia="ko-KR"/>
              </w:rPr>
              <w:t>Index of F</w:t>
            </w:r>
          </w:p>
        </w:tc>
        <w:tc>
          <w:tcPr>
            <w:tcW w:w="3060" w:type="dxa"/>
          </w:tcPr>
          <w:p w14:paraId="10961196" w14:textId="77777777" w:rsidR="00BB2DA4" w:rsidRPr="005B17C0" w:rsidRDefault="00BB2DA4" w:rsidP="00D73882">
            <w:pPr>
              <w:pStyle w:val="TAH"/>
              <w:rPr>
                <w:noProof/>
                <w:lang w:eastAsia="ko-KR"/>
              </w:rPr>
            </w:pPr>
            <w:r w:rsidRPr="005B17C0">
              <w:rPr>
                <w:noProof/>
                <w:lang w:eastAsia="ko-KR"/>
              </w:rPr>
              <w:t>Size of Length field (in bits)</w:t>
            </w:r>
          </w:p>
        </w:tc>
      </w:tr>
      <w:tr w:rsidR="00BB2DA4" w:rsidRPr="005B17C0" w14:paraId="317D94FD" w14:textId="77777777" w:rsidTr="00D73882">
        <w:trPr>
          <w:jc w:val="center"/>
        </w:trPr>
        <w:tc>
          <w:tcPr>
            <w:tcW w:w="1350" w:type="dxa"/>
            <w:vMerge w:val="restart"/>
          </w:tcPr>
          <w:p w14:paraId="31B3CEFD" w14:textId="77777777" w:rsidR="00BB2DA4" w:rsidRPr="005B17C0" w:rsidRDefault="00BB2DA4" w:rsidP="00D73882">
            <w:pPr>
              <w:pStyle w:val="TAC"/>
              <w:rPr>
                <w:noProof/>
                <w:lang w:eastAsia="ko-KR"/>
              </w:rPr>
            </w:pPr>
            <w:r w:rsidRPr="005B17C0">
              <w:rPr>
                <w:noProof/>
                <w:lang w:eastAsia="ko-KR"/>
              </w:rPr>
              <w:t>0</w:t>
            </w:r>
          </w:p>
        </w:tc>
        <w:tc>
          <w:tcPr>
            <w:tcW w:w="1350" w:type="dxa"/>
          </w:tcPr>
          <w:p w14:paraId="5A188392" w14:textId="77777777" w:rsidR="00BB2DA4" w:rsidRPr="005B17C0" w:rsidRDefault="00BB2DA4" w:rsidP="00D73882">
            <w:pPr>
              <w:pStyle w:val="TAC"/>
              <w:rPr>
                <w:noProof/>
                <w:lang w:eastAsia="ko-KR"/>
              </w:rPr>
            </w:pPr>
            <w:r w:rsidRPr="005B17C0">
              <w:rPr>
                <w:noProof/>
                <w:lang w:eastAsia="ko-KR"/>
              </w:rPr>
              <w:t>0</w:t>
            </w:r>
          </w:p>
        </w:tc>
        <w:tc>
          <w:tcPr>
            <w:tcW w:w="3060" w:type="dxa"/>
          </w:tcPr>
          <w:p w14:paraId="797C52B3" w14:textId="77777777" w:rsidR="00BB2DA4" w:rsidRPr="005B17C0" w:rsidRDefault="00BB2DA4" w:rsidP="00D73882">
            <w:pPr>
              <w:pStyle w:val="TAC"/>
              <w:rPr>
                <w:noProof/>
                <w:lang w:eastAsia="ko-KR"/>
              </w:rPr>
            </w:pPr>
            <w:r w:rsidRPr="005B17C0">
              <w:rPr>
                <w:noProof/>
                <w:lang w:eastAsia="ko-KR"/>
              </w:rPr>
              <w:t>7</w:t>
            </w:r>
          </w:p>
        </w:tc>
      </w:tr>
      <w:tr w:rsidR="00BB2DA4" w:rsidRPr="005B17C0" w14:paraId="09342E7C" w14:textId="77777777" w:rsidTr="00D73882">
        <w:trPr>
          <w:jc w:val="center"/>
        </w:trPr>
        <w:tc>
          <w:tcPr>
            <w:tcW w:w="1350" w:type="dxa"/>
            <w:vMerge/>
          </w:tcPr>
          <w:p w14:paraId="39C98068" w14:textId="77777777" w:rsidR="00BB2DA4" w:rsidRPr="005B17C0" w:rsidRDefault="00BB2DA4" w:rsidP="00D73882">
            <w:pPr>
              <w:pStyle w:val="TAC"/>
              <w:rPr>
                <w:noProof/>
                <w:lang w:eastAsia="ko-KR"/>
              </w:rPr>
            </w:pPr>
          </w:p>
        </w:tc>
        <w:tc>
          <w:tcPr>
            <w:tcW w:w="1350" w:type="dxa"/>
          </w:tcPr>
          <w:p w14:paraId="024FEF1A" w14:textId="77777777" w:rsidR="00BB2DA4" w:rsidRPr="005B17C0" w:rsidRDefault="00BB2DA4" w:rsidP="00D73882">
            <w:pPr>
              <w:pStyle w:val="TAC"/>
              <w:rPr>
                <w:noProof/>
                <w:lang w:eastAsia="ko-KR"/>
              </w:rPr>
            </w:pPr>
            <w:r w:rsidRPr="005B17C0">
              <w:rPr>
                <w:noProof/>
                <w:lang w:eastAsia="ko-KR"/>
              </w:rPr>
              <w:t>1</w:t>
            </w:r>
          </w:p>
        </w:tc>
        <w:tc>
          <w:tcPr>
            <w:tcW w:w="3060" w:type="dxa"/>
          </w:tcPr>
          <w:p w14:paraId="4F945957" w14:textId="77777777" w:rsidR="00BB2DA4" w:rsidRPr="005B17C0" w:rsidRDefault="00BB2DA4" w:rsidP="00D73882">
            <w:pPr>
              <w:pStyle w:val="TAC"/>
              <w:rPr>
                <w:noProof/>
                <w:lang w:eastAsia="ko-KR"/>
              </w:rPr>
            </w:pPr>
            <w:r w:rsidRPr="005B17C0">
              <w:rPr>
                <w:noProof/>
                <w:lang w:eastAsia="ko-KR"/>
              </w:rPr>
              <w:t>15</w:t>
            </w:r>
          </w:p>
        </w:tc>
      </w:tr>
      <w:tr w:rsidR="00BB2DA4" w:rsidRPr="005B17C0" w14:paraId="20E08BF1" w14:textId="77777777" w:rsidTr="00D73882">
        <w:trPr>
          <w:jc w:val="center"/>
        </w:trPr>
        <w:tc>
          <w:tcPr>
            <w:tcW w:w="1350" w:type="dxa"/>
          </w:tcPr>
          <w:p w14:paraId="31E8074A" w14:textId="77777777" w:rsidR="00BB2DA4" w:rsidRPr="005B17C0" w:rsidRDefault="00BB2DA4" w:rsidP="00D73882">
            <w:pPr>
              <w:pStyle w:val="TAC"/>
              <w:rPr>
                <w:noProof/>
                <w:lang w:eastAsia="ko-KR"/>
              </w:rPr>
            </w:pPr>
            <w:r w:rsidRPr="005B17C0">
              <w:rPr>
                <w:noProof/>
                <w:lang w:eastAsia="ko-KR"/>
              </w:rPr>
              <w:t>1</w:t>
            </w:r>
          </w:p>
        </w:tc>
        <w:tc>
          <w:tcPr>
            <w:tcW w:w="1350" w:type="dxa"/>
          </w:tcPr>
          <w:p w14:paraId="2D6C7D39" w14:textId="77777777" w:rsidR="00BB2DA4" w:rsidRPr="005B17C0" w:rsidRDefault="00BB2DA4" w:rsidP="00D73882">
            <w:pPr>
              <w:pStyle w:val="TAC"/>
              <w:rPr>
                <w:noProof/>
                <w:lang w:eastAsia="ko-KR"/>
              </w:rPr>
            </w:pPr>
            <w:r w:rsidRPr="005B17C0">
              <w:rPr>
                <w:noProof/>
                <w:lang w:eastAsia="ko-KR"/>
              </w:rPr>
              <w:t>-</w:t>
            </w:r>
          </w:p>
        </w:tc>
        <w:tc>
          <w:tcPr>
            <w:tcW w:w="3060" w:type="dxa"/>
          </w:tcPr>
          <w:p w14:paraId="360CB74B" w14:textId="77777777" w:rsidR="00BB2DA4" w:rsidRPr="005B17C0" w:rsidRDefault="00BB2DA4" w:rsidP="00D73882">
            <w:pPr>
              <w:pStyle w:val="TAC"/>
              <w:rPr>
                <w:noProof/>
                <w:lang w:eastAsia="ko-KR"/>
              </w:rPr>
            </w:pPr>
            <w:r w:rsidRPr="005B17C0">
              <w:rPr>
                <w:noProof/>
                <w:lang w:eastAsia="ko-KR"/>
              </w:rPr>
              <w:t>16</w:t>
            </w:r>
          </w:p>
        </w:tc>
      </w:tr>
    </w:tbl>
    <w:p w14:paraId="61657244" w14:textId="77777777" w:rsidR="00BB2DA4" w:rsidRPr="005B17C0" w:rsidRDefault="00BB2DA4" w:rsidP="00BB2DA4">
      <w:pPr>
        <w:rPr>
          <w:noProof/>
        </w:rPr>
      </w:pPr>
    </w:p>
    <w:p w14:paraId="0BDD931E" w14:textId="77777777" w:rsidR="00BB2DA4" w:rsidRPr="005B17C0" w:rsidRDefault="00BB2DA4" w:rsidP="00BB2DA4">
      <w:pPr>
        <w:pStyle w:val="TH"/>
        <w:rPr>
          <w:noProof/>
          <w:lang w:eastAsia="zh-CN"/>
        </w:rPr>
      </w:pPr>
      <w:r w:rsidRPr="005B17C0">
        <w:rPr>
          <w:noProof/>
        </w:rPr>
        <w:lastRenderedPageBreak/>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BB2DA4" w:rsidRPr="005B17C0" w14:paraId="68BDED0B" w14:textId="77777777" w:rsidTr="00D73882">
        <w:trPr>
          <w:jc w:val="center"/>
        </w:trPr>
        <w:tc>
          <w:tcPr>
            <w:tcW w:w="1350" w:type="dxa"/>
          </w:tcPr>
          <w:p w14:paraId="4E619567"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10AD7068"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3C6D98D7" w14:textId="77777777" w:rsidTr="00D73882">
        <w:trPr>
          <w:jc w:val="center"/>
        </w:trPr>
        <w:tc>
          <w:tcPr>
            <w:tcW w:w="1350" w:type="dxa"/>
          </w:tcPr>
          <w:p w14:paraId="593B9FBA"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5F6B8F84" w14:textId="77777777" w:rsidR="00BB2DA4" w:rsidRPr="005B17C0" w:rsidRDefault="00BB2DA4" w:rsidP="00D73882">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BB2DA4" w:rsidRPr="005B17C0" w14:paraId="79F9A683" w14:textId="77777777" w:rsidTr="00D73882">
        <w:trPr>
          <w:jc w:val="center"/>
        </w:trPr>
        <w:tc>
          <w:tcPr>
            <w:tcW w:w="1350" w:type="dxa"/>
          </w:tcPr>
          <w:p w14:paraId="538D3A6F" w14:textId="77777777" w:rsidR="00BB2DA4" w:rsidRPr="005B17C0" w:rsidRDefault="00BB2DA4" w:rsidP="00D73882">
            <w:pPr>
              <w:pStyle w:val="TAC"/>
              <w:rPr>
                <w:noProof/>
                <w:lang w:eastAsia="zh-CN"/>
              </w:rPr>
            </w:pPr>
            <w:r w:rsidRPr="005B17C0">
              <w:rPr>
                <w:noProof/>
                <w:lang w:eastAsia="zh-CN"/>
              </w:rPr>
              <w:t>00001-11100</w:t>
            </w:r>
          </w:p>
        </w:tc>
        <w:tc>
          <w:tcPr>
            <w:tcW w:w="3060" w:type="dxa"/>
          </w:tcPr>
          <w:p w14:paraId="6C07955B" w14:textId="77777777" w:rsidR="00BB2DA4" w:rsidRPr="005B17C0" w:rsidRDefault="00BB2DA4" w:rsidP="00D73882">
            <w:pPr>
              <w:pStyle w:val="TAC"/>
              <w:rPr>
                <w:noProof/>
                <w:lang w:eastAsia="zh-CN"/>
              </w:rPr>
            </w:pPr>
            <w:r w:rsidRPr="005B17C0">
              <w:rPr>
                <w:noProof/>
                <w:lang w:eastAsia="zh-CN"/>
              </w:rPr>
              <w:t>MTCH</w:t>
            </w:r>
          </w:p>
        </w:tc>
      </w:tr>
      <w:tr w:rsidR="00BB2DA4" w:rsidRPr="005B17C0" w14:paraId="7FD2BC22" w14:textId="77777777" w:rsidTr="00D73882">
        <w:trPr>
          <w:jc w:val="center"/>
        </w:trPr>
        <w:tc>
          <w:tcPr>
            <w:tcW w:w="1350" w:type="dxa"/>
          </w:tcPr>
          <w:p w14:paraId="7975E380" w14:textId="77777777" w:rsidR="00BB2DA4" w:rsidRPr="005B17C0" w:rsidRDefault="00BB2DA4" w:rsidP="00D73882">
            <w:pPr>
              <w:pStyle w:val="TAC"/>
              <w:rPr>
                <w:noProof/>
                <w:lang w:eastAsia="zh-CN"/>
              </w:rPr>
            </w:pPr>
            <w:r w:rsidRPr="005B17C0">
              <w:rPr>
                <w:noProof/>
                <w:lang w:eastAsia="zh-CN"/>
              </w:rPr>
              <w:t>11101</w:t>
            </w:r>
          </w:p>
        </w:tc>
        <w:tc>
          <w:tcPr>
            <w:tcW w:w="3060" w:type="dxa"/>
          </w:tcPr>
          <w:p w14:paraId="3AA5A5B4" w14:textId="77777777" w:rsidR="00BB2DA4" w:rsidRPr="005B17C0" w:rsidRDefault="00BB2DA4" w:rsidP="00D73882">
            <w:pPr>
              <w:pStyle w:val="TAC"/>
              <w:rPr>
                <w:noProof/>
                <w:lang w:eastAsia="zh-CN"/>
              </w:rPr>
            </w:pPr>
            <w:r w:rsidRPr="005B17C0">
              <w:rPr>
                <w:noProof/>
                <w:lang w:eastAsia="zh-CN"/>
              </w:rPr>
              <w:t>Reserved</w:t>
            </w:r>
          </w:p>
        </w:tc>
      </w:tr>
      <w:tr w:rsidR="00BB2DA4" w:rsidRPr="005B17C0" w14:paraId="1B0E1299" w14:textId="77777777" w:rsidTr="00D73882">
        <w:trPr>
          <w:jc w:val="center"/>
        </w:trPr>
        <w:tc>
          <w:tcPr>
            <w:tcW w:w="1350" w:type="dxa"/>
          </w:tcPr>
          <w:p w14:paraId="52886B12" w14:textId="77777777" w:rsidR="00BB2DA4" w:rsidRPr="005B17C0" w:rsidRDefault="00BB2DA4" w:rsidP="00D73882">
            <w:pPr>
              <w:pStyle w:val="TAC"/>
              <w:rPr>
                <w:noProof/>
                <w:lang w:eastAsia="zh-CN"/>
              </w:rPr>
            </w:pPr>
            <w:r w:rsidRPr="005B17C0">
              <w:rPr>
                <w:noProof/>
                <w:lang w:eastAsia="zh-CN"/>
              </w:rPr>
              <w:t>11110</w:t>
            </w:r>
          </w:p>
        </w:tc>
        <w:tc>
          <w:tcPr>
            <w:tcW w:w="3060" w:type="dxa"/>
          </w:tcPr>
          <w:p w14:paraId="56808228" w14:textId="77777777" w:rsidR="00BB2DA4" w:rsidRPr="005B17C0" w:rsidRDefault="00BB2DA4" w:rsidP="00D73882">
            <w:pPr>
              <w:pStyle w:val="TAC"/>
              <w:rPr>
                <w:noProof/>
                <w:lang w:eastAsia="zh-CN"/>
              </w:rPr>
            </w:pPr>
            <w:r w:rsidRPr="005B17C0">
              <w:rPr>
                <w:noProof/>
                <w:lang w:eastAsia="zh-CN"/>
              </w:rPr>
              <w:t>MCH Scheduling Information or Extended MCH Scheduling Information</w:t>
            </w:r>
          </w:p>
        </w:tc>
      </w:tr>
      <w:tr w:rsidR="00BB2DA4" w:rsidRPr="005B17C0" w14:paraId="7DFFC00F" w14:textId="77777777" w:rsidTr="00D73882">
        <w:trPr>
          <w:jc w:val="center"/>
        </w:trPr>
        <w:tc>
          <w:tcPr>
            <w:tcW w:w="1350" w:type="dxa"/>
          </w:tcPr>
          <w:p w14:paraId="05EC37CD" w14:textId="77777777" w:rsidR="00BB2DA4" w:rsidRPr="005B17C0" w:rsidRDefault="00BB2DA4" w:rsidP="00D73882">
            <w:pPr>
              <w:pStyle w:val="TAC"/>
              <w:rPr>
                <w:noProof/>
                <w:lang w:eastAsia="zh-CN"/>
              </w:rPr>
            </w:pPr>
            <w:r w:rsidRPr="005B17C0">
              <w:rPr>
                <w:noProof/>
                <w:lang w:eastAsia="zh-CN"/>
              </w:rPr>
              <w:t>11111</w:t>
            </w:r>
          </w:p>
        </w:tc>
        <w:tc>
          <w:tcPr>
            <w:tcW w:w="3060" w:type="dxa"/>
          </w:tcPr>
          <w:p w14:paraId="52255A23" w14:textId="77777777" w:rsidR="00BB2DA4" w:rsidRPr="005B17C0" w:rsidRDefault="00BB2DA4" w:rsidP="00D73882">
            <w:pPr>
              <w:pStyle w:val="TAC"/>
              <w:rPr>
                <w:noProof/>
                <w:lang w:eastAsia="zh-CN"/>
              </w:rPr>
            </w:pPr>
            <w:r w:rsidRPr="005B17C0">
              <w:rPr>
                <w:noProof/>
                <w:lang w:eastAsia="zh-CN"/>
              </w:rPr>
              <w:t>Padding</w:t>
            </w:r>
          </w:p>
        </w:tc>
      </w:tr>
      <w:tr w:rsidR="00BB2DA4" w:rsidRPr="005B17C0" w14:paraId="33A583D3" w14:textId="77777777" w:rsidTr="00D73882">
        <w:trPr>
          <w:jc w:val="center"/>
        </w:trPr>
        <w:tc>
          <w:tcPr>
            <w:tcW w:w="4410" w:type="dxa"/>
            <w:gridSpan w:val="2"/>
          </w:tcPr>
          <w:p w14:paraId="57780D5D" w14:textId="77777777" w:rsidR="00BB2DA4" w:rsidRPr="005B17C0" w:rsidRDefault="00BB2DA4" w:rsidP="00D73882">
            <w:pPr>
              <w:pStyle w:val="NO"/>
              <w:rPr>
                <w:noProof/>
                <w:lang w:eastAsia="zh-CN"/>
              </w:rPr>
            </w:pPr>
            <w:r w:rsidRPr="005B17C0">
              <w:rPr>
                <w:noProof/>
                <w:lang w:eastAsia="zh-CN"/>
              </w:rPr>
              <w:t>NOTE: If there is no MCCH on MCH, an MTCH could use this value.</w:t>
            </w:r>
          </w:p>
        </w:tc>
      </w:tr>
    </w:tbl>
    <w:p w14:paraId="6FBF03BA" w14:textId="77777777" w:rsidR="00BB2DA4" w:rsidRPr="005B17C0" w:rsidRDefault="00BB2DA4" w:rsidP="00BB2DA4">
      <w:pPr>
        <w:rPr>
          <w:noProof/>
        </w:rPr>
      </w:pPr>
    </w:p>
    <w:p w14:paraId="0DFEDAC1" w14:textId="77777777" w:rsidR="00BB2DA4" w:rsidRPr="005B17C0" w:rsidRDefault="00BB2DA4" w:rsidP="00BB2DA4">
      <w:pPr>
        <w:pStyle w:val="TH"/>
        <w:rPr>
          <w:noProof/>
        </w:rPr>
      </w:pPr>
      <w:r w:rsidRPr="005B17C0">
        <w:rPr>
          <w:noProof/>
        </w:rPr>
        <w:t>Table 6.2.1-5: Values of R and F2 fields for short DCQR</w:t>
      </w:r>
    </w:p>
    <w:tbl>
      <w:tblPr>
        <w:tblStyle w:val="TableGrid"/>
        <w:tblW w:w="0" w:type="auto"/>
        <w:jc w:val="center"/>
        <w:tblLook w:val="04A0" w:firstRow="1" w:lastRow="0" w:firstColumn="1" w:lastColumn="0" w:noHBand="0" w:noVBand="1"/>
      </w:tblPr>
      <w:tblGrid>
        <w:gridCol w:w="1129"/>
        <w:gridCol w:w="1281"/>
        <w:gridCol w:w="3260"/>
      </w:tblGrid>
      <w:tr w:rsidR="00BB2DA4" w:rsidRPr="005B17C0" w14:paraId="42D71C9F" w14:textId="77777777" w:rsidTr="00D73882">
        <w:trPr>
          <w:jc w:val="center"/>
        </w:trPr>
        <w:tc>
          <w:tcPr>
            <w:tcW w:w="1129" w:type="dxa"/>
          </w:tcPr>
          <w:p w14:paraId="051ACC0C" w14:textId="77777777" w:rsidR="00BB2DA4" w:rsidRPr="005B17C0" w:rsidRDefault="00BB2DA4" w:rsidP="00D73882">
            <w:pPr>
              <w:pStyle w:val="TAH"/>
              <w:rPr>
                <w:noProof/>
              </w:rPr>
            </w:pPr>
            <w:r w:rsidRPr="005B17C0">
              <w:rPr>
                <w:noProof/>
              </w:rPr>
              <w:t>Index of R</w:t>
            </w:r>
          </w:p>
        </w:tc>
        <w:tc>
          <w:tcPr>
            <w:tcW w:w="1281" w:type="dxa"/>
          </w:tcPr>
          <w:p w14:paraId="7012A918" w14:textId="77777777" w:rsidR="00BB2DA4" w:rsidRPr="005B17C0" w:rsidRDefault="00BB2DA4" w:rsidP="00D73882">
            <w:pPr>
              <w:pStyle w:val="TAH"/>
              <w:rPr>
                <w:noProof/>
              </w:rPr>
            </w:pPr>
            <w:r w:rsidRPr="005B17C0">
              <w:rPr>
                <w:noProof/>
              </w:rPr>
              <w:t>Index of F2</w:t>
            </w:r>
          </w:p>
        </w:tc>
        <w:tc>
          <w:tcPr>
            <w:tcW w:w="3260" w:type="dxa"/>
          </w:tcPr>
          <w:p w14:paraId="16EDFB87" w14:textId="77777777" w:rsidR="00BB2DA4" w:rsidRPr="005B17C0" w:rsidRDefault="00BB2DA4" w:rsidP="00D73882">
            <w:pPr>
              <w:pStyle w:val="TAH"/>
              <w:rPr>
                <w:noProof/>
              </w:rPr>
            </w:pPr>
            <w:r w:rsidRPr="005B17C0">
              <w:rPr>
                <w:noProof/>
              </w:rPr>
              <w:t>Short DCQR value</w:t>
            </w:r>
          </w:p>
        </w:tc>
      </w:tr>
      <w:tr w:rsidR="00BB2DA4" w:rsidRPr="005B17C0" w14:paraId="5A69D2DA" w14:textId="77777777" w:rsidTr="00D73882">
        <w:trPr>
          <w:trHeight w:val="193"/>
          <w:jc w:val="center"/>
        </w:trPr>
        <w:tc>
          <w:tcPr>
            <w:tcW w:w="1129" w:type="dxa"/>
          </w:tcPr>
          <w:p w14:paraId="5171CA8A" w14:textId="77777777" w:rsidR="00BB2DA4" w:rsidRPr="005B17C0" w:rsidRDefault="00BB2DA4" w:rsidP="00D73882">
            <w:pPr>
              <w:pStyle w:val="TAC"/>
              <w:rPr>
                <w:noProof/>
              </w:rPr>
            </w:pPr>
            <w:r w:rsidRPr="005B17C0">
              <w:rPr>
                <w:noProof/>
              </w:rPr>
              <w:t>0</w:t>
            </w:r>
          </w:p>
        </w:tc>
        <w:tc>
          <w:tcPr>
            <w:tcW w:w="1281" w:type="dxa"/>
          </w:tcPr>
          <w:p w14:paraId="1573F49D" w14:textId="77777777" w:rsidR="00BB2DA4" w:rsidRPr="005B17C0" w:rsidRDefault="00BB2DA4" w:rsidP="00D73882">
            <w:pPr>
              <w:pStyle w:val="TAC"/>
            </w:pPr>
            <w:r w:rsidRPr="005B17C0">
              <w:t>0</w:t>
            </w:r>
          </w:p>
        </w:tc>
        <w:tc>
          <w:tcPr>
            <w:tcW w:w="3260" w:type="dxa"/>
          </w:tcPr>
          <w:p w14:paraId="1C7BF4C4" w14:textId="77777777" w:rsidR="00BB2DA4" w:rsidRPr="005B17C0" w:rsidRDefault="00BB2DA4" w:rsidP="00D73882">
            <w:pPr>
              <w:pStyle w:val="TAC"/>
              <w:rPr>
                <w:noProof/>
              </w:rPr>
            </w:pPr>
            <w:r w:rsidRPr="005B17C0">
              <w:t>No short DCQR</w:t>
            </w:r>
          </w:p>
        </w:tc>
      </w:tr>
      <w:tr w:rsidR="00BB2DA4" w:rsidRPr="005B17C0" w14:paraId="321EC77F" w14:textId="77777777" w:rsidTr="00D73882">
        <w:trPr>
          <w:jc w:val="center"/>
        </w:trPr>
        <w:tc>
          <w:tcPr>
            <w:tcW w:w="1129" w:type="dxa"/>
          </w:tcPr>
          <w:p w14:paraId="28CAD242" w14:textId="77777777" w:rsidR="00BB2DA4" w:rsidRPr="005B17C0" w:rsidRDefault="00BB2DA4" w:rsidP="00D73882">
            <w:pPr>
              <w:pStyle w:val="TAC"/>
              <w:rPr>
                <w:noProof/>
              </w:rPr>
            </w:pPr>
            <w:r w:rsidRPr="005B17C0">
              <w:rPr>
                <w:noProof/>
              </w:rPr>
              <w:t>0</w:t>
            </w:r>
          </w:p>
        </w:tc>
        <w:tc>
          <w:tcPr>
            <w:tcW w:w="1281" w:type="dxa"/>
          </w:tcPr>
          <w:p w14:paraId="07F0F862" w14:textId="77777777" w:rsidR="00BB2DA4" w:rsidRPr="005B17C0" w:rsidRDefault="00BB2DA4" w:rsidP="00D73882">
            <w:pPr>
              <w:pStyle w:val="TAC"/>
            </w:pPr>
            <w:r w:rsidRPr="005B17C0">
              <w:t>1</w:t>
            </w:r>
          </w:p>
        </w:tc>
        <w:tc>
          <w:tcPr>
            <w:tcW w:w="3260" w:type="dxa"/>
          </w:tcPr>
          <w:p w14:paraId="4275893D" w14:textId="77777777" w:rsidR="00BB2DA4" w:rsidRPr="005B17C0" w:rsidRDefault="00BB2DA4" w:rsidP="00D73882">
            <w:pPr>
              <w:pStyle w:val="TAC"/>
              <w:rPr>
                <w:noProof/>
              </w:rPr>
            </w:pPr>
            <w:r w:rsidRPr="005B17C0">
              <w:t>Short DCQR 1</w:t>
            </w:r>
          </w:p>
        </w:tc>
      </w:tr>
      <w:tr w:rsidR="00BB2DA4" w:rsidRPr="005B17C0" w14:paraId="5998FBD6" w14:textId="77777777" w:rsidTr="00D73882">
        <w:trPr>
          <w:jc w:val="center"/>
        </w:trPr>
        <w:tc>
          <w:tcPr>
            <w:tcW w:w="1129" w:type="dxa"/>
          </w:tcPr>
          <w:p w14:paraId="61D820E9" w14:textId="77777777" w:rsidR="00BB2DA4" w:rsidRPr="005B17C0" w:rsidRDefault="00BB2DA4" w:rsidP="00D73882">
            <w:pPr>
              <w:pStyle w:val="TAC"/>
              <w:rPr>
                <w:noProof/>
              </w:rPr>
            </w:pPr>
            <w:r w:rsidRPr="005B17C0">
              <w:rPr>
                <w:noProof/>
              </w:rPr>
              <w:t>1</w:t>
            </w:r>
          </w:p>
        </w:tc>
        <w:tc>
          <w:tcPr>
            <w:tcW w:w="1281" w:type="dxa"/>
          </w:tcPr>
          <w:p w14:paraId="3B737950" w14:textId="77777777" w:rsidR="00BB2DA4" w:rsidRPr="005B17C0" w:rsidRDefault="00BB2DA4" w:rsidP="00D73882">
            <w:pPr>
              <w:pStyle w:val="TAC"/>
            </w:pPr>
            <w:r w:rsidRPr="005B17C0">
              <w:t>0</w:t>
            </w:r>
          </w:p>
        </w:tc>
        <w:tc>
          <w:tcPr>
            <w:tcW w:w="3260" w:type="dxa"/>
          </w:tcPr>
          <w:p w14:paraId="5801D6C4" w14:textId="77777777" w:rsidR="00BB2DA4" w:rsidRPr="005B17C0" w:rsidRDefault="00BB2DA4" w:rsidP="00D73882">
            <w:pPr>
              <w:pStyle w:val="TAC"/>
              <w:rPr>
                <w:noProof/>
              </w:rPr>
            </w:pPr>
            <w:r w:rsidRPr="005B17C0">
              <w:t>Short DCQR 2</w:t>
            </w:r>
          </w:p>
        </w:tc>
      </w:tr>
      <w:tr w:rsidR="00BB2DA4" w:rsidRPr="005B17C0" w14:paraId="68B1434B" w14:textId="77777777" w:rsidTr="00D73882">
        <w:trPr>
          <w:jc w:val="center"/>
        </w:trPr>
        <w:tc>
          <w:tcPr>
            <w:tcW w:w="1129" w:type="dxa"/>
          </w:tcPr>
          <w:p w14:paraId="5D022A64" w14:textId="77777777" w:rsidR="00BB2DA4" w:rsidRPr="005B17C0" w:rsidRDefault="00BB2DA4" w:rsidP="00D73882">
            <w:pPr>
              <w:pStyle w:val="TAC"/>
              <w:rPr>
                <w:noProof/>
              </w:rPr>
            </w:pPr>
            <w:r w:rsidRPr="005B17C0">
              <w:rPr>
                <w:noProof/>
              </w:rPr>
              <w:t>1</w:t>
            </w:r>
          </w:p>
        </w:tc>
        <w:tc>
          <w:tcPr>
            <w:tcW w:w="1281" w:type="dxa"/>
          </w:tcPr>
          <w:p w14:paraId="37211C84" w14:textId="77777777" w:rsidR="00BB2DA4" w:rsidRPr="005B17C0" w:rsidRDefault="00BB2DA4" w:rsidP="00D73882">
            <w:pPr>
              <w:pStyle w:val="TAC"/>
            </w:pPr>
            <w:r w:rsidRPr="005B17C0">
              <w:t>1</w:t>
            </w:r>
          </w:p>
        </w:tc>
        <w:tc>
          <w:tcPr>
            <w:tcW w:w="3260" w:type="dxa"/>
          </w:tcPr>
          <w:p w14:paraId="0C4FB3CC" w14:textId="77777777" w:rsidR="00BB2DA4" w:rsidRPr="005B17C0" w:rsidRDefault="00BB2DA4" w:rsidP="00D73882">
            <w:pPr>
              <w:pStyle w:val="TAC"/>
              <w:rPr>
                <w:noProof/>
              </w:rPr>
            </w:pPr>
            <w:r w:rsidRPr="005B17C0">
              <w:t>Short DCQR 3</w:t>
            </w:r>
          </w:p>
        </w:tc>
      </w:tr>
    </w:tbl>
    <w:p w14:paraId="65169A08" w14:textId="77777777" w:rsidR="00BB2DA4" w:rsidRDefault="00BB2DA4" w:rsidP="000334AA">
      <w:pPr>
        <w:pStyle w:val="NO"/>
        <w:rPr>
          <w:ins w:id="122" w:author="Abhishek Roy" w:date="2021-11-15T12:18:00Z"/>
          <w:noProof/>
        </w:rPr>
      </w:pPr>
    </w:p>
    <w:p w14:paraId="2F2011EE" w14:textId="77777777" w:rsidR="00BB2DA4" w:rsidRDefault="00BB2DA4" w:rsidP="000334AA">
      <w:pPr>
        <w:pStyle w:val="NO"/>
        <w:rPr>
          <w:noProof/>
        </w:rPr>
      </w:pPr>
    </w:p>
    <w:p w14:paraId="622EEAB0" w14:textId="77777777" w:rsidR="00E503E8" w:rsidRPr="002047C3" w:rsidRDefault="00E503E8" w:rsidP="00E503E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CEE3A34" w14:textId="77777777" w:rsidR="00A54A57" w:rsidRPr="00A54A57" w:rsidRDefault="00A54A57" w:rsidP="00A54A57">
      <w:pPr>
        <w:pStyle w:val="Heading2"/>
        <w:rPr>
          <w:rFonts w:ascii="Arial" w:hAnsi="Arial" w:cs="Arial"/>
          <w:color w:val="auto"/>
          <w:sz w:val="28"/>
          <w:szCs w:val="32"/>
        </w:rPr>
      </w:pPr>
      <w:bookmarkStart w:id="123" w:name="_Toc29243066"/>
      <w:bookmarkStart w:id="124" w:name="_Toc37256330"/>
      <w:bookmarkStart w:id="125" w:name="_Toc37256484"/>
      <w:bookmarkStart w:id="126" w:name="_Toc46500423"/>
      <w:bookmarkStart w:id="127" w:name="_Toc52536332"/>
      <w:bookmarkStart w:id="128" w:name="_Toc76556872"/>
      <w:r w:rsidRPr="00A54A57">
        <w:rPr>
          <w:rFonts w:ascii="Arial" w:hAnsi="Arial" w:cs="Arial"/>
          <w:color w:val="auto"/>
          <w:sz w:val="28"/>
          <w:szCs w:val="32"/>
        </w:rPr>
        <w:t>7.7</w:t>
      </w:r>
      <w:r w:rsidRPr="00A54A57">
        <w:rPr>
          <w:rFonts w:ascii="Arial" w:hAnsi="Arial" w:cs="Arial"/>
          <w:color w:val="auto"/>
          <w:sz w:val="28"/>
          <w:szCs w:val="32"/>
        </w:rPr>
        <w:tab/>
        <w:t>HARQ RTT Timers</w:t>
      </w:r>
      <w:bookmarkEnd w:id="123"/>
      <w:bookmarkEnd w:id="124"/>
      <w:bookmarkEnd w:id="125"/>
      <w:bookmarkEnd w:id="126"/>
      <w:bookmarkEnd w:id="127"/>
      <w:bookmarkEnd w:id="128"/>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129"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129"/>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77777777"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 xml:space="preserve">HARQ RTT Timer corresponds to 7 + N where N is the used PUCCH repetition factor, where only valid (configured) UL subframes as configured by upper layers in </w:t>
      </w:r>
      <w:r w:rsidRPr="00E62EF8">
        <w:rPr>
          <w:i/>
        </w:rPr>
        <w:t>fdd-UplinkSubframeBitmapBR</w:t>
      </w:r>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r w:rsidRPr="00E62EF8">
        <w:rPr>
          <w:iCs/>
        </w:rPr>
        <w:t xml:space="preserve">N, where k is the interval between the last repetition of downlink transmission and the first </w:t>
      </w:r>
      <w:r w:rsidRPr="00E62EF8">
        <w:rPr>
          <w:iCs/>
        </w:rPr>
        <w:lastRenderedPageBreak/>
        <w:t xml:space="preserve">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77777777" w:rsidR="00A54A57" w:rsidRPr="00E62EF8" w:rsidRDefault="00A54A57" w:rsidP="00A54A57">
      <w:pPr>
        <w:rPr>
          <w:rFonts w:eastAsia="Malgun Gothic"/>
        </w:rPr>
      </w:pPr>
      <w:r w:rsidRPr="00E62EF8">
        <w:rPr>
          <w:iCs/>
        </w:rPr>
        <w:t xml:space="preserve">For BL UEs and UEs in enhanced coverage, when multiple TBs are scheduled by PDCCH and HARQ-ACK bundling is not configured, the HARQ RTT Timer corresponds to 7 + m * N where N is the used PUCCH repetition factor and m is the number of scheduled TBs as indicated in PDCCH,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2DD15223" w14:textId="77777777"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corresponding PDCCH as specified in clause 7.3 of TS 36.213 [2],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5248D4EB" w14:textId="77777777"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k+3+N+deltaPDCCH</w:t>
      </w:r>
      <w:r w:rsidRPr="00E62EF8">
        <w:rPr>
          <w:lang w:eastAsia="zh-CN"/>
        </w:rPr>
        <w:t xml:space="preserve"> subframes</w:t>
      </w:r>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77777777"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k+2*N+1+deltaPDCCH</w:t>
      </w:r>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to the k</w:t>
      </w:r>
      <w:r w:rsidRPr="00E62EF8">
        <w:rPr>
          <w:iCs/>
          <w:vertAlign w:val="subscript"/>
        </w:rPr>
        <w:t>PHICH</w:t>
      </w:r>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r w:rsidRPr="00E62EF8">
        <w:rPr>
          <w:i/>
          <w:iCs/>
        </w:rPr>
        <w:t>symPUSCH-UpPts</w:t>
      </w:r>
      <w:r w:rsidRPr="00E62EF8">
        <w:rPr>
          <w:iCs/>
        </w:rPr>
        <w:t xml:space="preserve"> for the serving cell, otherwise the k</w:t>
      </w:r>
      <w:r w:rsidRPr="00E62EF8">
        <w:rPr>
          <w:iCs/>
          <w:vertAlign w:val="subscript"/>
        </w:rPr>
        <w:t>PHICH</w:t>
      </w:r>
      <w:r w:rsidRPr="00E62EF8">
        <w:rPr>
          <w:iCs/>
        </w:rPr>
        <w:t xml:space="preserve"> value is indicated in Table 9.1.2-3</w:t>
      </w:r>
      <w:r w:rsidRPr="00E62EF8">
        <w:rPr>
          <w:rFonts w:eastAsia="Malgun Gothic"/>
        </w:rPr>
        <w:t>.</w:t>
      </w:r>
    </w:p>
    <w:p w14:paraId="6D619378" w14:textId="77777777" w:rsidR="00A54A57" w:rsidRPr="00E62EF8" w:rsidRDefault="00A54A57" w:rsidP="00A54A57">
      <w:pPr>
        <w:rPr>
          <w:rFonts w:eastAsia="Malgun Gothic"/>
        </w:rPr>
      </w:pPr>
      <w:r w:rsidRPr="00E62EF8">
        <w:rPr>
          <w:rFonts w:eastAsia="Malgun Gothic"/>
        </w:rPr>
        <w:t>For NB-IoT, when single TB is scheduled by PDCCH the UL HARQ RTT timer length is set to 4+deltaPDCCH subframes, where deltaPDCCH is the interval starting from the subframe following the last subframe of the PUSCH transmission plus 3 subframes to the first subframe of the next PDCCH occasion.</w:t>
      </w:r>
    </w:p>
    <w:p w14:paraId="53634978" w14:textId="77777777" w:rsidR="00A54A57" w:rsidRDefault="00A54A57" w:rsidP="00A54A57">
      <w:pPr>
        <w:rPr>
          <w:ins w:id="130" w:author="Abhishek Roy" w:date="2021-11-15T11:46:00Z"/>
          <w:rFonts w:eastAsia="Malgun Gothic"/>
        </w:rPr>
      </w:pPr>
      <w:r w:rsidRPr="00E62EF8">
        <w:rPr>
          <w:rFonts w:eastAsia="Malgun Gothic"/>
        </w:rPr>
        <w:t>For NB-IoT, when multiple TBs are scheduled by PDCCH the UL HARQ RTT timer length is set to 1+deltaPDCCH subframes, where deltaPDCCH is the interval starting from the subframe following the last subframe of the PUSCH transmission plus 1 subframe to the first subframe of the next PDCCH occasion.</w:t>
      </w:r>
    </w:p>
    <w:p w14:paraId="586C4D54" w14:textId="6DF377E4" w:rsidR="00184BEE" w:rsidRPr="00E62EF8" w:rsidDel="004F3A57" w:rsidRDefault="00184BEE" w:rsidP="00A54A57">
      <w:pPr>
        <w:rPr>
          <w:del w:id="131" w:author="Abhishek Roy" w:date="2021-11-15T11:52:00Z"/>
          <w:rFonts w:eastAsia="Malgun Gothic"/>
        </w:rPr>
      </w:pPr>
      <w:commentRangeStart w:id="132"/>
      <w:commentRangeStart w:id="133"/>
      <w:ins w:id="134" w:author="Abhishek Roy" w:date="2021-11-15T11:47:00Z">
        <w:r w:rsidRPr="00184BEE">
          <w:rPr>
            <w:rFonts w:eastAsia="Malgun Gothic"/>
          </w:rPr>
          <w:t xml:space="preserve">For UE’s operating in NTN, </w:t>
        </w:r>
        <w:r w:rsidRPr="00184BEE">
          <w:t xml:space="preserve">UE-eNB RTT is added to </w:t>
        </w:r>
        <w:r w:rsidRPr="00184BEE">
          <w:rPr>
            <w:rFonts w:eastAsia="Malgun Gothic"/>
          </w:rPr>
          <w:t xml:space="preserve">the HARQ RTT </w:t>
        </w:r>
        <w:proofErr w:type="gramStart"/>
        <w:r w:rsidRPr="00184BEE">
          <w:rPr>
            <w:rFonts w:eastAsia="Malgun Gothic"/>
          </w:rPr>
          <w:t>Timer</w:t>
        </w:r>
        <w:proofErr w:type="gramEnd"/>
        <w:r w:rsidRPr="00184BEE">
          <w:rPr>
            <w:rFonts w:eastAsia="Malgun Gothic"/>
          </w:rPr>
          <w:t xml:space="preserve"> and the UL HARQ RTT Timer values as calculated </w:t>
        </w:r>
        <w:proofErr w:type="spellStart"/>
        <w:r w:rsidRPr="00184BEE">
          <w:rPr>
            <w:rFonts w:eastAsia="Malgun Gothic"/>
          </w:rPr>
          <w:t>above</w:t>
        </w:r>
        <w:r>
          <w:rPr>
            <w:rFonts w:eastAsia="Malgun Gothic"/>
          </w:rPr>
          <w:t>.</w:t>
        </w:r>
      </w:ins>
      <w:commentRangeEnd w:id="132"/>
      <w:r w:rsidR="006745AD">
        <w:rPr>
          <w:rStyle w:val="CommentReference"/>
        </w:rPr>
        <w:commentReference w:id="132"/>
      </w:r>
      <w:commentRangeEnd w:id="133"/>
      <w:r w:rsidR="006658DA">
        <w:rPr>
          <w:rStyle w:val="CommentReference"/>
        </w:rPr>
        <w:commentReference w:id="133"/>
      </w:r>
    </w:p>
    <w:p w14:paraId="23066992" w14:textId="3797C396" w:rsidR="00787355" w:rsidDel="00184BEE" w:rsidRDefault="00787355" w:rsidP="00166930">
      <w:pPr>
        <w:pStyle w:val="EditorsNote"/>
        <w:rPr>
          <w:del w:id="135" w:author="Abhishek Roy" w:date="2021-11-15T11:47:00Z"/>
          <w:rFonts w:eastAsia="Malgun Gothic"/>
          <w:color w:val="auto"/>
        </w:rPr>
      </w:pPr>
      <w:del w:id="136" w:author="Abhishek Roy" w:date="2021-11-15T11:47:00Z">
        <w:r w:rsidRPr="005C3B64" w:rsidDel="00184BEE">
          <w:rPr>
            <w:rFonts w:eastAsia="Malgun Gothic"/>
            <w:color w:val="auto"/>
          </w:rPr>
          <w:delText xml:space="preserve">Editor’s Note:  </w:delText>
        </w:r>
        <w:r w:rsidR="00927820" w:rsidRPr="005C3B64" w:rsidDel="00184BEE">
          <w:rPr>
            <w:color w:val="auto"/>
          </w:rPr>
          <w:delText xml:space="preserve">UE-eNB RTT is taken into account when calculating the </w:delText>
        </w:r>
        <w:r w:rsidR="00927820" w:rsidRPr="005C3B64" w:rsidDel="00184BEE">
          <w:rPr>
            <w:i/>
            <w:color w:val="auto"/>
          </w:rPr>
          <w:delText>(UL) HARQ RTT</w:delText>
        </w:r>
        <w:r w:rsidR="00927820" w:rsidRPr="005C3B64" w:rsidDel="00184BEE">
          <w:rPr>
            <w:color w:val="auto"/>
          </w:rPr>
          <w:delText xml:space="preserve"> timer</w:delText>
        </w:r>
        <w:r w:rsidRPr="005C3B64" w:rsidDel="00184BEE">
          <w:rPr>
            <w:rFonts w:eastAsia="Malgun Gothic"/>
            <w:color w:val="auto"/>
          </w:rPr>
          <w:delText>.</w:delText>
        </w:r>
      </w:del>
    </w:p>
    <w:p w14:paraId="480CCBDF" w14:textId="304B515A" w:rsidR="00E503E8" w:rsidRPr="005C3B64" w:rsidDel="007C03FA" w:rsidRDefault="00E503E8" w:rsidP="00927820">
      <w:pPr>
        <w:rPr>
          <w:del w:id="137" w:author="Abhishek Roy" w:date="2021-11-15T12:27:00Z"/>
          <w:rFonts w:eastAsia="Malgun Gothic"/>
        </w:rPr>
      </w:pPr>
    </w:p>
    <w:p w14:paraId="2DF60EF1" w14:textId="01923266" w:rsidR="00A54A57" w:rsidRPr="00E62EF8" w:rsidRDefault="00A54A57" w:rsidP="00927820">
      <w:pPr>
        <w:rPr>
          <w:rFonts w:eastAsia="Malgun Gothic"/>
        </w:rPr>
      </w:pPr>
      <w:r w:rsidRPr="005C3B64">
        <w:rPr>
          <w:rFonts w:eastAsia="Malgun Gothic"/>
        </w:rPr>
        <w:t>For</w:t>
      </w:r>
      <w:proofErr w:type="spellEnd"/>
      <w:r w:rsidRPr="005C3B64">
        <w:rPr>
          <w:rFonts w:eastAsia="Malgun Gothic"/>
        </w:rPr>
        <w:t xml:space="preserve"> HARQ processes scheduled using Short Processing Time (TS 36.331 </w:t>
      </w:r>
      <w:r w:rsidR="00927820" w:rsidRPr="005C3B64">
        <w:rPr>
          <w:rFonts w:eastAsia="Malgun Gothic"/>
        </w:rPr>
        <w:t xml:space="preserve"> </w:t>
      </w:r>
      <w:r w:rsidRPr="00E62EF8">
        <w:rPr>
          <w:rFonts w:eastAsia="Malgun Gothic"/>
        </w:rPr>
        <w:t xml:space="preserve">[8]), the UL HARQ RTT Timer length is set to 3 subframes for FDD and for Frame Structure Type 3, </w:t>
      </w:r>
      <w:r w:rsidRPr="00E62EF8">
        <w:rPr>
          <w:iCs/>
        </w:rPr>
        <w:t>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lastRenderedPageBreak/>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set to k</w:t>
      </w:r>
      <w:r w:rsidRPr="00E62EF8">
        <w:rPr>
          <w:iCs/>
          <w:vertAlign w:val="subscript"/>
        </w:rPr>
        <w:t>ULHARQRTT</w:t>
      </w:r>
      <w:r w:rsidRPr="00E62EF8">
        <w:rPr>
          <w:iCs/>
        </w:rPr>
        <w:t xml:space="preserve"> TTIs, where k</w:t>
      </w:r>
      <w:r w:rsidRPr="00E62EF8">
        <w:rPr>
          <w:iCs/>
          <w:vertAlign w:val="subscript"/>
        </w:rPr>
        <w:t>ULHARQRTT</w:t>
      </w:r>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t>Table 7.7-1:</w:t>
      </w:r>
      <w:r w:rsidRPr="00E62EF8">
        <w:t xml:space="preserve">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t>Table 7.7-2: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Table 7.7-3: k</w:t>
      </w:r>
      <w:r w:rsidRPr="00E62EF8">
        <w:rPr>
          <w:vertAlign w:val="subscript"/>
        </w:rPr>
        <w:t>ULHARQRTT</w:t>
      </w:r>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lastRenderedPageBreak/>
        <w:t>Table 7.7-4: k</w:t>
      </w:r>
      <w:r w:rsidRPr="00E62EF8">
        <w:rPr>
          <w:vertAlign w:val="subscript"/>
        </w:rPr>
        <w:t>ULHARQRTT</w:t>
      </w:r>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t xml:space="preserve">Table 7.7-5: </w:t>
      </w:r>
      <w:r w:rsidRPr="00E62EF8">
        <w:rPr>
          <w:iCs/>
        </w:rPr>
        <w:t>k</w:t>
      </w:r>
      <w:r w:rsidRPr="00E62EF8">
        <w:rPr>
          <w:iCs/>
          <w:vertAlign w:val="subscript"/>
        </w:rPr>
        <w:t>ULHARQRTT</w:t>
      </w:r>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 w14:paraId="1F2D6917" w14:textId="77777777" w:rsidR="00694AF3"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Heading8"/>
        <w:rPr>
          <w:rFonts w:ascii="Arial" w:hAnsi="Arial" w:cs="Arial"/>
          <w:noProof/>
          <w:sz w:val="36"/>
          <w:szCs w:val="36"/>
        </w:rPr>
      </w:pPr>
      <w:bookmarkStart w:id="138" w:name="_Toc29243071"/>
      <w:bookmarkStart w:id="139" w:name="_Toc37256335"/>
      <w:bookmarkStart w:id="140" w:name="_Toc37256489"/>
      <w:bookmarkStart w:id="141" w:name="_Toc46500428"/>
      <w:bookmarkStart w:id="142" w:name="_Toc52536337"/>
      <w:bookmarkStart w:id="143"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138"/>
      <w:bookmarkEnd w:id="139"/>
      <w:bookmarkEnd w:id="140"/>
      <w:bookmarkEnd w:id="141"/>
      <w:bookmarkEnd w:id="142"/>
      <w:bookmarkEnd w:id="143"/>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D73882">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D73882">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D73882">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D73882">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D73882">
            <w:pPr>
              <w:pStyle w:val="TAL"/>
              <w:rPr>
                <w:noProof/>
                <w:lang w:eastAsia="ko-KR"/>
              </w:rPr>
            </w:pPr>
            <w:r w:rsidRPr="00E62EF8">
              <w:rPr>
                <w:rFonts w:eastAsia="SimSun"/>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D73882">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D73882">
            <w:pPr>
              <w:pStyle w:val="TAL"/>
              <w:rPr>
                <w:noProof/>
                <w:lang w:eastAsia="ko-KR"/>
              </w:rPr>
            </w:pPr>
            <w:r w:rsidRPr="00E62EF8">
              <w:rPr>
                <w:noProof/>
                <w:lang w:eastAsia="ko-KR"/>
              </w:rPr>
              <w:t>drx-RetransmissionTimer</w:t>
            </w:r>
            <w:r w:rsidRPr="00E62EF8">
              <w:rPr>
                <w:rFonts w:eastAsia="SimSun"/>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D73882">
            <w:pPr>
              <w:pStyle w:val="TAL"/>
              <w:rPr>
                <w:noProof/>
                <w:lang w:eastAsia="ko-KR"/>
              </w:rPr>
            </w:pPr>
            <w:r w:rsidRPr="00E62EF8">
              <w:rPr>
                <w:noProof/>
                <w:lang w:eastAsia="ko-KR"/>
              </w:rPr>
              <w:t>onDurationTimer</w:t>
            </w:r>
            <w:r w:rsidRPr="00E62EF8">
              <w:rPr>
                <w:noProof/>
                <w:lang w:eastAsia="zh-TW"/>
              </w:rPr>
              <w:t xml:space="preserve"> or </w:t>
            </w:r>
            <w:r w:rsidRPr="00E62EF8">
              <w:rPr>
                <w:rFonts w:eastAsia="SimSun"/>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D73882">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D73882">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D73882">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D73882">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D73882">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rPr>
              <w:t>The MAC entity starts drx-ULRetransmissionTimer in the subframe n+X, if needed.</w:t>
            </w:r>
          </w:p>
        </w:tc>
      </w:tr>
      <w:tr w:rsidR="00694AF3" w:rsidRPr="00E62EF8" w14:paraId="401ECCF5" w14:textId="77777777" w:rsidTr="00D73882">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D73882">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D73882">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D73882">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r w:rsidRPr="00E62EF8">
        <w:rPr>
          <w:rFonts w:eastAsia="PMingLiU"/>
          <w:iCs/>
          <w:lang w:eastAsia="en-US"/>
        </w:rPr>
        <w:t>drx-InactivityTimerSCPTM</w:t>
      </w:r>
      <w:r w:rsidRPr="00E62EF8">
        <w:rPr>
          <w:iCs/>
          <w:lang w:eastAsia="en-US"/>
        </w:rPr>
        <w:t>,</w:t>
      </w:r>
      <w:r w:rsidRPr="00E62EF8">
        <w:rPr>
          <w:iCs/>
        </w:rPr>
        <w:t xml:space="preserve"> drx-InactivityTimer</w:t>
      </w:r>
      <w:r w:rsidRPr="00E62EF8">
        <w:rPr>
          <w:rFonts w:eastAsia="SimSun"/>
          <w:lang w:eastAsia="zh-CN"/>
        </w:rPr>
        <w:t>,</w:t>
      </w:r>
      <w:r w:rsidRPr="00E62EF8">
        <w:t xml:space="preserve"> </w:t>
      </w:r>
      <w:r w:rsidRPr="00E62EF8">
        <w:rPr>
          <w:iCs/>
        </w:rPr>
        <w:t>drx-RetransmissionTimer</w:t>
      </w:r>
      <w:r w:rsidRPr="00E62EF8">
        <w:rPr>
          <w:rFonts w:eastAsia="SimSun"/>
          <w:iCs/>
          <w:lang w:eastAsia="zh-CN"/>
        </w:rPr>
        <w:t xml:space="preserve"> and drx-ULRetransmissionTimer</w:t>
      </w:r>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30" type="#_x0000_t75" style="width:292.2pt;height:128.55pt" o:ole="" fillcolor="window">
            <v:imagedata r:id="rId23" o:title=""/>
          </v:shape>
          <o:OLEObject Type="Embed" ProgID="Word.Picture.8" ShapeID="_x0000_i1030" DrawAspect="Content" ObjectID="_1698660664" r:id="rId24"/>
        </w:object>
      </w:r>
    </w:p>
    <w:p w14:paraId="6DBEF00C" w14:textId="77777777" w:rsidR="00694AF3" w:rsidRPr="00E62EF8" w:rsidRDefault="00694AF3" w:rsidP="00694AF3">
      <w:pPr>
        <w:pStyle w:val="TF"/>
      </w:pPr>
      <w:r w:rsidRPr="00E62EF8">
        <w:t>Figure C-1: Setting the HARQ RTT Timer for NB-IoT</w:t>
      </w:r>
    </w:p>
    <w:bookmarkStart w:id="144" w:name="_MON_1620149307"/>
    <w:bookmarkEnd w:id="144"/>
    <w:p w14:paraId="510BF4C5" w14:textId="77777777" w:rsidR="00694AF3" w:rsidRPr="00E62EF8" w:rsidRDefault="00694AF3" w:rsidP="00694AF3">
      <w:pPr>
        <w:pStyle w:val="TH"/>
      </w:pPr>
      <w:r w:rsidRPr="00E62EF8">
        <w:object w:dxaOrig="7050" w:dyaOrig="3090" w14:anchorId="02A974F7">
          <v:shape id="_x0000_i1031" type="#_x0000_t75" style="width:292.2pt;height:128.55pt" o:ole="" fillcolor="window">
            <v:imagedata r:id="rId25" o:title=""/>
          </v:shape>
          <o:OLEObject Type="Embed" ProgID="Word.Picture.8" ShapeID="_x0000_i1031" DrawAspect="Content" ObjectID="_1698660665" r:id="rId26"/>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3729ADC2" w14:textId="481B905F" w:rsidR="00694AF3" w:rsidRDefault="00694AF3" w:rsidP="00166930">
      <w:pPr>
        <w:pStyle w:val="EditorsNote"/>
        <w:rPr>
          <w:rFonts w:eastAsia="Malgun Gothic"/>
          <w:color w:val="auto"/>
        </w:rPr>
      </w:pPr>
      <w:r w:rsidRPr="005C3B64">
        <w:rPr>
          <w:rFonts w:eastAsia="Malgun Gothic"/>
          <w:color w:val="auto"/>
        </w:rPr>
        <w:t xml:space="preserve">Editor’s Note:  </w:t>
      </w:r>
      <w:r w:rsidRPr="005C3B64">
        <w:rPr>
          <w:color w:val="auto"/>
        </w:rPr>
        <w:t xml:space="preserve">UE-eNB RTT is taken into account when calculating the </w:t>
      </w:r>
      <w:r w:rsidRPr="005C3B64">
        <w:rPr>
          <w:i/>
          <w:color w:val="auto"/>
        </w:rPr>
        <w:t>(UL) HARQ RTT timer</w:t>
      </w:r>
      <w:r w:rsidRPr="005C3B64">
        <w:rPr>
          <w:rFonts w:eastAsia="Malgun Gothic"/>
          <w:color w:val="auto"/>
        </w:rPr>
        <w:t>.</w:t>
      </w:r>
    </w:p>
    <w:p w14:paraId="7E6F8A11" w14:textId="77777777" w:rsidR="002217F6" w:rsidRDefault="002217F6" w:rsidP="00166930">
      <w:pPr>
        <w:pStyle w:val="EditorsNote"/>
        <w:rPr>
          <w:rFonts w:eastAsia="Malgun Gothic"/>
          <w:color w:val="auto"/>
        </w:rPr>
      </w:pPr>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Heading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Heading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Heading3"/>
        <w:rPr>
          <w:lang w:val="en-US"/>
        </w:rPr>
      </w:pPr>
      <w:r>
        <w:rPr>
          <w:lang w:val="en-US"/>
        </w:rPr>
        <w:t>RAN2#115-e Agreements</w:t>
      </w:r>
    </w:p>
    <w:p w14:paraId="58AC4642" w14:textId="77777777" w:rsidR="002A4E58" w:rsidRPr="002A4E58" w:rsidRDefault="002A4E58" w:rsidP="002A4E58">
      <w:pPr>
        <w:pStyle w:val="ListParagraph"/>
        <w:numPr>
          <w:ilvl w:val="0"/>
          <w:numId w:val="2"/>
        </w:numPr>
        <w:rPr>
          <w:lang w:val="en-US"/>
        </w:rPr>
      </w:pPr>
      <w:r w:rsidRPr="002A4E58">
        <w:rPr>
          <w:lang w:val="en-US"/>
        </w:rPr>
        <w:t>Start of ra-ResponseWindow is delayed by an offset. Postpone discussion on the offset value until further agreements regarding RACH are made in RAN1.</w:t>
      </w:r>
    </w:p>
    <w:p w14:paraId="64103B19" w14:textId="77777777" w:rsidR="002A4E58" w:rsidRPr="002A4E58" w:rsidRDefault="002A4E58" w:rsidP="002A4E58">
      <w:pPr>
        <w:pStyle w:val="ListParagraph"/>
        <w:numPr>
          <w:ilvl w:val="0"/>
          <w:numId w:val="2"/>
        </w:numPr>
        <w:rPr>
          <w:lang w:val="en-US"/>
        </w:rPr>
      </w:pPr>
      <w:r w:rsidRPr="002A4E58">
        <w:rPr>
          <w:lang w:val="en-US"/>
        </w:rPr>
        <w:t>If the start of the RA Response window is accurately compensated by UE-eNB RTT and no extension of repetition is required, there is no need to extend the ra-ResponseWindowSize for IoT NTN.</w:t>
      </w:r>
    </w:p>
    <w:p w14:paraId="5DB82837" w14:textId="77777777" w:rsidR="002A4E58" w:rsidRPr="002A4E58" w:rsidRDefault="002A4E58" w:rsidP="002A4E58">
      <w:pPr>
        <w:pStyle w:val="ListParagraph"/>
        <w:numPr>
          <w:ilvl w:val="0"/>
          <w:numId w:val="2"/>
        </w:numPr>
        <w:rPr>
          <w:lang w:val="en-US"/>
        </w:rPr>
      </w:pPr>
      <w:r w:rsidRPr="002A4E58">
        <w:rPr>
          <w:lang w:val="en-US"/>
        </w:rPr>
        <w:t xml:space="preserve">Start of mac-ContentionResolutionTimer is delayed by an offset, (assumed equal to UE-eNB RTT). This can be revisited if RAN1 decides something that requires to change this. </w:t>
      </w:r>
    </w:p>
    <w:p w14:paraId="7CEBA2AA" w14:textId="77777777" w:rsidR="002A4E58" w:rsidRPr="002A4E58" w:rsidRDefault="002A4E58" w:rsidP="002A4E58">
      <w:pPr>
        <w:pStyle w:val="ListParagraph"/>
        <w:numPr>
          <w:ilvl w:val="0"/>
          <w:numId w:val="2"/>
        </w:numPr>
        <w:rPr>
          <w:lang w:val="en-US"/>
        </w:rPr>
      </w:pPr>
      <w:r w:rsidRPr="002A4E58">
        <w:rPr>
          <w:lang w:val="en-US"/>
        </w:rPr>
        <w:t>If the start of mac-ContentionResolutionTimer is accurately compensated by UE-eNB RTT and no extension of repetition is required, there is no need to extend the mac-ContentionResolutionTimer for IoT NTN.</w:t>
      </w:r>
    </w:p>
    <w:p w14:paraId="76CC480B" w14:textId="77777777" w:rsidR="002A4E58" w:rsidRPr="002A4E58" w:rsidRDefault="002A4E58" w:rsidP="002A4E58">
      <w:pPr>
        <w:pStyle w:val="ListParagraph"/>
        <w:numPr>
          <w:ilvl w:val="0"/>
          <w:numId w:val="2"/>
        </w:numPr>
        <w:rPr>
          <w:lang w:val="en-US"/>
        </w:rPr>
      </w:pPr>
      <w:r w:rsidRPr="002A4E58">
        <w:rPr>
          <w:lang w:val="en-US"/>
        </w:rPr>
        <w:t>From RAN2 perspective, for UE with UE-specific pre-compensation as a baseline it is up to eNB implementation to ensure sufficient time on UE side for the Msg3 transmission for IoT NTN.</w:t>
      </w:r>
    </w:p>
    <w:p w14:paraId="15F4CA9B" w14:textId="77777777" w:rsidR="002A4E58" w:rsidRPr="002A4E58" w:rsidRDefault="002A4E58" w:rsidP="002A4E58">
      <w:pPr>
        <w:pStyle w:val="ListParagraph"/>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ListParagraph"/>
        <w:numPr>
          <w:ilvl w:val="0"/>
          <w:numId w:val="2"/>
        </w:numPr>
        <w:rPr>
          <w:lang w:val="en-US"/>
        </w:rPr>
      </w:pPr>
      <w:r w:rsidRPr="002A4E58">
        <w:rPr>
          <w:lang w:val="en-US"/>
        </w:rPr>
        <w:t xml:space="preserve">UE-eNB RTT is taken into account when calculating the (UL) HARQ RTT timer. </w:t>
      </w:r>
    </w:p>
    <w:p w14:paraId="79221F08" w14:textId="77777777" w:rsidR="002A4E58" w:rsidRPr="002A4E58" w:rsidRDefault="002A4E58" w:rsidP="002A4E58">
      <w:pPr>
        <w:pStyle w:val="ListParagraph"/>
        <w:numPr>
          <w:ilvl w:val="0"/>
          <w:numId w:val="2"/>
        </w:numPr>
        <w:rPr>
          <w:lang w:val="en-US"/>
        </w:rPr>
      </w:pPr>
      <w:r w:rsidRPr="002A4E58">
        <w:rPr>
          <w:lang w:val="en-US"/>
        </w:rPr>
        <w:t>RAN2 assumes that sr-ProhibitTimer need to be extended. Postpone treatment of sr-ProhibitTimer values until the NR NTN details have been decided.</w:t>
      </w:r>
    </w:p>
    <w:p w14:paraId="2D0D7AE8" w14:textId="77777777" w:rsidR="002A4E58" w:rsidRPr="002A4E58" w:rsidRDefault="002A4E58" w:rsidP="002A4E58">
      <w:pPr>
        <w:pStyle w:val="ListParagraph"/>
        <w:numPr>
          <w:ilvl w:val="0"/>
          <w:numId w:val="2"/>
        </w:numPr>
        <w:rPr>
          <w:lang w:val="en-US"/>
        </w:rPr>
      </w:pPr>
      <w:r w:rsidRPr="002A4E58">
        <w:rPr>
          <w:lang w:val="en-US"/>
        </w:rPr>
        <w:t>From RAN2’s perspective, delayed start of pur-ResponseWindowTimer with UE-eNB RTT can be supported. This can be revised if RAN1 finds issues to support PUR that are not small.</w:t>
      </w:r>
    </w:p>
    <w:p w14:paraId="7930D9A3" w14:textId="7B93BE92" w:rsidR="002A4E58" w:rsidRPr="002A4E58" w:rsidDel="008328B7" w:rsidRDefault="002A4E58" w:rsidP="00D73882">
      <w:pPr>
        <w:pStyle w:val="ListParagraph"/>
        <w:numPr>
          <w:ilvl w:val="0"/>
          <w:numId w:val="2"/>
        </w:numPr>
        <w:rPr>
          <w:del w:id="145" w:author="Abhishek Roy" w:date="2021-11-15T12:27:00Z"/>
          <w:lang w:val="en-US"/>
        </w:rPr>
      </w:pPr>
      <w:r w:rsidRPr="008328B7">
        <w:rPr>
          <w:lang w:val="en-US"/>
        </w:rPr>
        <w:t>pur-ResponseWindowSize is not extended for IoT NTN.</w:t>
      </w:r>
      <w:ins w:id="146" w:author="Abhishek Roy" w:date="2021-11-15T12:27:00Z">
        <w:r w:rsidR="008328B7" w:rsidRPr="008328B7">
          <w:rPr>
            <w:lang w:val="en-US"/>
          </w:rPr>
          <w:t xml:space="preserve"> </w:t>
        </w:r>
      </w:ins>
    </w:p>
    <w:p w14:paraId="42D53E41" w14:textId="4859871E" w:rsidR="006405E9" w:rsidRPr="00A8632C" w:rsidRDefault="002A4E58" w:rsidP="008328B7">
      <w:pPr>
        <w:pStyle w:val="ListParagraph"/>
        <w:numPr>
          <w:ilvl w:val="0"/>
          <w:numId w:val="2"/>
        </w:numPr>
        <w:rPr>
          <w:ins w:id="147" w:author="Abhishek Roy" w:date="2021-11-15T12:28:00Z"/>
        </w:rPr>
      </w:pPr>
      <w:r w:rsidRPr="008328B7">
        <w:rPr>
          <w:lang w:val="en-US"/>
        </w:rPr>
        <w:t>SPS is supported without modification for IoT NTN.</w:t>
      </w:r>
    </w:p>
    <w:p w14:paraId="42ADBEB1" w14:textId="31A3CC83" w:rsidR="008328B7" w:rsidRDefault="008328B7" w:rsidP="008328B7">
      <w:pPr>
        <w:pStyle w:val="Heading3"/>
        <w:rPr>
          <w:lang w:val="en-US"/>
        </w:rPr>
      </w:pPr>
      <w:r>
        <w:rPr>
          <w:lang w:val="en-US"/>
        </w:rPr>
        <w:lastRenderedPageBreak/>
        <w:t>RAN2#116-e Agreements</w:t>
      </w:r>
    </w:p>
    <w:p w14:paraId="027B8BDF" w14:textId="5BBC1871" w:rsidR="008328B7" w:rsidRDefault="008328B7" w:rsidP="008328B7">
      <w:pPr>
        <w:pStyle w:val="ListParagraph"/>
        <w:numPr>
          <w:ilvl w:val="0"/>
          <w:numId w:val="3"/>
        </w:numPr>
        <w:jc w:val="both"/>
      </w:pPr>
      <w:r>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r>
          <w:ins w:id="148" w:author="Abhishek Roy" w:date="2021-11-15T12:30:00Z">
            <w:rPr>
              <w:rFonts w:ascii="Cambria Math" w:eastAsia="Calibri" w:hAnsi="Cambria Math"/>
              <w:szCs w:val="22"/>
              <w:lang w:eastAsia="ko-KR"/>
            </w:rPr>
            <m:t xml:space="preserve"> </m:t>
          </w:ins>
        </m:r>
      </m:oMath>
      <w:r>
        <w:t xml:space="preserve">and K_mac value is broadcasted by network. </w:t>
      </w:r>
    </w:p>
    <w:p w14:paraId="58B1ACFF" w14:textId="77777777" w:rsidR="008328B7" w:rsidRDefault="008328B7" w:rsidP="008328B7">
      <w:pPr>
        <w:pStyle w:val="ListParagraph"/>
        <w:numPr>
          <w:ilvl w:val="0"/>
          <w:numId w:val="3"/>
        </w:numPr>
        <w:jc w:val="both"/>
      </w:pPr>
      <w:r>
        <w:t xml:space="preserve">RAN2 confirm that the start of mac-ContentionResolutionTimer is delayed by UE-eNB RTT in IoT NTN. </w:t>
      </w:r>
    </w:p>
    <w:p w14:paraId="33469B51" w14:textId="77777777" w:rsidR="008328B7" w:rsidRDefault="008328B7" w:rsidP="008328B7">
      <w:pPr>
        <w:pStyle w:val="ListParagraph"/>
        <w:numPr>
          <w:ilvl w:val="0"/>
          <w:numId w:val="3"/>
        </w:numPr>
        <w:jc w:val="both"/>
      </w:pPr>
      <w:r>
        <w:t>Any enhancements on (N)PRACH resource selection in IoT NTN will not be pursued in Rel-17.</w:t>
      </w:r>
    </w:p>
    <w:p w14:paraId="36C13364" w14:textId="77777777" w:rsidR="008328B7" w:rsidDel="008328B7" w:rsidRDefault="008328B7" w:rsidP="008328B7">
      <w:pPr>
        <w:pStyle w:val="ListParagraph"/>
        <w:numPr>
          <w:ilvl w:val="0"/>
          <w:numId w:val="3"/>
        </w:numPr>
        <w:jc w:val="both"/>
        <w:rPr>
          <w:del w:id="149" w:author="Abhishek Roy" w:date="2021-11-15T12:29:00Z"/>
        </w:rPr>
      </w:pPr>
      <w:r>
        <w:t>An offset equal to UE-eNB RTT is added to the formula used for calculating the (UL) HARQ RTT timer in IoT NTN.</w:t>
      </w:r>
    </w:p>
    <w:p w14:paraId="2CDD4950" w14:textId="286685CE" w:rsidR="008328B7" w:rsidRDefault="008328B7" w:rsidP="008328B7">
      <w:pPr>
        <w:pStyle w:val="ListParagraph"/>
        <w:numPr>
          <w:ilvl w:val="0"/>
          <w:numId w:val="3"/>
        </w:numPr>
        <w:jc w:val="both"/>
      </w:pPr>
      <w:r>
        <w:t>The ra window start offset is defined as sum (current offset, UE-eNB RTT) and current offset is defined in TS36.321 (FFS if applicable to NB-IoT 41ms offset)</w:t>
      </w:r>
    </w:p>
    <w:p w14:paraId="0BBB9FB6" w14:textId="77777777" w:rsidR="008328B7" w:rsidRDefault="008328B7" w:rsidP="008328B7">
      <w:pPr>
        <w:pStyle w:val="ListParagraph"/>
        <w:numPr>
          <w:ilvl w:val="0"/>
          <w:numId w:val="3"/>
        </w:numPr>
        <w:jc w:val="both"/>
      </w:pPr>
      <w:r>
        <w:t xml:space="preserve">Support UE-specific TA reporting using MAC CE in Msg3/Msg5 for IoT NTN. </w:t>
      </w:r>
    </w:p>
    <w:p w14:paraId="37EABB05" w14:textId="77777777" w:rsidR="008328B7" w:rsidRDefault="008328B7" w:rsidP="008328B7">
      <w:pPr>
        <w:pStyle w:val="ListParagraph"/>
        <w:numPr>
          <w:ilvl w:val="0"/>
          <w:numId w:val="3"/>
        </w:numPr>
        <w:jc w:val="both"/>
      </w:pPr>
      <w:r>
        <w:t>For IoT NTN, UE specific TA reporting during RACH procedure (MSG3/MSG5) in RRC IDLE is enabled/disabled by SI, similar with NR NTN.</w:t>
      </w:r>
    </w:p>
    <w:p w14:paraId="4315879B" w14:textId="77777777" w:rsidR="008328B7" w:rsidRDefault="008328B7" w:rsidP="008328B7">
      <w:pPr>
        <w:pStyle w:val="ListParagraph"/>
        <w:numPr>
          <w:ilvl w:val="0"/>
          <w:numId w:val="3"/>
        </w:numPr>
        <w:jc w:val="both"/>
      </w:pPr>
      <w:r>
        <w:t>Support TA reporting in RRC connected mode in IoT NTN.</w:t>
      </w:r>
    </w:p>
    <w:p w14:paraId="2C002884" w14:textId="77777777" w:rsidR="008328B7" w:rsidRDefault="008328B7" w:rsidP="008328B7">
      <w:pPr>
        <w:pStyle w:val="ListParagraph"/>
        <w:numPr>
          <w:ilvl w:val="0"/>
          <w:numId w:val="3"/>
        </w:numPr>
        <w:jc w:val="both"/>
      </w:pPr>
      <w:r>
        <w:t>UE-specific TA report uses MAC CE.</w:t>
      </w:r>
    </w:p>
    <w:p w14:paraId="7CDBF064" w14:textId="1D1F1650" w:rsidR="008328B7" w:rsidRDefault="008328B7" w:rsidP="008328B7">
      <w:pPr>
        <w:pStyle w:val="ListParagraph"/>
        <w:numPr>
          <w:ilvl w:val="0"/>
          <w:numId w:val="3"/>
        </w:numPr>
        <w:jc w:val="both"/>
      </w:pPr>
      <w:r>
        <w:t>Support event-triggered for TA reporting in connected mode. Wait for NR NTN agreements for other triggers.</w:t>
      </w:r>
    </w:p>
    <w:sectPr w:rsidR="008328B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uawei-Odile" w:date="2021-11-16T13:47:00Z" w:initials="HW">
    <w:p w14:paraId="3CFF2416" w14:textId="77F6F04C" w:rsidR="00D73882" w:rsidRDefault="00D73882">
      <w:pPr>
        <w:pStyle w:val="CommentText"/>
      </w:pPr>
      <w:r>
        <w:rPr>
          <w:rStyle w:val="CommentReference"/>
        </w:rPr>
        <w:annotationRef/>
      </w:r>
      <w:r>
        <w:t>to be updated</w:t>
      </w:r>
    </w:p>
  </w:comment>
  <w:comment w:id="7" w:author="Huawei-Odile" w:date="2021-11-16T13:48:00Z" w:initials="HW">
    <w:p w14:paraId="576D80C7" w14:textId="5C9341F4" w:rsidR="00D73882" w:rsidRDefault="00D73882">
      <w:pPr>
        <w:pStyle w:val="CommentText"/>
      </w:pPr>
      <w:r>
        <w:rPr>
          <w:rStyle w:val="CommentReference"/>
        </w:rPr>
        <w:annotationRef/>
      </w:r>
      <w:r>
        <w:t>to be changed to ‘</w:t>
      </w:r>
      <w:proofErr w:type="spellStart"/>
      <w:r>
        <w:t>eNB</w:t>
      </w:r>
      <w:proofErr w:type="spellEnd"/>
      <w:r>
        <w:t>’</w:t>
      </w:r>
    </w:p>
  </w:comment>
  <w:comment w:id="9" w:author="Huawei-Odile" w:date="2021-11-16T14:11:00Z" w:initials="HW">
    <w:p w14:paraId="25166161" w14:textId="13DCAF2B" w:rsidR="00D73882" w:rsidRDefault="00D73882">
      <w:pPr>
        <w:pStyle w:val="CommentText"/>
      </w:pPr>
      <w:r>
        <w:rPr>
          <w:rStyle w:val="CommentReference"/>
        </w:rPr>
        <w:annotationRef/>
      </w:r>
      <w:r>
        <w:t xml:space="preserve">is that really defined in RAN1 </w:t>
      </w:r>
      <w:proofErr w:type="gramStart"/>
      <w:r>
        <w:t>spec ?</w:t>
      </w:r>
      <w:proofErr w:type="gramEnd"/>
      <w:r>
        <w:t xml:space="preserve"> it is not used there </w:t>
      </w:r>
    </w:p>
    <w:p w14:paraId="1438B986" w14:textId="77777777" w:rsidR="00D73882" w:rsidRDefault="00D73882">
      <w:pPr>
        <w:pStyle w:val="CommentText"/>
      </w:pPr>
    </w:p>
    <w:p w14:paraId="5F32064C" w14:textId="5A27771E" w:rsidR="00D73882" w:rsidRDefault="00B40B11">
      <w:pPr>
        <w:pStyle w:val="CommentText"/>
      </w:pPr>
      <w:r>
        <w:t>C</w:t>
      </w:r>
      <w:r w:rsidR="00D73882">
        <w:t xml:space="preserve">ould be better to provide the actual definition in MAC, and clarify that if </w:t>
      </w:r>
      <w:proofErr w:type="spellStart"/>
      <w:r w:rsidR="00D73882">
        <w:t>k_mac</w:t>
      </w:r>
      <w:proofErr w:type="spellEnd"/>
      <w:r w:rsidR="00D73882">
        <w:t xml:space="preserve"> is not configured by upper layers the UE-</w:t>
      </w:r>
      <w:proofErr w:type="spellStart"/>
      <w:r w:rsidR="00D73882">
        <w:t>eNB</w:t>
      </w:r>
      <w:proofErr w:type="spellEnd"/>
      <w:r w:rsidR="00D73882">
        <w:t xml:space="preserve"> RTT = 0 then in the MAC spec you don’t need to differentiate NTN and non-NTN cell</w:t>
      </w:r>
    </w:p>
  </w:comment>
  <w:comment w:id="10" w:author="Qualcomm-Bharat" w:date="2021-11-17T10:44:00Z" w:initials="BS">
    <w:p w14:paraId="2487E377" w14:textId="44239C56" w:rsidR="00E214EC" w:rsidRDefault="00E214EC">
      <w:pPr>
        <w:pStyle w:val="CommentText"/>
      </w:pPr>
      <w:r>
        <w:rPr>
          <w:rStyle w:val="CommentReference"/>
        </w:rPr>
        <w:annotationRef/>
      </w:r>
      <w:r w:rsidR="00E44FC2">
        <w:t xml:space="preserve">No. even </w:t>
      </w:r>
      <w:proofErr w:type="spellStart"/>
      <w:r w:rsidR="00E44FC2">
        <w:t>Kmac</w:t>
      </w:r>
      <w:proofErr w:type="spellEnd"/>
      <w:r w:rsidR="00E44FC2">
        <w:t xml:space="preserve"> = 0, UE-</w:t>
      </w:r>
      <w:proofErr w:type="spellStart"/>
      <w:r w:rsidR="00E44FC2">
        <w:t>eNB</w:t>
      </w:r>
      <w:proofErr w:type="spellEnd"/>
      <w:r w:rsidR="00E44FC2">
        <w:t xml:space="preserve"> RTT = UE’s TA that include common TA.</w:t>
      </w:r>
    </w:p>
  </w:comment>
  <w:comment w:id="19" w:author="Qualcomm-Bharat" w:date="2021-11-17T10:47:00Z" w:initials="BS">
    <w:p w14:paraId="62C93871" w14:textId="04E3598F" w:rsidR="00DB781A" w:rsidRDefault="00DB781A">
      <w:pPr>
        <w:pStyle w:val="CommentText"/>
      </w:pPr>
      <w:r>
        <w:rPr>
          <w:rStyle w:val="CommentReference"/>
        </w:rPr>
        <w:annotationRef/>
      </w:r>
      <w:r>
        <w:t>This should be for</w:t>
      </w:r>
      <w:r w:rsidR="007E607B">
        <w:t xml:space="preserve"> TN.</w:t>
      </w:r>
    </w:p>
  </w:comment>
  <w:comment w:id="24" w:author="Huawei-Odile" w:date="2021-11-16T13:49:00Z" w:initials="HW">
    <w:p w14:paraId="77C2EEA4" w14:textId="77777777" w:rsidR="00D73882" w:rsidRDefault="00D73882">
      <w:pPr>
        <w:pStyle w:val="CommentText"/>
      </w:pPr>
      <w:r>
        <w:rPr>
          <w:rStyle w:val="CommentReference"/>
        </w:rPr>
        <w:annotationRef/>
      </w:r>
      <w:r>
        <w:t xml:space="preserve">need to agree on the terminology. </w:t>
      </w:r>
    </w:p>
    <w:p w14:paraId="5D55BB99" w14:textId="767FD5DE" w:rsidR="00D73882" w:rsidRDefault="00D73882">
      <w:pPr>
        <w:pStyle w:val="CommentText"/>
      </w:pPr>
      <w:r>
        <w:t>would prefer to change ‘X’ to ‘X+</w:t>
      </w:r>
      <w:r w:rsidRPr="00D73882">
        <w:t xml:space="preserve"> </w:t>
      </w:r>
      <w:r>
        <w:t>UE-</w:t>
      </w:r>
      <w:proofErr w:type="spellStart"/>
      <w:r>
        <w:t>eNB</w:t>
      </w:r>
      <w:proofErr w:type="spellEnd"/>
      <w:r>
        <w:t xml:space="preserve"> RTT’</w:t>
      </w:r>
      <w:r w:rsidR="00B40B11">
        <w:t xml:space="preserve"> in the original </w:t>
      </w:r>
      <w:proofErr w:type="gramStart"/>
      <w:r w:rsidR="00B40B11">
        <w:t xml:space="preserve">text </w:t>
      </w:r>
      <w:r>
        <w:t xml:space="preserve"> and</w:t>
      </w:r>
      <w:proofErr w:type="gramEnd"/>
      <w:r>
        <w:t xml:space="preserve"> specify </w:t>
      </w:r>
      <w:r w:rsidR="00B40B11">
        <w:t>in the definition that</w:t>
      </w:r>
      <w:r>
        <w:t xml:space="preserve"> ‘UE-</w:t>
      </w:r>
      <w:proofErr w:type="spellStart"/>
      <w:r>
        <w:t>eNB</w:t>
      </w:r>
      <w:proofErr w:type="spellEnd"/>
      <w:r>
        <w:t xml:space="preserve"> RTT = 0’ in a </w:t>
      </w:r>
      <w:r w:rsidR="00B40B11">
        <w:t>TN</w:t>
      </w:r>
      <w:r>
        <w:t xml:space="preserve"> cell. </w:t>
      </w:r>
      <w:r w:rsidR="00B40B11">
        <w:t xml:space="preserve">this is </w:t>
      </w:r>
      <w:proofErr w:type="gramStart"/>
      <w:r>
        <w:t>similar to</w:t>
      </w:r>
      <w:proofErr w:type="gramEnd"/>
      <w:r>
        <w:t xml:space="preserve"> the approach in RAN1 spec</w:t>
      </w:r>
    </w:p>
    <w:p w14:paraId="51C97AD6" w14:textId="77777777" w:rsidR="00D73882" w:rsidRDefault="00D73882">
      <w:pPr>
        <w:pStyle w:val="CommentText"/>
      </w:pPr>
    </w:p>
    <w:p w14:paraId="397A3A96" w14:textId="49765DFF" w:rsidR="00D73882" w:rsidRDefault="00B40B11">
      <w:pPr>
        <w:pStyle w:val="CommentText"/>
      </w:pPr>
      <w:r>
        <w:t>A</w:t>
      </w:r>
      <w:r w:rsidR="00D73882">
        <w:t>lternatively something like</w:t>
      </w:r>
      <w:proofErr w:type="gramStart"/>
      <w:r w:rsidR="00D73882">
        <w:t>:  ‘</w:t>
      </w:r>
      <w:proofErr w:type="gramEnd"/>
      <w:r w:rsidR="00D73882">
        <w:t>if the UE is a NB-IoT UE and the random access preamble was transmitted in a non-terrestrial network, … ‘ similar to NR NTN MAC CR</w:t>
      </w:r>
    </w:p>
  </w:comment>
  <w:comment w:id="21" w:author="Huawei-Odile" w:date="2021-11-16T13:56:00Z" w:initials="HW">
    <w:p w14:paraId="652D7685" w14:textId="5FCB6F12" w:rsidR="00D73882" w:rsidRDefault="00D73882">
      <w:pPr>
        <w:pStyle w:val="CommentText"/>
      </w:pPr>
      <w:r>
        <w:rPr>
          <w:rStyle w:val="CommentReference"/>
        </w:rPr>
        <w:annotationRef/>
      </w:r>
      <w:proofErr w:type="spellStart"/>
      <w:r>
        <w:t>eMTC</w:t>
      </w:r>
      <w:proofErr w:type="spellEnd"/>
      <w:r>
        <w:t xml:space="preserve"> part is missing</w:t>
      </w:r>
    </w:p>
  </w:comment>
  <w:comment w:id="22" w:author="Qualcomm-Bharat" w:date="2021-11-17T10:48:00Z" w:initials="BS">
    <w:p w14:paraId="20EF6C9D" w14:textId="1A7737CA" w:rsidR="007E607B" w:rsidRDefault="007E607B">
      <w:pPr>
        <w:pStyle w:val="CommentText"/>
      </w:pPr>
      <w:r>
        <w:rPr>
          <w:rStyle w:val="CommentReference"/>
        </w:rPr>
        <w:annotationRef/>
      </w:r>
      <w:proofErr w:type="gramStart"/>
      <w:r>
        <w:t>Yes</w:t>
      </w:r>
      <w:proofErr w:type="gramEnd"/>
      <w:r>
        <w:t xml:space="preserve"> we need </w:t>
      </w:r>
      <w:r w:rsidR="006146E0">
        <w:t>a</w:t>
      </w:r>
      <w:r>
        <w:t xml:space="preserve"> new </w:t>
      </w:r>
      <w:r w:rsidR="006146E0">
        <w:t>paragraph</w:t>
      </w:r>
      <w:r>
        <w:t xml:space="preserve"> applicable for NTN</w:t>
      </w:r>
      <w:r w:rsidR="00DE5CC3">
        <w:t xml:space="preserve"> including </w:t>
      </w:r>
      <w:proofErr w:type="spellStart"/>
      <w:r w:rsidR="00DE5CC3">
        <w:t>eMTC</w:t>
      </w:r>
      <w:proofErr w:type="spellEnd"/>
      <w:r w:rsidR="00DE5CC3">
        <w:t>.</w:t>
      </w:r>
    </w:p>
  </w:comment>
  <w:comment w:id="34" w:author="Huawei-Odile" w:date="2021-11-16T14:21:00Z" w:initials="HW">
    <w:p w14:paraId="34DDB36D" w14:textId="5C26C6EB" w:rsidR="00D73882" w:rsidRDefault="00D73882">
      <w:pPr>
        <w:pStyle w:val="CommentText"/>
      </w:pPr>
      <w:r>
        <w:rPr>
          <w:rStyle w:val="CommentReference"/>
        </w:rPr>
        <w:annotationRef/>
      </w:r>
      <w:r w:rsidR="00B40B11">
        <w:t>R</w:t>
      </w:r>
      <w:r>
        <w:t>evision marks for Editor’s note should not</w:t>
      </w:r>
      <w:r w:rsidR="00B40B11">
        <w:t xml:space="preserve"> have</w:t>
      </w:r>
      <w:r>
        <w:t xml:space="preserve"> be</w:t>
      </w:r>
      <w:r w:rsidR="00B40B11">
        <w:t xml:space="preserve">en removed, they should be restored, </w:t>
      </w:r>
      <w:proofErr w:type="gramStart"/>
      <w:r>
        <w:t>This</w:t>
      </w:r>
      <w:proofErr w:type="gramEnd"/>
      <w:r>
        <w:t xml:space="preserve"> applies everywhere in the running CR</w:t>
      </w:r>
    </w:p>
  </w:comment>
  <w:comment w:id="40" w:author="Qualcomm-Bharat" w:date="2021-11-17T10:50:00Z" w:initials="BS">
    <w:p w14:paraId="102056B9" w14:textId="2A4E4618" w:rsidR="002A5C3E" w:rsidRDefault="002A5C3E">
      <w:pPr>
        <w:pStyle w:val="CommentText"/>
      </w:pPr>
      <w:r>
        <w:rPr>
          <w:rStyle w:val="CommentReference"/>
        </w:rPr>
        <w:annotationRef/>
      </w:r>
      <w:r>
        <w:t>This</w:t>
      </w:r>
      <w:r w:rsidR="00CC7B39">
        <w:t xml:space="preserve"> may be confusing due to UE specific TA, transmission subframe would be different</w:t>
      </w:r>
      <w:r w:rsidR="008D12BC">
        <w:t xml:space="preserve"> for different UEs</w:t>
      </w:r>
      <w:r w:rsidR="00CC7B39">
        <w:t xml:space="preserve">. This must be the </w:t>
      </w:r>
      <w:r w:rsidR="008C6768">
        <w:t>subframe associated with PRACH occasion.</w:t>
      </w:r>
    </w:p>
  </w:comment>
  <w:comment w:id="41" w:author="Qualcomm-Bharat" w:date="2021-11-17T10:51:00Z" w:initials="BS">
    <w:p w14:paraId="1D778C7C" w14:textId="6F259FF3" w:rsidR="005C4E71" w:rsidRDefault="005C4E71">
      <w:pPr>
        <w:pStyle w:val="CommentText"/>
      </w:pPr>
      <w:r>
        <w:rPr>
          <w:rStyle w:val="CommentReference"/>
        </w:rPr>
        <w:annotationRef/>
      </w:r>
      <w:r>
        <w:t>Same comment as above.</w:t>
      </w:r>
    </w:p>
  </w:comment>
  <w:comment w:id="49" w:author="Huawei-Odile" w:date="2021-11-16T14:24:00Z" w:initials="HW">
    <w:p w14:paraId="21882950" w14:textId="537C80AC" w:rsidR="00D73882" w:rsidRDefault="00D73882">
      <w:pPr>
        <w:pStyle w:val="CommentText"/>
      </w:pPr>
      <w:r>
        <w:rPr>
          <w:rStyle w:val="CommentReference"/>
        </w:rPr>
        <w:annotationRef/>
      </w:r>
      <w:r w:rsidR="00B40B11">
        <w:t>S</w:t>
      </w:r>
      <w:r>
        <w:t>ame as previous comment, it would be better to add UE-</w:t>
      </w:r>
      <w:proofErr w:type="spellStart"/>
      <w:r>
        <w:t>eNB</w:t>
      </w:r>
      <w:proofErr w:type="spellEnd"/>
      <w:r>
        <w:t xml:space="preserve"> RTT in all existing text </w:t>
      </w:r>
      <w:r w:rsidR="00B40B11">
        <w:t>avoiding duplication</w:t>
      </w:r>
      <w:r>
        <w:t xml:space="preserve"> </w:t>
      </w:r>
      <w:r w:rsidR="00B40B11">
        <w:t>and</w:t>
      </w:r>
      <w:r>
        <w:t xml:space="preserve"> specify </w:t>
      </w:r>
      <w:r w:rsidR="00B40B11">
        <w:t xml:space="preserve">in the </w:t>
      </w:r>
      <w:proofErr w:type="spellStart"/>
      <w:r w:rsidR="00B40B11">
        <w:t>definitaion</w:t>
      </w:r>
      <w:proofErr w:type="spellEnd"/>
      <w:r>
        <w:t xml:space="preserve"> that UE-</w:t>
      </w:r>
      <w:proofErr w:type="spellStart"/>
      <w:r>
        <w:t>eNB</w:t>
      </w:r>
      <w:proofErr w:type="spellEnd"/>
      <w:r>
        <w:t xml:space="preserve"> RTT= 0 when </w:t>
      </w:r>
      <w:proofErr w:type="spellStart"/>
      <w:r>
        <w:t>k_mac</w:t>
      </w:r>
      <w:proofErr w:type="spellEnd"/>
      <w:r>
        <w:t xml:space="preserve"> is not configured by upper layers</w:t>
      </w:r>
    </w:p>
  </w:comment>
  <w:comment w:id="84" w:author="Huawei-Odile" w:date="2021-11-17T16:00:00Z" w:initials="HW">
    <w:p w14:paraId="68B92A15" w14:textId="2B4D31CD" w:rsidR="00B40B11" w:rsidRDefault="00B40B11" w:rsidP="00B40B11">
      <w:pPr>
        <w:pStyle w:val="CommentText"/>
      </w:pPr>
      <w:r>
        <w:rPr>
          <w:rStyle w:val="CommentReference"/>
        </w:rPr>
        <w:annotationRef/>
      </w:r>
      <w:proofErr w:type="gramStart"/>
      <w:r>
        <w:t>can  be</w:t>
      </w:r>
      <w:proofErr w:type="gramEnd"/>
      <w:r>
        <w:t xml:space="preserve"> deleted as a new section 5.x has been added for RA reporting</w:t>
      </w:r>
    </w:p>
  </w:comment>
  <w:comment w:id="102" w:author="Huawei-Odile" w:date="2021-11-16T14:28:00Z" w:initials="HW">
    <w:p w14:paraId="7709621F" w14:textId="7C13E0BC" w:rsidR="00D73882" w:rsidRDefault="00D73882">
      <w:pPr>
        <w:pStyle w:val="CommentText"/>
      </w:pPr>
      <w:r>
        <w:rPr>
          <w:rStyle w:val="CommentReference"/>
        </w:rPr>
        <w:annotationRef/>
      </w:r>
      <w:r w:rsidR="00B40B11">
        <w:t xml:space="preserve">should we not </w:t>
      </w:r>
      <w:proofErr w:type="gramStart"/>
      <w:r w:rsidR="00B40B11">
        <w:t>capture</w:t>
      </w:r>
      <w:r>
        <w:t xml:space="preserve"> ?</w:t>
      </w:r>
      <w:proofErr w:type="gramEnd"/>
    </w:p>
  </w:comment>
  <w:comment w:id="104" w:author="Huawei-Odile" w:date="2021-11-16T14:31:00Z" w:initials="HW">
    <w:p w14:paraId="792BB46F" w14:textId="500D5FAF" w:rsidR="00D73882" w:rsidRDefault="00D73882">
      <w:pPr>
        <w:pStyle w:val="CommentText"/>
      </w:pPr>
      <w:r>
        <w:rPr>
          <w:rStyle w:val="CommentReference"/>
        </w:rPr>
        <w:annotationRef/>
      </w:r>
      <w:r>
        <w:t xml:space="preserve">this is a </w:t>
      </w:r>
      <w:r w:rsidR="00B40B11">
        <w:t>completely</w:t>
      </w:r>
      <w:r>
        <w:t xml:space="preserve"> new section. It should use revision marks</w:t>
      </w:r>
    </w:p>
  </w:comment>
  <w:comment w:id="105" w:author="Qualcomm-Bharat" w:date="2021-11-17T10:54:00Z" w:initials="BS">
    <w:p w14:paraId="3A55E83A" w14:textId="4C961D2B" w:rsidR="00960AEC" w:rsidRDefault="00960AEC">
      <w:pPr>
        <w:pStyle w:val="CommentText"/>
      </w:pPr>
      <w:r>
        <w:rPr>
          <w:rStyle w:val="CommentReference"/>
        </w:rPr>
        <w:annotationRef/>
      </w:r>
      <w:r>
        <w:t>Yes, every change</w:t>
      </w:r>
      <w:r w:rsidR="004C2DF2">
        <w:t xml:space="preserve"> including editor’s note should be with revision marks associated to each</w:t>
      </w:r>
      <w:r w:rsidR="008B291B">
        <w:t xml:space="preserve"> meeting. Please check editor’s note in other places, that </w:t>
      </w:r>
      <w:r w:rsidR="00311F24">
        <w:t>change should not be accepted as this is running CR.</w:t>
      </w:r>
    </w:p>
  </w:comment>
  <w:comment w:id="106" w:author="Huawei-Odile" w:date="2021-11-16T14:32:00Z" w:initials="HW">
    <w:p w14:paraId="04F27760" w14:textId="45350AB9" w:rsidR="00D73882" w:rsidRDefault="00D73882">
      <w:pPr>
        <w:pStyle w:val="CommentText"/>
      </w:pPr>
      <w:r>
        <w:rPr>
          <w:rStyle w:val="CommentReference"/>
        </w:rPr>
        <w:annotationRef/>
      </w:r>
      <w:r>
        <w:t>need to clarify MSG3/</w:t>
      </w:r>
      <w:r w:rsidR="00B40B11">
        <w:t xml:space="preserve">MSG5 in RRC_IDLE or during initial </w:t>
      </w:r>
      <w:proofErr w:type="gramStart"/>
      <w:r w:rsidR="00B40B11">
        <w:t>access .</w:t>
      </w:r>
      <w:proofErr w:type="gramEnd"/>
      <w:r w:rsidR="00B40B11">
        <w:t xml:space="preserve"> we have not agreed to reporting during the RACH procedure in RRC_CONNECTED</w:t>
      </w:r>
    </w:p>
  </w:comment>
  <w:comment w:id="107" w:author="Huawei-Odile" w:date="2021-11-16T14:29:00Z" w:initials="HW">
    <w:p w14:paraId="3AB3BC44" w14:textId="025C77C0" w:rsidR="00D73882" w:rsidRDefault="00D73882">
      <w:pPr>
        <w:pStyle w:val="CommentText"/>
      </w:pPr>
      <w:r>
        <w:rPr>
          <w:rStyle w:val="CommentReference"/>
        </w:rPr>
        <w:annotationRef/>
      </w:r>
      <w:r w:rsidR="00B40B11">
        <w:t xml:space="preserve">remove. </w:t>
      </w:r>
      <w:r>
        <w:t>this does not exist in LTE</w:t>
      </w:r>
    </w:p>
  </w:comment>
  <w:comment w:id="117" w:author="Huawei-Odile" w:date="2021-11-16T14:36:00Z" w:initials="HW">
    <w:p w14:paraId="5CB29ED6" w14:textId="2ECB4CAF" w:rsidR="00D73882" w:rsidRDefault="00D73882">
      <w:pPr>
        <w:pStyle w:val="CommentText"/>
      </w:pPr>
      <w:r>
        <w:rPr>
          <w:rStyle w:val="CommentReference"/>
        </w:rPr>
        <w:annotationRef/>
      </w:r>
      <w:r w:rsidR="006745AD">
        <w:t xml:space="preserve">what code point is used here ?  we cannot just add a new entry in the table . there are three options 1) use one of the two reserved LCID, 2) use extended LCID (not applicable to NB-IoT) and 3) repurpose one of the existing LCID </w:t>
      </w:r>
    </w:p>
    <w:p w14:paraId="0D79B397" w14:textId="77777777" w:rsidR="006745AD" w:rsidRDefault="006745AD">
      <w:pPr>
        <w:pStyle w:val="CommentText"/>
      </w:pPr>
    </w:p>
    <w:p w14:paraId="7AD51457" w14:textId="705B5AA4" w:rsidR="006745AD" w:rsidRDefault="006745AD">
      <w:pPr>
        <w:pStyle w:val="CommentText"/>
      </w:pPr>
      <w:r>
        <w:t xml:space="preserve">This needs to be discussed. Please remove the change and put an editors’ note  </w:t>
      </w:r>
    </w:p>
  </w:comment>
  <w:comment w:id="118" w:author="Qualcomm-Bharat" w:date="2021-11-17T10:57:00Z" w:initials="BS">
    <w:p w14:paraId="3E1CD2FA" w14:textId="4BD8AB1D" w:rsidR="00176158" w:rsidRDefault="00176158">
      <w:pPr>
        <w:pStyle w:val="CommentText"/>
      </w:pPr>
      <w:r>
        <w:rPr>
          <w:rStyle w:val="CommentReference"/>
        </w:rPr>
        <w:annotationRef/>
      </w:r>
      <w:r>
        <w:t>This is probably following NR NTN agreement.</w:t>
      </w:r>
      <w:r w:rsidR="00517B35">
        <w:t xml:space="preserve"> Ok for now to add editor’s note.</w:t>
      </w:r>
    </w:p>
  </w:comment>
  <w:comment w:id="132" w:author="Huawei-Odile" w:date="2021-11-16T15:04:00Z" w:initials="HW">
    <w:p w14:paraId="7202CB4E" w14:textId="4537FB66" w:rsidR="006745AD" w:rsidRDefault="006745AD">
      <w:pPr>
        <w:pStyle w:val="CommentText"/>
      </w:pPr>
      <w:r>
        <w:rPr>
          <w:rStyle w:val="CommentReference"/>
        </w:rPr>
        <w:annotationRef/>
      </w:r>
      <w:r>
        <w:t>This is unclear because it should not be added to the existing timer value (as this will no align with PDCCH Search Space) but added within the formula.</w:t>
      </w:r>
    </w:p>
    <w:p w14:paraId="10F77BCC" w14:textId="77777777" w:rsidR="006745AD" w:rsidRDefault="006745AD">
      <w:pPr>
        <w:pStyle w:val="CommentText"/>
      </w:pPr>
    </w:p>
    <w:p w14:paraId="7BB13179" w14:textId="1EE929A9" w:rsidR="006745AD" w:rsidRDefault="006745AD">
      <w:pPr>
        <w:pStyle w:val="CommentText"/>
      </w:pPr>
      <w:r>
        <w:t>As indicated before, we prefer to add the UE-</w:t>
      </w:r>
      <w:proofErr w:type="spellStart"/>
      <w:r>
        <w:t>eNB</w:t>
      </w:r>
      <w:proofErr w:type="spellEnd"/>
      <w:r>
        <w:t xml:space="preserve">-RTT in the formula with the understanding that the value is 0 in TN </w:t>
      </w:r>
    </w:p>
  </w:comment>
  <w:comment w:id="133" w:author="Qualcomm-Bharat" w:date="2021-11-17T11:22:00Z" w:initials="BS">
    <w:p w14:paraId="75634C84" w14:textId="39A01646" w:rsidR="006658DA" w:rsidRDefault="006658DA">
      <w:pPr>
        <w:pStyle w:val="CommentText"/>
      </w:pPr>
      <w:r>
        <w:rPr>
          <w:rStyle w:val="CommentReference"/>
        </w:rPr>
        <w:annotationRef/>
      </w:r>
      <w:r>
        <w:t xml:space="preserve">Agree with Huawei’s suggestion due to </w:t>
      </w:r>
      <w:proofErr w:type="spellStart"/>
      <w:r>
        <w:t>deltaPDCCH</w:t>
      </w:r>
      <w:proofErr w:type="spellEnd"/>
      <w:r w:rsidR="005B349B">
        <w:t xml:space="preserve"> as </w:t>
      </w:r>
      <w:proofErr w:type="spellStart"/>
      <w:r w:rsidR="005B349B">
        <w:t>it’s</w:t>
      </w:r>
      <w:proofErr w:type="spellEnd"/>
      <w:r w:rsidR="005B349B">
        <w:t xml:space="preserve"> value </w:t>
      </w:r>
      <w:r w:rsidR="00BF2E19">
        <w:t xml:space="preserve">can be </w:t>
      </w:r>
      <w:r w:rsidR="005B349B">
        <w:t>decided after adding</w:t>
      </w:r>
      <w:r w:rsidR="00BF2E19">
        <w:t xml:space="preserve"> UE-</w:t>
      </w:r>
      <w:proofErr w:type="spellStart"/>
      <w:r w:rsidR="00BF2E19">
        <w:t>eNB</w:t>
      </w:r>
      <w:proofErr w:type="spellEnd"/>
      <w:r w:rsidR="00BF2E19">
        <w:t xml:space="preserve"> RTT.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FF2416" w15:done="0"/>
  <w15:commentEx w15:paraId="576D80C7" w15:done="0"/>
  <w15:commentEx w15:paraId="5F32064C" w15:done="0"/>
  <w15:commentEx w15:paraId="2487E377" w15:paraIdParent="5F32064C" w15:done="0"/>
  <w15:commentEx w15:paraId="62C93871" w15:done="0"/>
  <w15:commentEx w15:paraId="397A3A96" w15:done="0"/>
  <w15:commentEx w15:paraId="652D7685" w15:done="0"/>
  <w15:commentEx w15:paraId="20EF6C9D" w15:paraIdParent="652D7685" w15:done="0"/>
  <w15:commentEx w15:paraId="34DDB36D" w15:done="0"/>
  <w15:commentEx w15:paraId="102056B9" w15:done="0"/>
  <w15:commentEx w15:paraId="1D778C7C" w15:done="0"/>
  <w15:commentEx w15:paraId="21882950" w15:done="0"/>
  <w15:commentEx w15:paraId="68B92A15" w15:done="0"/>
  <w15:commentEx w15:paraId="7709621F" w15:done="0"/>
  <w15:commentEx w15:paraId="792BB46F" w15:done="0"/>
  <w15:commentEx w15:paraId="3A55E83A" w15:paraIdParent="792BB46F" w15:done="0"/>
  <w15:commentEx w15:paraId="04F27760" w15:done="0"/>
  <w15:commentEx w15:paraId="3AB3BC44" w15:done="0"/>
  <w15:commentEx w15:paraId="7AD51457" w15:done="0"/>
  <w15:commentEx w15:paraId="3E1CD2FA" w15:paraIdParent="7AD51457" w15:done="0"/>
  <w15:commentEx w15:paraId="7BB13179" w15:done="0"/>
  <w15:commentEx w15:paraId="75634C84" w15:paraIdParent="7BB131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5BA1" w16cex:dateUtc="2021-11-17T18:44:00Z"/>
  <w16cex:commentExtensible w16cex:durableId="253F5C5B" w16cex:dateUtc="2021-11-17T18:47:00Z"/>
  <w16cex:commentExtensible w16cex:durableId="253F5C6F" w16cex:dateUtc="2021-11-17T18:48:00Z"/>
  <w16cex:commentExtensible w16cex:durableId="253F5CD8" w16cex:dateUtc="2021-11-17T18:50:00Z"/>
  <w16cex:commentExtensible w16cex:durableId="253F5D2C" w16cex:dateUtc="2021-11-17T18:51:00Z"/>
  <w16cex:commentExtensible w16cex:durableId="253F5DF2" w16cex:dateUtc="2021-11-17T18:54:00Z"/>
  <w16cex:commentExtensible w16cex:durableId="253F5E97" w16cex:dateUtc="2021-11-17T18:57:00Z"/>
  <w16cex:commentExtensible w16cex:durableId="253F6471" w16cex:dateUtc="2021-11-17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FF2416" w16cid:durableId="253F5931"/>
  <w16cid:commentId w16cid:paraId="576D80C7" w16cid:durableId="253F5932"/>
  <w16cid:commentId w16cid:paraId="5F32064C" w16cid:durableId="253F5933"/>
  <w16cid:commentId w16cid:paraId="2487E377" w16cid:durableId="253F5BA1"/>
  <w16cid:commentId w16cid:paraId="62C93871" w16cid:durableId="253F5C5B"/>
  <w16cid:commentId w16cid:paraId="397A3A96" w16cid:durableId="253F5934"/>
  <w16cid:commentId w16cid:paraId="652D7685" w16cid:durableId="253F5935"/>
  <w16cid:commentId w16cid:paraId="20EF6C9D" w16cid:durableId="253F5C6F"/>
  <w16cid:commentId w16cid:paraId="34DDB36D" w16cid:durableId="253F5936"/>
  <w16cid:commentId w16cid:paraId="102056B9" w16cid:durableId="253F5CD8"/>
  <w16cid:commentId w16cid:paraId="1D778C7C" w16cid:durableId="253F5D2C"/>
  <w16cid:commentId w16cid:paraId="21882950" w16cid:durableId="253F5937"/>
  <w16cid:commentId w16cid:paraId="68B92A15" w16cid:durableId="253F5938"/>
  <w16cid:commentId w16cid:paraId="7709621F" w16cid:durableId="253F5939"/>
  <w16cid:commentId w16cid:paraId="792BB46F" w16cid:durableId="253F593A"/>
  <w16cid:commentId w16cid:paraId="3A55E83A" w16cid:durableId="253F5DF2"/>
  <w16cid:commentId w16cid:paraId="04F27760" w16cid:durableId="253F593B"/>
  <w16cid:commentId w16cid:paraId="3AB3BC44" w16cid:durableId="253F593C"/>
  <w16cid:commentId w16cid:paraId="7AD51457" w16cid:durableId="253F593D"/>
  <w16cid:commentId w16cid:paraId="3E1CD2FA" w16cid:durableId="253F5E97"/>
  <w16cid:commentId w16cid:paraId="7BB13179" w16cid:durableId="253F593E"/>
  <w16cid:commentId w16cid:paraId="75634C84" w16cid:durableId="253F64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CB9B7" w14:textId="77777777" w:rsidR="005B6F41" w:rsidRDefault="005B6F41">
      <w:pPr>
        <w:spacing w:after="0" w:line="240" w:lineRule="auto"/>
      </w:pPr>
      <w:r>
        <w:separator/>
      </w:r>
    </w:p>
  </w:endnote>
  <w:endnote w:type="continuationSeparator" w:id="0">
    <w:p w14:paraId="5AB82F40" w14:textId="77777777" w:rsidR="005B6F41" w:rsidRDefault="005B6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CCB01" w14:textId="77777777" w:rsidR="005B6F41" w:rsidRDefault="005B6F41">
      <w:pPr>
        <w:spacing w:after="0" w:line="240" w:lineRule="auto"/>
      </w:pPr>
      <w:r>
        <w:separator/>
      </w:r>
    </w:p>
  </w:footnote>
  <w:footnote w:type="continuationSeparator" w:id="0">
    <w:p w14:paraId="7F34BE44" w14:textId="77777777" w:rsidR="005B6F41" w:rsidRDefault="005B6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AD8F" w14:textId="77777777" w:rsidR="00D73882" w:rsidRDefault="00D73882">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Odile">
    <w15:presenceInfo w15:providerId="None" w15:userId="Huawei-Odile"/>
  </w15:person>
  <w15:person w15:author="Abhishek Roy">
    <w15:presenceInfo w15:providerId="AD" w15:userId="S-1-5-21-3285339950-981350797-2163593329-29821"/>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trackRevisions/>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F7"/>
    <w:rsid w:val="00010E05"/>
    <w:rsid w:val="00026C65"/>
    <w:rsid w:val="000334AA"/>
    <w:rsid w:val="000B1406"/>
    <w:rsid w:val="00107B9B"/>
    <w:rsid w:val="001274C5"/>
    <w:rsid w:val="00140394"/>
    <w:rsid w:val="00166930"/>
    <w:rsid w:val="00176158"/>
    <w:rsid w:val="00184BEE"/>
    <w:rsid w:val="00185024"/>
    <w:rsid w:val="001C38F8"/>
    <w:rsid w:val="001E7E1B"/>
    <w:rsid w:val="002217F6"/>
    <w:rsid w:val="0024640A"/>
    <w:rsid w:val="00255832"/>
    <w:rsid w:val="00292E9C"/>
    <w:rsid w:val="002A4E58"/>
    <w:rsid w:val="002A548F"/>
    <w:rsid w:val="002A5C3E"/>
    <w:rsid w:val="002E368C"/>
    <w:rsid w:val="002E45BE"/>
    <w:rsid w:val="002F7688"/>
    <w:rsid w:val="00311F24"/>
    <w:rsid w:val="00331F25"/>
    <w:rsid w:val="00371B88"/>
    <w:rsid w:val="003A0E24"/>
    <w:rsid w:val="003A7957"/>
    <w:rsid w:val="004122B6"/>
    <w:rsid w:val="00434FFF"/>
    <w:rsid w:val="00451AD1"/>
    <w:rsid w:val="004C2DF2"/>
    <w:rsid w:val="004C38E9"/>
    <w:rsid w:val="004F14A7"/>
    <w:rsid w:val="004F3A57"/>
    <w:rsid w:val="00500D1B"/>
    <w:rsid w:val="00517B35"/>
    <w:rsid w:val="00521CF7"/>
    <w:rsid w:val="00554655"/>
    <w:rsid w:val="0057383A"/>
    <w:rsid w:val="00581789"/>
    <w:rsid w:val="005A407C"/>
    <w:rsid w:val="005B349B"/>
    <w:rsid w:val="005B6F41"/>
    <w:rsid w:val="005B7BCD"/>
    <w:rsid w:val="005C3B64"/>
    <w:rsid w:val="005C4E71"/>
    <w:rsid w:val="005C6C4D"/>
    <w:rsid w:val="00613D94"/>
    <w:rsid w:val="006146E0"/>
    <w:rsid w:val="0062085D"/>
    <w:rsid w:val="006367A5"/>
    <w:rsid w:val="006405E9"/>
    <w:rsid w:val="00650E17"/>
    <w:rsid w:val="006658DA"/>
    <w:rsid w:val="006745AD"/>
    <w:rsid w:val="00694AF3"/>
    <w:rsid w:val="006B3FB4"/>
    <w:rsid w:val="006D015C"/>
    <w:rsid w:val="0071646A"/>
    <w:rsid w:val="00787355"/>
    <w:rsid w:val="00797EB2"/>
    <w:rsid w:val="007C03FA"/>
    <w:rsid w:val="007D07FC"/>
    <w:rsid w:val="007E607B"/>
    <w:rsid w:val="00802FAF"/>
    <w:rsid w:val="00803801"/>
    <w:rsid w:val="00806E3E"/>
    <w:rsid w:val="00813D51"/>
    <w:rsid w:val="008315B0"/>
    <w:rsid w:val="008328B7"/>
    <w:rsid w:val="00886E51"/>
    <w:rsid w:val="008B291B"/>
    <w:rsid w:val="008C6768"/>
    <w:rsid w:val="008D12BC"/>
    <w:rsid w:val="00913D60"/>
    <w:rsid w:val="00927820"/>
    <w:rsid w:val="00933639"/>
    <w:rsid w:val="00950E6B"/>
    <w:rsid w:val="00954649"/>
    <w:rsid w:val="00960AEC"/>
    <w:rsid w:val="00996AFE"/>
    <w:rsid w:val="009B1D81"/>
    <w:rsid w:val="009D339C"/>
    <w:rsid w:val="009D6922"/>
    <w:rsid w:val="009F1BAE"/>
    <w:rsid w:val="00A05106"/>
    <w:rsid w:val="00A35AC9"/>
    <w:rsid w:val="00A52BA2"/>
    <w:rsid w:val="00A54A57"/>
    <w:rsid w:val="00A8632C"/>
    <w:rsid w:val="00AE4C68"/>
    <w:rsid w:val="00AF0260"/>
    <w:rsid w:val="00B11489"/>
    <w:rsid w:val="00B24D30"/>
    <w:rsid w:val="00B30934"/>
    <w:rsid w:val="00B40B11"/>
    <w:rsid w:val="00B457B6"/>
    <w:rsid w:val="00B846AE"/>
    <w:rsid w:val="00B96750"/>
    <w:rsid w:val="00BB2DA4"/>
    <w:rsid w:val="00BC2693"/>
    <w:rsid w:val="00BE5B45"/>
    <w:rsid w:val="00BF2E19"/>
    <w:rsid w:val="00BF2E55"/>
    <w:rsid w:val="00C04EBD"/>
    <w:rsid w:val="00C13E7D"/>
    <w:rsid w:val="00C55853"/>
    <w:rsid w:val="00C925DD"/>
    <w:rsid w:val="00CA7E21"/>
    <w:rsid w:val="00CB7BA5"/>
    <w:rsid w:val="00CC7B39"/>
    <w:rsid w:val="00CD1D59"/>
    <w:rsid w:val="00CF294A"/>
    <w:rsid w:val="00D3708C"/>
    <w:rsid w:val="00D73882"/>
    <w:rsid w:val="00D81D74"/>
    <w:rsid w:val="00DB781A"/>
    <w:rsid w:val="00DC3A48"/>
    <w:rsid w:val="00DC3A78"/>
    <w:rsid w:val="00DE5CC3"/>
    <w:rsid w:val="00E07013"/>
    <w:rsid w:val="00E214EC"/>
    <w:rsid w:val="00E37876"/>
    <w:rsid w:val="00E44FC2"/>
    <w:rsid w:val="00E503E8"/>
    <w:rsid w:val="00E51647"/>
    <w:rsid w:val="00E87EB3"/>
    <w:rsid w:val="00EC39E8"/>
    <w:rsid w:val="00ED17AC"/>
    <w:rsid w:val="00ED2DF9"/>
    <w:rsid w:val="00F70273"/>
    <w:rsid w:val="00F80135"/>
    <w:rsid w:val="00FA0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semiHidden/>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rsid w:val="006405E9"/>
    <w:pPr>
      <w:spacing w:line="240" w:lineRule="auto"/>
      <w:ind w:left="568" w:hanging="284"/>
      <w:contextualSpacing w:val="0"/>
    </w:pPr>
  </w:style>
  <w:style w:type="paragraph" w:customStyle="1" w:styleId="B2">
    <w:name w:val="B2"/>
    <w:basedOn w:val="List2"/>
    <w:link w:val="B2Char"/>
    <w:rsid w:val="006405E9"/>
    <w:pPr>
      <w:spacing w:line="240" w:lineRule="auto"/>
      <w:ind w:left="851" w:hanging="284"/>
      <w:contextualSpacing w:val="0"/>
    </w:pPr>
  </w:style>
  <w:style w:type="paragraph" w:customStyle="1" w:styleId="B3">
    <w:name w:val="B3"/>
    <w:basedOn w:val="List3"/>
    <w:link w:val="B3Char"/>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uiPriority w:val="99"/>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semiHidden/>
    <w:rsid w:val="00C925DD"/>
    <w:rPr>
      <w:rFonts w:asciiTheme="majorHAnsi" w:eastAsiaTheme="majorEastAsia" w:hAnsiTheme="majorHAnsi" w:cstheme="majorBidi"/>
      <w:i/>
      <w:iCs/>
      <w:color w:val="2E74B5" w:themeColor="accent1" w:themeShade="BF"/>
      <w:sz w:val="20"/>
      <w:szCs w:val="20"/>
      <w:lang w:val="en-GB" w:eastAsia="ja-JP"/>
    </w:rPr>
  </w:style>
  <w:style w:type="character" w:styleId="CommentReference">
    <w:name w:val="annotation reference"/>
    <w:basedOn w:val="DefaultParagraphFont"/>
    <w:uiPriority w:val="99"/>
    <w:semiHidden/>
    <w:unhideWhenUsed/>
    <w:rsid w:val="009D6922"/>
    <w:rPr>
      <w:sz w:val="16"/>
      <w:szCs w:val="16"/>
    </w:rPr>
  </w:style>
  <w:style w:type="paragraph" w:styleId="CommentText">
    <w:name w:val="annotation text"/>
    <w:basedOn w:val="Normal"/>
    <w:link w:val="CommentTextChar"/>
    <w:uiPriority w:val="99"/>
    <w:unhideWhenUsed/>
    <w:rsid w:val="009D6922"/>
    <w:pPr>
      <w:spacing w:line="240" w:lineRule="auto"/>
    </w:pPr>
  </w:style>
  <w:style w:type="character" w:customStyle="1" w:styleId="CommentTextChar">
    <w:name w:val="Comment Text Char"/>
    <w:basedOn w:val="DefaultParagraphFont"/>
    <w:link w:val="CommentText"/>
    <w:uiPriority w:val="99"/>
    <w:rsid w:val="009D6922"/>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D6922"/>
    <w:rPr>
      <w:b/>
      <w:bCs/>
    </w:rPr>
  </w:style>
  <w:style w:type="character" w:customStyle="1" w:styleId="CommentSubjectChar">
    <w:name w:val="Comment Subject Char"/>
    <w:basedOn w:val="CommentTextChar"/>
    <w:link w:val="CommentSubject"/>
    <w:uiPriority w:val="99"/>
    <w:semiHidden/>
    <w:rsid w:val="009D6922"/>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9D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22"/>
    <w:rPr>
      <w:rFonts w:ascii="Segoe UI" w:eastAsia="Times New Roman" w:hAnsi="Segoe UI" w:cs="Segoe UI"/>
      <w:sz w:val="18"/>
      <w:szCs w:val="18"/>
      <w:lang w:val="en-GB" w:eastAsia="ja-JP"/>
    </w:rPr>
  </w:style>
  <w:style w:type="character" w:customStyle="1" w:styleId="Heading8Char">
    <w:name w:val="Heading 8 Char"/>
    <w:basedOn w:val="DefaultParagraphFont"/>
    <w:link w:val="Heading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Normal"/>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TableGrid">
    <w:name w:val="Table Grid"/>
    <w:basedOn w:val="TableNormal"/>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26"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1.xml"/><Relationship Id="rId25" Type="http://schemas.openxmlformats.org/officeDocument/2006/relationships/image" Target="media/image4.wmf"/><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oleObject" Target="embeddings/Microsoft_Visio_2003-2010_Drawing.vsd"/><Relationship Id="rId23" Type="http://schemas.openxmlformats.org/officeDocument/2006/relationships/image" Target="media/image3.wmf"/><Relationship Id="rId28" Type="http://schemas.microsoft.com/office/2011/relationships/people" Target="people.xml"/><Relationship Id="rId10" Type="http://schemas.openxmlformats.org/officeDocument/2006/relationships/comments" Target="comments.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openxmlformats.org/officeDocument/2006/relationships/oleObject" Target="embeddings/oleObject4.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1D455-77EA-45D5-8852-229562635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28</Pages>
  <Words>9669</Words>
  <Characters>55119</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Qualcomm-Bharat</cp:lastModifiedBy>
  <cp:revision>30</cp:revision>
  <dcterms:created xsi:type="dcterms:W3CDTF">2021-11-16T13:46:00Z</dcterms:created>
  <dcterms:modified xsi:type="dcterms:W3CDTF">2021-11-17T19:27:00Z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1637164480</vt:lpwstr>
  </property>
</Properties>
</file>