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FF4F38" w:rsidRPr="00326828" w14:paraId="6B6D82DF" w14:textId="77777777">
        <w:tc>
          <w:tcPr>
            <w:tcW w:w="1838" w:type="dxa"/>
          </w:tcPr>
          <w:p w14:paraId="6B6D82DD" w14:textId="77777777" w:rsidR="00FF4F38" w:rsidRDefault="00FF4F38" w:rsidP="00FF4F38">
            <w:pPr>
              <w:spacing w:after="120"/>
              <w:jc w:val="both"/>
              <w:rPr>
                <w:lang w:val="pl-PL" w:eastAsia="zh-CN"/>
              </w:rPr>
            </w:pPr>
          </w:p>
        </w:tc>
        <w:tc>
          <w:tcPr>
            <w:tcW w:w="6095" w:type="dxa"/>
          </w:tcPr>
          <w:p w14:paraId="6B6D82DE" w14:textId="77777777" w:rsidR="00FF4F38" w:rsidRDefault="00FF4F38" w:rsidP="00FF4F38">
            <w:pPr>
              <w:spacing w:after="120"/>
              <w:jc w:val="center"/>
              <w:rPr>
                <w:lang w:val="pl-PL" w:eastAsia="zh-CN"/>
              </w:rPr>
            </w:pP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proofErr w:type="gramStart"/>
            <w:r w:rsidRPr="009D1DE0">
              <w:rPr>
                <w:rFonts w:eastAsia="Malgun Gothic"/>
                <w:i/>
                <w:color w:val="7F7F7F" w:themeColor="text1" w:themeTint="80"/>
                <w:lang w:eastAsia="ko-KR"/>
              </w:rPr>
              <w:t>"</w:t>
            </w:r>
            <w:r w:rsidRPr="009D1DE0">
              <w:rPr>
                <w:rFonts w:eastAsia="Malgun Gothic"/>
                <w:color w:val="7F7F7F" w:themeColor="text1" w:themeTint="80"/>
                <w:lang w:eastAsia="ko-KR"/>
              </w:rPr>
              <w:t>.</w:t>
            </w:r>
            <w:proofErr w:type="gramEnd"/>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Huawei, HiSilicon</w:t>
            </w:r>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D73746">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D73746">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such as geographical filtering, which shall only be done when the session starts.</w:t>
            </w:r>
            <w:proofErr w:type="gramStart"/>
            <w:r w:rsidRPr="009D1DE0">
              <w:rPr>
                <w:rFonts w:ascii="Arial" w:hAnsi="Arial" w:cs="Arial"/>
                <w:i/>
                <w:color w:val="7F7F7F" w:themeColor="text1" w:themeTint="80"/>
              </w:rPr>
              <w:t>”;</w:t>
            </w:r>
            <w:proofErr w:type="gramEnd"/>
            <w:r w:rsidRPr="009D1DE0">
              <w:rPr>
                <w:rFonts w:ascii="Arial" w:hAnsi="Arial" w:cs="Arial"/>
                <w:i/>
                <w:color w:val="7F7F7F" w:themeColor="text1" w:themeTint="80"/>
              </w:rPr>
              <w:t xml:space="preserve">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w:t>
            </w:r>
            <w:proofErr w:type="gramStart"/>
            <w:r w:rsidRPr="009D1DE0">
              <w:rPr>
                <w:color w:val="7F7F7F" w:themeColor="text1" w:themeTint="80"/>
                <w:lang w:eastAsia="zh-CN"/>
              </w:rPr>
              <w:t>area</w:t>
            </w:r>
            <w:proofErr w:type="gramEnd"/>
            <w:r w:rsidRPr="009D1DE0">
              <w:rPr>
                <w:color w:val="7F7F7F" w:themeColor="text1" w:themeTint="80"/>
                <w:lang w:eastAsia="zh-CN"/>
              </w:rPr>
              <w:t xml:space="preserve">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proofErr w:type="gramStart"/>
            <w:r w:rsidRPr="009D1DE0">
              <w:rPr>
                <w:rFonts w:eastAsia="DengXian"/>
                <w:i/>
                <w:color w:val="7F7F7F" w:themeColor="text1" w:themeTint="80"/>
                <w:lang w:val="en-US" w:eastAsia="zh-CN"/>
              </w:rPr>
              <w:t>2.If</w:t>
            </w:r>
            <w:proofErr w:type="gramEnd"/>
            <w:r w:rsidRPr="009D1DE0">
              <w:rPr>
                <w:rFonts w:eastAsia="DengXian"/>
                <w:i/>
                <w:color w:val="7F7F7F" w:themeColor="text1" w:themeTint="80"/>
                <w:lang w:val="en-US" w:eastAsia="zh-CN"/>
              </w:rPr>
              <w:t xml:space="preserve">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w:t>
            </w:r>
            <w:proofErr w:type="gramStart"/>
            <w:r w:rsidRPr="009D1DE0">
              <w:rPr>
                <w:rFonts w:eastAsia="DengXian" w:hint="eastAsia"/>
                <w:color w:val="7F7F7F" w:themeColor="text1" w:themeTint="80"/>
                <w:lang w:val="en-US" w:eastAsia="zh-CN"/>
              </w:rPr>
              <w:t>i.e</w:t>
            </w:r>
            <w:proofErr w:type="gramEnd"/>
            <w:r w:rsidRPr="009D1DE0">
              <w:rPr>
                <w:rFonts w:eastAsia="DengXian" w:hint="eastAsia"/>
                <w:color w:val="7F7F7F" w:themeColor="text1" w:themeTint="80"/>
                <w:lang w:val="en-US" w:eastAsia="zh-CN"/>
              </w:rPr>
              <w:t xml:space="preserv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BF7B82">
        <w:tc>
          <w:tcPr>
            <w:tcW w:w="1838" w:type="dxa"/>
            <w:shd w:val="clear" w:color="auto" w:fill="D9D9D9"/>
          </w:tcPr>
          <w:p w14:paraId="78CBCF94" w14:textId="77777777" w:rsidR="00F35B61" w:rsidRPr="009D1DE0" w:rsidRDefault="00F35B61" w:rsidP="00BF7B82">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BF7B82">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BF7B82">
        <w:tc>
          <w:tcPr>
            <w:tcW w:w="1838" w:type="dxa"/>
          </w:tcPr>
          <w:p w14:paraId="2193BC6E" w14:textId="09A2FA4A" w:rsidR="00F35B61" w:rsidRPr="009D1DE0" w:rsidRDefault="00A66BE0" w:rsidP="00BF7B82">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BF7B82">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BF7B82">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BF7B82">
        <w:tc>
          <w:tcPr>
            <w:tcW w:w="1838" w:type="dxa"/>
          </w:tcPr>
          <w:p w14:paraId="4E3643A4" w14:textId="64D74C16"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BF7B82">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BF7B82">
        <w:tc>
          <w:tcPr>
            <w:tcW w:w="1838" w:type="dxa"/>
          </w:tcPr>
          <w:p w14:paraId="539DDE1B" w14:textId="23A3BD48" w:rsidR="00F35B61" w:rsidRPr="009D1DE0" w:rsidRDefault="00CA5BD6" w:rsidP="00BF7B82">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BF7B82">
        <w:tc>
          <w:tcPr>
            <w:tcW w:w="1838" w:type="dxa"/>
          </w:tcPr>
          <w:p w14:paraId="34BAAD43" w14:textId="3FAB3E17" w:rsidR="00F35B61" w:rsidRPr="009D1DE0" w:rsidRDefault="006D0423" w:rsidP="00BF7B82">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 xml:space="preserve">Agree to discuss various technical issues related to </w:t>
            </w:r>
            <w:proofErr w:type="gramStart"/>
            <w:r w:rsidRPr="009D1DE0">
              <w:rPr>
                <w:color w:val="7F7F7F" w:themeColor="text1" w:themeTint="80"/>
                <w:lang w:val="en-US"/>
              </w:rPr>
              <w:t>Mobility, that</w:t>
            </w:r>
            <w:proofErr w:type="gramEnd"/>
            <w:r w:rsidRPr="009D1DE0">
              <w:rPr>
                <w:color w:val="7F7F7F" w:themeColor="text1" w:themeTint="80"/>
                <w:lang w:val="en-US"/>
              </w:rPr>
              <w:t xml:space="preserve"> is also the part of the e-mail discussion.</w:t>
            </w:r>
          </w:p>
        </w:tc>
      </w:tr>
      <w:tr w:rsidR="009D1DE0" w:rsidRPr="009D1DE0" w14:paraId="2BD3B986" w14:textId="77777777" w:rsidTr="00BF7B82">
        <w:tc>
          <w:tcPr>
            <w:tcW w:w="1838" w:type="dxa"/>
          </w:tcPr>
          <w:p w14:paraId="27D932B6" w14:textId="5FC06973" w:rsidR="00F35B61" w:rsidRPr="009D1DE0" w:rsidRDefault="00F35B61" w:rsidP="00BF7B82">
            <w:pPr>
              <w:spacing w:after="120"/>
              <w:rPr>
                <w:color w:val="7F7F7F" w:themeColor="text1" w:themeTint="80"/>
              </w:rPr>
            </w:pPr>
          </w:p>
        </w:tc>
        <w:tc>
          <w:tcPr>
            <w:tcW w:w="6095" w:type="dxa"/>
          </w:tcPr>
          <w:p w14:paraId="094B60F8" w14:textId="430C1C1F" w:rsidR="00F35B61" w:rsidRPr="009D1DE0" w:rsidRDefault="00F35B61" w:rsidP="00BF7B82">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6) Option 4</w:t>
      </w:r>
      <w:proofErr w:type="gramStart"/>
      <w:r>
        <w:rPr>
          <w:lang w:val="en-US"/>
        </w:rPr>
        <w:t>)+</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BF7B82">
        <w:tc>
          <w:tcPr>
            <w:tcW w:w="1838" w:type="dxa"/>
            <w:shd w:val="clear" w:color="auto" w:fill="D9D9D9"/>
          </w:tcPr>
          <w:p w14:paraId="2F59B11B" w14:textId="77777777" w:rsidR="00B77A11" w:rsidRDefault="00B77A11" w:rsidP="00BF7B82">
            <w:pPr>
              <w:spacing w:after="120"/>
              <w:rPr>
                <w:b/>
                <w:bCs/>
              </w:rPr>
            </w:pPr>
            <w:r>
              <w:rPr>
                <w:b/>
                <w:bCs/>
              </w:rPr>
              <w:t>Company</w:t>
            </w:r>
          </w:p>
        </w:tc>
        <w:tc>
          <w:tcPr>
            <w:tcW w:w="6095" w:type="dxa"/>
            <w:shd w:val="clear" w:color="auto" w:fill="D9D9D9"/>
          </w:tcPr>
          <w:p w14:paraId="1EEC2949" w14:textId="77777777" w:rsidR="00B77A11" w:rsidRDefault="00B77A11" w:rsidP="00BF7B82">
            <w:pPr>
              <w:spacing w:after="120"/>
              <w:rPr>
                <w:b/>
                <w:bCs/>
              </w:rPr>
            </w:pPr>
            <w:r>
              <w:rPr>
                <w:b/>
                <w:bCs/>
              </w:rPr>
              <w:t>Answer</w:t>
            </w:r>
          </w:p>
        </w:tc>
      </w:tr>
      <w:tr w:rsidR="00B77A11" w14:paraId="62C14918" w14:textId="77777777" w:rsidTr="00BF7B82">
        <w:tc>
          <w:tcPr>
            <w:tcW w:w="1838" w:type="dxa"/>
          </w:tcPr>
          <w:p w14:paraId="2E252AE1" w14:textId="38DE2250" w:rsidR="00B77A11" w:rsidRDefault="00A3615F" w:rsidP="00BF7B82">
            <w:pPr>
              <w:spacing w:after="120"/>
            </w:pPr>
            <w:r>
              <w:t>Intel</w:t>
            </w:r>
          </w:p>
        </w:tc>
        <w:tc>
          <w:tcPr>
            <w:tcW w:w="6095" w:type="dxa"/>
          </w:tcPr>
          <w:p w14:paraId="57BA96D0" w14:textId="77777777" w:rsidR="00B77A11" w:rsidRDefault="00A539A5" w:rsidP="00BF7B82">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BF7B82">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BF7B82">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BF7B82">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BF7B82">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C425C4" w14:paraId="094A1FA4" w14:textId="77777777" w:rsidTr="00BF7B82">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BF7B82">
        <w:tc>
          <w:tcPr>
            <w:tcW w:w="1838" w:type="dxa"/>
          </w:tcPr>
          <w:p w14:paraId="7BAC7A17" w14:textId="1CEB3F52" w:rsidR="00B77A11" w:rsidRPr="00D20B2E" w:rsidRDefault="00D20B2E" w:rsidP="00BF7B82">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BF7B82">
            <w:pPr>
              <w:spacing w:after="120"/>
              <w:rPr>
                <w:rFonts w:eastAsia="DengXian"/>
                <w:lang w:eastAsia="zh-CN"/>
              </w:rPr>
            </w:pPr>
            <w:r>
              <w:rPr>
                <w:rFonts w:eastAsia="DengXian" w:hint="eastAsia"/>
                <w:lang w:eastAsia="zh-CN"/>
              </w:rPr>
              <w:t>Net</w:t>
            </w:r>
            <w:r>
              <w:rPr>
                <w:rFonts w:eastAsia="DengXian"/>
                <w:lang w:eastAsia="zh-CN"/>
              </w:rPr>
              <w:t xml:space="preserve">work based solution is preferred by us, especially considering that simultaneously multiple </w:t>
            </w:r>
            <w:proofErr w:type="spellStart"/>
            <w:r>
              <w:rPr>
                <w:rFonts w:eastAsia="DengXian"/>
                <w:lang w:eastAsia="zh-CN"/>
              </w:rPr>
              <w:t>QoE</w:t>
            </w:r>
            <w:proofErr w:type="spellEnd"/>
            <w:r>
              <w:rPr>
                <w:rFonts w:eastAsia="DengXian"/>
                <w:lang w:eastAsia="zh-CN"/>
              </w:rPr>
              <w:t xml:space="preserv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w:t>
            </w:r>
            <w:proofErr w:type="spellStart"/>
            <w:r w:rsidR="00673970">
              <w:rPr>
                <w:rFonts w:eastAsia="DengXian"/>
                <w:lang w:eastAsia="zh-CN"/>
              </w:rPr>
              <w:t>QoE</w:t>
            </w:r>
            <w:proofErr w:type="spellEnd"/>
            <w:r w:rsidR="00673970">
              <w:rPr>
                <w:rFonts w:eastAsia="DengXian"/>
                <w:lang w:eastAsia="zh-CN"/>
              </w:rPr>
              <w:t xml:space="preserv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BF7B82">
            <w:pPr>
              <w:spacing w:after="120"/>
              <w:rPr>
                <w:rFonts w:eastAsia="DengXian"/>
                <w:lang w:eastAsia="zh-CN"/>
              </w:rPr>
            </w:pPr>
          </w:p>
          <w:p w14:paraId="22D4C84E" w14:textId="5DD6EABF" w:rsidR="002E147C" w:rsidRPr="00DD753D" w:rsidRDefault="002E147C" w:rsidP="00BF7B82">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proofErr w:type="gramStart"/>
            <w:r>
              <w:rPr>
                <w:rFonts w:eastAsia="DengXian"/>
                <w:lang w:eastAsia="zh-CN"/>
              </w:rPr>
              <w:t>a</w:t>
            </w:r>
            <w:proofErr w:type="spellEnd"/>
            <w:proofErr w:type="gram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w:t>
            </w:r>
            <w:proofErr w:type="spellStart"/>
            <w:r w:rsidR="00673970">
              <w:rPr>
                <w:rFonts w:eastAsia="DengXian"/>
                <w:lang w:eastAsia="zh-CN"/>
              </w:rPr>
              <w:t>QoE</w:t>
            </w:r>
            <w:proofErr w:type="spellEnd"/>
            <w:r w:rsidR="00673970">
              <w:rPr>
                <w:rFonts w:eastAsia="DengXian"/>
                <w:lang w:eastAsia="zh-CN"/>
              </w:rPr>
              <w:t xml:space="preserve"> configuration. Whether or not to continue the measurement if already triggered depends on the SA4’s decision</w:t>
            </w:r>
          </w:p>
        </w:tc>
      </w:tr>
      <w:tr w:rsidR="00FF77A2" w14:paraId="3B34B119" w14:textId="77777777" w:rsidTr="00BF7B82">
        <w:tc>
          <w:tcPr>
            <w:tcW w:w="1838" w:type="dxa"/>
          </w:tcPr>
          <w:p w14:paraId="3F75028E" w14:textId="1AC7A21A" w:rsidR="00FF77A2" w:rsidRDefault="00FF77A2" w:rsidP="00FF77A2">
            <w:pPr>
              <w:spacing w:after="120"/>
              <w:rPr>
                <w:lang w:val="en-US"/>
              </w:rPr>
            </w:pPr>
            <w:r>
              <w:rPr>
                <w:rFonts w:eastAsia="Malgun Gothic"/>
                <w:lang w:eastAsia="ko-KR"/>
              </w:rPr>
              <w:t>Huawei, HiSilicon</w:t>
            </w:r>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FF77A2" w14:paraId="30B0F472" w14:textId="77777777" w:rsidTr="00BF7B82">
        <w:tc>
          <w:tcPr>
            <w:tcW w:w="1838" w:type="dxa"/>
          </w:tcPr>
          <w:p w14:paraId="6F7ADA14" w14:textId="77777777" w:rsidR="00FF77A2" w:rsidRDefault="00FF77A2" w:rsidP="00FF77A2">
            <w:pPr>
              <w:spacing w:after="120"/>
            </w:pPr>
          </w:p>
        </w:tc>
        <w:tc>
          <w:tcPr>
            <w:tcW w:w="6095" w:type="dxa"/>
          </w:tcPr>
          <w:p w14:paraId="570D34D7" w14:textId="77777777" w:rsidR="00FF77A2" w:rsidRDefault="00FF77A2" w:rsidP="00FF77A2">
            <w:pPr>
              <w:spacing w:after="120"/>
            </w:pPr>
          </w:p>
        </w:tc>
      </w:tr>
      <w:tr w:rsidR="00FF77A2" w14:paraId="5646D545" w14:textId="77777777" w:rsidTr="00BF7B82">
        <w:tc>
          <w:tcPr>
            <w:tcW w:w="1838" w:type="dxa"/>
          </w:tcPr>
          <w:p w14:paraId="0F9E992D" w14:textId="77777777" w:rsidR="00FF77A2" w:rsidRDefault="00FF77A2" w:rsidP="00FF77A2">
            <w:pPr>
              <w:spacing w:after="120"/>
              <w:rPr>
                <w:rFonts w:eastAsia="Malgun Gothic"/>
                <w:lang w:eastAsia="ko-KR"/>
              </w:rPr>
            </w:pPr>
          </w:p>
        </w:tc>
        <w:tc>
          <w:tcPr>
            <w:tcW w:w="6095" w:type="dxa"/>
          </w:tcPr>
          <w:p w14:paraId="52670C11" w14:textId="77777777" w:rsidR="00FF77A2" w:rsidRDefault="00FF77A2" w:rsidP="00FF77A2">
            <w:pPr>
              <w:spacing w:after="120"/>
              <w:rPr>
                <w:rFonts w:eastAsia="Malgun Gothic"/>
                <w:lang w:eastAsia="ko-KR"/>
              </w:rPr>
            </w:pPr>
          </w:p>
        </w:tc>
      </w:tr>
      <w:tr w:rsidR="00FF77A2" w14:paraId="360AA9F1" w14:textId="77777777" w:rsidTr="00BF7B82">
        <w:tc>
          <w:tcPr>
            <w:tcW w:w="1838" w:type="dxa"/>
          </w:tcPr>
          <w:p w14:paraId="7670A3E3" w14:textId="77777777" w:rsidR="00FF77A2" w:rsidRDefault="00FF77A2" w:rsidP="00FF77A2">
            <w:pPr>
              <w:spacing w:after="120"/>
            </w:pPr>
          </w:p>
        </w:tc>
        <w:tc>
          <w:tcPr>
            <w:tcW w:w="6095" w:type="dxa"/>
          </w:tcPr>
          <w:p w14:paraId="5A4C23EA" w14:textId="77777777" w:rsidR="00FF77A2" w:rsidRDefault="00FF77A2" w:rsidP="00FF77A2">
            <w:pPr>
              <w:spacing w:after="120"/>
            </w:pPr>
          </w:p>
        </w:tc>
      </w:tr>
      <w:tr w:rsidR="00FF77A2" w14:paraId="28E0C2BD" w14:textId="77777777" w:rsidTr="00BF7B82">
        <w:tc>
          <w:tcPr>
            <w:tcW w:w="1838" w:type="dxa"/>
          </w:tcPr>
          <w:p w14:paraId="52264589" w14:textId="77777777" w:rsidR="00FF77A2" w:rsidRDefault="00FF77A2" w:rsidP="00FF77A2">
            <w:pPr>
              <w:spacing w:after="120"/>
            </w:pPr>
          </w:p>
        </w:tc>
        <w:tc>
          <w:tcPr>
            <w:tcW w:w="6095" w:type="dxa"/>
          </w:tcPr>
          <w:p w14:paraId="21468172" w14:textId="77777777" w:rsidR="00FF77A2" w:rsidRDefault="00FF77A2" w:rsidP="00FF77A2">
            <w:pPr>
              <w:spacing w:after="120"/>
              <w:rPr>
                <w:lang w:eastAsia="zh-CN"/>
              </w:rPr>
            </w:pPr>
          </w:p>
        </w:tc>
      </w:tr>
      <w:tr w:rsidR="00FF77A2" w14:paraId="04DB371F" w14:textId="77777777" w:rsidTr="00BF7B82">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BF7B82">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BF7B82">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BF7B82">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BF7B82">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BF7B82">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BF7B82">
        <w:tc>
          <w:tcPr>
            <w:tcW w:w="1838" w:type="dxa"/>
            <w:shd w:val="clear" w:color="auto" w:fill="D9D9D9"/>
          </w:tcPr>
          <w:p w14:paraId="4B1C055A" w14:textId="77777777" w:rsidR="00B77A11" w:rsidRDefault="00B77A11" w:rsidP="00BF7B82">
            <w:pPr>
              <w:spacing w:after="120"/>
              <w:rPr>
                <w:b/>
                <w:bCs/>
              </w:rPr>
            </w:pPr>
            <w:r>
              <w:rPr>
                <w:b/>
                <w:bCs/>
              </w:rPr>
              <w:t>Company</w:t>
            </w:r>
          </w:p>
        </w:tc>
        <w:tc>
          <w:tcPr>
            <w:tcW w:w="6095" w:type="dxa"/>
            <w:shd w:val="clear" w:color="auto" w:fill="D9D9D9"/>
          </w:tcPr>
          <w:p w14:paraId="0D0619FA" w14:textId="77777777" w:rsidR="00B77A11" w:rsidRDefault="00B77A11" w:rsidP="00BF7B82">
            <w:pPr>
              <w:spacing w:after="120"/>
              <w:rPr>
                <w:b/>
                <w:bCs/>
              </w:rPr>
            </w:pPr>
            <w:r>
              <w:rPr>
                <w:b/>
                <w:bCs/>
              </w:rPr>
              <w:t>Answer</w:t>
            </w:r>
          </w:p>
        </w:tc>
      </w:tr>
      <w:tr w:rsidR="00B77A11" w14:paraId="1A2A6EC3" w14:textId="77777777" w:rsidTr="00BF7B82">
        <w:tc>
          <w:tcPr>
            <w:tcW w:w="1838" w:type="dxa"/>
          </w:tcPr>
          <w:p w14:paraId="4F47DE3B" w14:textId="21C016A4" w:rsidR="00B77A11" w:rsidRDefault="00DD7156" w:rsidP="00BF7B82">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BF7B82">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BF7B82">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BF7B82">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BF7B82">
        <w:tc>
          <w:tcPr>
            <w:tcW w:w="1838" w:type="dxa"/>
          </w:tcPr>
          <w:p w14:paraId="68E7DCC5" w14:textId="52A5807F" w:rsidR="00B77A11" w:rsidRDefault="00C425C4" w:rsidP="00BF7B82">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BF7B82">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BF7B82">
        <w:tc>
          <w:tcPr>
            <w:tcW w:w="1838" w:type="dxa"/>
          </w:tcPr>
          <w:p w14:paraId="6C37C02D" w14:textId="631B803D" w:rsidR="00B77A11" w:rsidRPr="00CE0048" w:rsidRDefault="00CE0048" w:rsidP="00BF7B82">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BF7B82">
            <w:pPr>
              <w:spacing w:after="120"/>
              <w:rPr>
                <w:rFonts w:eastAsia="DengXian"/>
                <w:iCs/>
                <w:lang w:eastAsia="zh-CN"/>
              </w:rPr>
            </w:pPr>
            <w:r>
              <w:rPr>
                <w:rFonts w:eastAsia="DengXian"/>
                <w:lang w:eastAsia="zh-CN"/>
              </w:rPr>
              <w:t xml:space="preserve">Agree with Intel. </w:t>
            </w:r>
            <w:proofErr w:type="spellStart"/>
            <w:proofErr w:type="gramStart"/>
            <w:r w:rsidRPr="003E43DF">
              <w:rPr>
                <w:i/>
                <w:lang w:val="en-US"/>
              </w:rPr>
              <w:t>measConfigAppLayerId</w:t>
            </w:r>
            <w:proofErr w:type="spellEnd"/>
            <w:proofErr w:type="gramEnd"/>
            <w:r>
              <w:rPr>
                <w:i/>
                <w:lang w:val="en-US"/>
              </w:rPr>
              <w:t xml:space="preserve"> </w:t>
            </w:r>
            <w:r>
              <w:rPr>
                <w:iCs/>
                <w:lang w:val="en-US"/>
              </w:rPr>
              <w:t>should be maintained in RRC.</w:t>
            </w:r>
          </w:p>
        </w:tc>
      </w:tr>
      <w:tr w:rsidR="00450040" w14:paraId="11B10345" w14:textId="77777777" w:rsidTr="00BF7B82">
        <w:tc>
          <w:tcPr>
            <w:tcW w:w="1838" w:type="dxa"/>
          </w:tcPr>
          <w:p w14:paraId="3AFF1A61" w14:textId="1A5F9824" w:rsidR="00450040" w:rsidRDefault="00450040" w:rsidP="00450040">
            <w:pPr>
              <w:spacing w:after="120"/>
              <w:rPr>
                <w:lang w:val="en-US"/>
              </w:rPr>
            </w:pPr>
            <w:r>
              <w:rPr>
                <w:rFonts w:eastAsia="Malgun Gothic"/>
                <w:lang w:eastAsia="ko-KR"/>
              </w:rPr>
              <w:t>Huawei, HiSilicon</w:t>
            </w:r>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BF7B82">
        <w:tc>
          <w:tcPr>
            <w:tcW w:w="1838" w:type="dxa"/>
          </w:tcPr>
          <w:p w14:paraId="4ED7303A" w14:textId="77777777" w:rsidR="00450040" w:rsidRDefault="00450040" w:rsidP="00450040">
            <w:pPr>
              <w:spacing w:after="120"/>
            </w:pPr>
          </w:p>
        </w:tc>
        <w:tc>
          <w:tcPr>
            <w:tcW w:w="6095" w:type="dxa"/>
          </w:tcPr>
          <w:p w14:paraId="306209D2" w14:textId="77777777" w:rsidR="00450040" w:rsidRDefault="00450040" w:rsidP="00450040">
            <w:pPr>
              <w:spacing w:after="120"/>
            </w:pPr>
          </w:p>
        </w:tc>
      </w:tr>
      <w:tr w:rsidR="00450040" w14:paraId="5CED5059" w14:textId="77777777" w:rsidTr="00BF7B82">
        <w:tc>
          <w:tcPr>
            <w:tcW w:w="1838" w:type="dxa"/>
          </w:tcPr>
          <w:p w14:paraId="2293E30F" w14:textId="77777777" w:rsidR="00450040" w:rsidRDefault="00450040" w:rsidP="00450040">
            <w:pPr>
              <w:spacing w:after="120"/>
              <w:rPr>
                <w:rFonts w:eastAsia="Malgun Gothic"/>
                <w:lang w:eastAsia="ko-KR"/>
              </w:rPr>
            </w:pPr>
          </w:p>
        </w:tc>
        <w:tc>
          <w:tcPr>
            <w:tcW w:w="6095" w:type="dxa"/>
          </w:tcPr>
          <w:p w14:paraId="1E7A8281" w14:textId="77777777" w:rsidR="00450040" w:rsidRDefault="00450040" w:rsidP="00450040">
            <w:pPr>
              <w:spacing w:after="120"/>
              <w:rPr>
                <w:rFonts w:eastAsia="Malgun Gothic"/>
                <w:lang w:eastAsia="ko-KR"/>
              </w:rPr>
            </w:pPr>
          </w:p>
        </w:tc>
      </w:tr>
      <w:tr w:rsidR="00450040" w14:paraId="2D171538" w14:textId="77777777" w:rsidTr="00BF7B82">
        <w:tc>
          <w:tcPr>
            <w:tcW w:w="1838" w:type="dxa"/>
          </w:tcPr>
          <w:p w14:paraId="17305D19" w14:textId="77777777" w:rsidR="00450040" w:rsidRDefault="00450040" w:rsidP="00450040">
            <w:pPr>
              <w:spacing w:after="120"/>
            </w:pPr>
          </w:p>
        </w:tc>
        <w:tc>
          <w:tcPr>
            <w:tcW w:w="6095" w:type="dxa"/>
          </w:tcPr>
          <w:p w14:paraId="357037BD" w14:textId="77777777" w:rsidR="00450040" w:rsidRDefault="00450040" w:rsidP="00450040">
            <w:pPr>
              <w:spacing w:after="120"/>
            </w:pPr>
          </w:p>
        </w:tc>
      </w:tr>
      <w:tr w:rsidR="00450040" w14:paraId="38408FA0" w14:textId="77777777" w:rsidTr="00BF7B82">
        <w:tc>
          <w:tcPr>
            <w:tcW w:w="1838" w:type="dxa"/>
          </w:tcPr>
          <w:p w14:paraId="6995CABA" w14:textId="77777777" w:rsidR="00450040" w:rsidRDefault="00450040" w:rsidP="00450040">
            <w:pPr>
              <w:spacing w:after="120"/>
            </w:pPr>
          </w:p>
        </w:tc>
        <w:tc>
          <w:tcPr>
            <w:tcW w:w="6095" w:type="dxa"/>
          </w:tcPr>
          <w:p w14:paraId="328F230E" w14:textId="77777777" w:rsidR="00450040" w:rsidRDefault="00450040" w:rsidP="00450040">
            <w:pPr>
              <w:spacing w:after="120"/>
              <w:rPr>
                <w:lang w:eastAsia="zh-CN"/>
              </w:rPr>
            </w:pPr>
          </w:p>
        </w:tc>
      </w:tr>
      <w:tr w:rsidR="00450040" w14:paraId="18E6BE10" w14:textId="77777777" w:rsidTr="00BF7B82">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BF7B82">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BF7B82">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BF7B82">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BF7B82">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BF7B82">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2" w:name="_Toc60776748"/>
      <w:bookmarkStart w:id="3"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2"/>
      <w:bookmarkEnd w:id="3"/>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w:t>
      </w:r>
      <w:proofErr w:type="spellStart"/>
      <w:r w:rsidRPr="00860DD9">
        <w:rPr>
          <w:rFonts w:eastAsia="Times New Roman"/>
          <w:highlight w:val="yellow"/>
        </w:rPr>
        <w:t>fallback</w:t>
      </w:r>
      <w:proofErr w:type="spellEnd"/>
      <w:r w:rsidRPr="00860DD9">
        <w:rPr>
          <w:rFonts w:eastAsia="Times New Roman"/>
          <w:highlight w:val="yellow"/>
        </w:rPr>
        <w:t xml:space="preserve">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BF7B82">
        <w:tc>
          <w:tcPr>
            <w:tcW w:w="1838" w:type="dxa"/>
            <w:shd w:val="clear" w:color="auto" w:fill="D9D9D9"/>
          </w:tcPr>
          <w:p w14:paraId="09F98201" w14:textId="77777777" w:rsidR="00B77A11" w:rsidRDefault="00B77A11" w:rsidP="00BF7B82">
            <w:pPr>
              <w:spacing w:after="120"/>
              <w:rPr>
                <w:b/>
                <w:bCs/>
              </w:rPr>
            </w:pPr>
            <w:r>
              <w:rPr>
                <w:b/>
                <w:bCs/>
              </w:rPr>
              <w:t>Company</w:t>
            </w:r>
          </w:p>
        </w:tc>
        <w:tc>
          <w:tcPr>
            <w:tcW w:w="6095" w:type="dxa"/>
            <w:shd w:val="clear" w:color="auto" w:fill="D9D9D9"/>
          </w:tcPr>
          <w:p w14:paraId="43FD0A9F" w14:textId="77777777" w:rsidR="00B77A11" w:rsidRDefault="00B77A11" w:rsidP="00BF7B82">
            <w:pPr>
              <w:spacing w:after="120"/>
              <w:rPr>
                <w:b/>
                <w:bCs/>
              </w:rPr>
            </w:pPr>
            <w:r>
              <w:rPr>
                <w:b/>
                <w:bCs/>
              </w:rPr>
              <w:t>Answer</w:t>
            </w:r>
          </w:p>
        </w:tc>
      </w:tr>
      <w:tr w:rsidR="00B77A11" w14:paraId="540587D6" w14:textId="77777777" w:rsidTr="00BF7B82">
        <w:tc>
          <w:tcPr>
            <w:tcW w:w="1838" w:type="dxa"/>
          </w:tcPr>
          <w:p w14:paraId="13C2FB22" w14:textId="5A60D656" w:rsidR="00B77A11" w:rsidRDefault="00C01CB4" w:rsidP="00BF7B82">
            <w:pPr>
              <w:spacing w:after="120"/>
            </w:pPr>
            <w:r>
              <w:t>Intel</w:t>
            </w:r>
          </w:p>
        </w:tc>
        <w:tc>
          <w:tcPr>
            <w:tcW w:w="6095" w:type="dxa"/>
          </w:tcPr>
          <w:p w14:paraId="67B657BA" w14:textId="6DFE6F20" w:rsidR="00970C4B" w:rsidRDefault="00246E5C" w:rsidP="00BF7B82">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BF7B82">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BF7B82">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BF7B82">
        <w:tc>
          <w:tcPr>
            <w:tcW w:w="1838" w:type="dxa"/>
          </w:tcPr>
          <w:p w14:paraId="7339118D" w14:textId="3BBD9DC4" w:rsidR="00B77A11" w:rsidRDefault="00A52762" w:rsidP="00BF7B82">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BF7B82">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BF7B82">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Huawei, HiSilicon</w:t>
            </w:r>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 xml:space="preserve">As the UE releases its entire RRC configuration during </w:t>
            </w:r>
            <w:proofErr w:type="spellStart"/>
            <w:r>
              <w:rPr>
                <w:rFonts w:eastAsia="Malgun Gothic"/>
                <w:lang w:eastAsia="ko-KR"/>
              </w:rPr>
              <w:t>fallback</w:t>
            </w:r>
            <w:proofErr w:type="spellEnd"/>
            <w:r>
              <w:rPr>
                <w:rFonts w:eastAsia="Malgun Gothic"/>
                <w:lang w:eastAsia="ko-KR"/>
              </w:rPr>
              <w:t xml:space="preserve"> to RRC Setup, we agree that the UE should also indicate release of all 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BF7B82">
        <w:tc>
          <w:tcPr>
            <w:tcW w:w="1838" w:type="dxa"/>
          </w:tcPr>
          <w:p w14:paraId="31E72316" w14:textId="77777777" w:rsidR="00450040" w:rsidRDefault="00450040" w:rsidP="00450040">
            <w:pPr>
              <w:spacing w:after="120"/>
              <w:rPr>
                <w:lang w:val="en-US"/>
              </w:rPr>
            </w:pPr>
          </w:p>
        </w:tc>
        <w:tc>
          <w:tcPr>
            <w:tcW w:w="6095" w:type="dxa"/>
          </w:tcPr>
          <w:p w14:paraId="0B39BFEA" w14:textId="77777777" w:rsidR="00450040" w:rsidRPr="00DD753D" w:rsidRDefault="00450040" w:rsidP="00450040">
            <w:pPr>
              <w:spacing w:after="120"/>
              <w:rPr>
                <w:lang w:val="en-US"/>
              </w:rPr>
            </w:pPr>
          </w:p>
        </w:tc>
      </w:tr>
      <w:tr w:rsidR="00450040" w14:paraId="11068F2A" w14:textId="77777777" w:rsidTr="00BF7B82">
        <w:tc>
          <w:tcPr>
            <w:tcW w:w="1838" w:type="dxa"/>
          </w:tcPr>
          <w:p w14:paraId="040B8752" w14:textId="77777777" w:rsidR="00450040" w:rsidRDefault="00450040" w:rsidP="00450040">
            <w:pPr>
              <w:spacing w:after="120"/>
            </w:pPr>
          </w:p>
        </w:tc>
        <w:tc>
          <w:tcPr>
            <w:tcW w:w="6095" w:type="dxa"/>
          </w:tcPr>
          <w:p w14:paraId="4953057E" w14:textId="77777777" w:rsidR="00450040" w:rsidRDefault="00450040" w:rsidP="00450040">
            <w:pPr>
              <w:spacing w:after="120"/>
            </w:pPr>
          </w:p>
        </w:tc>
      </w:tr>
      <w:tr w:rsidR="00450040" w14:paraId="7AB2498F" w14:textId="77777777" w:rsidTr="00BF7B82">
        <w:tc>
          <w:tcPr>
            <w:tcW w:w="1838" w:type="dxa"/>
          </w:tcPr>
          <w:p w14:paraId="43AEF04F" w14:textId="77777777" w:rsidR="00450040" w:rsidRDefault="00450040" w:rsidP="00450040">
            <w:pPr>
              <w:spacing w:after="120"/>
              <w:rPr>
                <w:rFonts w:eastAsia="Malgun Gothic"/>
                <w:lang w:eastAsia="ko-KR"/>
              </w:rPr>
            </w:pPr>
          </w:p>
        </w:tc>
        <w:tc>
          <w:tcPr>
            <w:tcW w:w="6095" w:type="dxa"/>
          </w:tcPr>
          <w:p w14:paraId="2945ED6D" w14:textId="77777777" w:rsidR="00450040" w:rsidRDefault="00450040" w:rsidP="00450040">
            <w:pPr>
              <w:spacing w:after="120"/>
              <w:rPr>
                <w:rFonts w:eastAsia="Malgun Gothic"/>
                <w:lang w:eastAsia="ko-KR"/>
              </w:rPr>
            </w:pPr>
          </w:p>
        </w:tc>
      </w:tr>
      <w:tr w:rsidR="00450040" w14:paraId="2A0BB8B4" w14:textId="77777777" w:rsidTr="00BF7B82">
        <w:tc>
          <w:tcPr>
            <w:tcW w:w="1838" w:type="dxa"/>
          </w:tcPr>
          <w:p w14:paraId="24BCE06C" w14:textId="77777777" w:rsidR="00450040" w:rsidRDefault="00450040" w:rsidP="00450040">
            <w:pPr>
              <w:spacing w:after="120"/>
            </w:pPr>
          </w:p>
        </w:tc>
        <w:tc>
          <w:tcPr>
            <w:tcW w:w="6095" w:type="dxa"/>
          </w:tcPr>
          <w:p w14:paraId="7CFA513E" w14:textId="77777777" w:rsidR="00450040" w:rsidRDefault="00450040" w:rsidP="00450040">
            <w:pPr>
              <w:spacing w:after="120"/>
            </w:pPr>
          </w:p>
        </w:tc>
      </w:tr>
      <w:tr w:rsidR="00450040" w14:paraId="211F34DF" w14:textId="77777777" w:rsidTr="00BF7B82">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BF7B82">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BF7B82">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BF7B82">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BF7B82">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BF7B82">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BF7B82">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BF7B82">
        <w:tc>
          <w:tcPr>
            <w:tcW w:w="1838" w:type="dxa"/>
            <w:shd w:val="clear" w:color="auto" w:fill="D9D9D9"/>
          </w:tcPr>
          <w:p w14:paraId="1C667662" w14:textId="77777777" w:rsidR="00B77A11" w:rsidRDefault="00B77A11" w:rsidP="00BF7B82">
            <w:pPr>
              <w:spacing w:after="120"/>
              <w:rPr>
                <w:b/>
                <w:bCs/>
              </w:rPr>
            </w:pPr>
            <w:r>
              <w:rPr>
                <w:b/>
                <w:bCs/>
              </w:rPr>
              <w:t>Company</w:t>
            </w:r>
          </w:p>
        </w:tc>
        <w:tc>
          <w:tcPr>
            <w:tcW w:w="6095" w:type="dxa"/>
            <w:shd w:val="clear" w:color="auto" w:fill="D9D9D9"/>
          </w:tcPr>
          <w:p w14:paraId="21D85BE7" w14:textId="77777777" w:rsidR="00B77A11" w:rsidRDefault="00B77A11" w:rsidP="00BF7B82">
            <w:pPr>
              <w:spacing w:after="120"/>
              <w:rPr>
                <w:b/>
                <w:bCs/>
              </w:rPr>
            </w:pPr>
            <w:r>
              <w:rPr>
                <w:b/>
                <w:bCs/>
              </w:rPr>
              <w:t>Answer</w:t>
            </w:r>
          </w:p>
        </w:tc>
      </w:tr>
      <w:tr w:rsidR="00B77A11" w14:paraId="157DAA21" w14:textId="77777777" w:rsidTr="00BF7B82">
        <w:tc>
          <w:tcPr>
            <w:tcW w:w="1838" w:type="dxa"/>
          </w:tcPr>
          <w:p w14:paraId="390F7E6F" w14:textId="26D68A7B" w:rsidR="00B77A11" w:rsidRDefault="00906186" w:rsidP="00BF7B82">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BF7B82">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BF7B82">
        <w:tc>
          <w:tcPr>
            <w:tcW w:w="1838" w:type="dxa"/>
          </w:tcPr>
          <w:p w14:paraId="10F47507" w14:textId="073B1C1A" w:rsidR="00B77A11" w:rsidRDefault="00A52762" w:rsidP="00BF7B82">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BF7B82">
            <w:pPr>
              <w:spacing w:after="120"/>
              <w:rPr>
                <w:rFonts w:eastAsia="Malgun Gothic"/>
                <w:iCs/>
                <w:lang w:eastAsia="ko-KR"/>
              </w:rPr>
            </w:pPr>
            <w:r>
              <w:rPr>
                <w:rFonts w:eastAsia="Malgun Gothic"/>
                <w:lang w:eastAsia="ko-KR"/>
              </w:rPr>
              <w:t xml:space="preserve">No technical reason. Of course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BF7B82">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Huawei, HiSilicon</w:t>
            </w:r>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BF7B82">
        <w:tc>
          <w:tcPr>
            <w:tcW w:w="1838" w:type="dxa"/>
          </w:tcPr>
          <w:p w14:paraId="0240AED4" w14:textId="77777777" w:rsidR="00450040" w:rsidRDefault="00450040" w:rsidP="00450040">
            <w:pPr>
              <w:spacing w:after="120"/>
              <w:rPr>
                <w:lang w:val="en-US"/>
              </w:rPr>
            </w:pPr>
          </w:p>
        </w:tc>
        <w:tc>
          <w:tcPr>
            <w:tcW w:w="6095" w:type="dxa"/>
          </w:tcPr>
          <w:p w14:paraId="067FA641" w14:textId="77777777" w:rsidR="00450040" w:rsidRPr="00DD753D" w:rsidRDefault="00450040" w:rsidP="00450040">
            <w:pPr>
              <w:spacing w:after="120"/>
              <w:rPr>
                <w:lang w:val="en-US"/>
              </w:rPr>
            </w:pPr>
          </w:p>
        </w:tc>
      </w:tr>
      <w:tr w:rsidR="00450040" w14:paraId="0411064D" w14:textId="77777777" w:rsidTr="00BF7B82">
        <w:tc>
          <w:tcPr>
            <w:tcW w:w="1838" w:type="dxa"/>
          </w:tcPr>
          <w:p w14:paraId="77A82AD2" w14:textId="77777777" w:rsidR="00450040" w:rsidRDefault="00450040" w:rsidP="00450040">
            <w:pPr>
              <w:spacing w:after="120"/>
            </w:pPr>
          </w:p>
        </w:tc>
        <w:tc>
          <w:tcPr>
            <w:tcW w:w="6095" w:type="dxa"/>
          </w:tcPr>
          <w:p w14:paraId="097FBA0C" w14:textId="77777777" w:rsidR="00450040" w:rsidRDefault="00450040" w:rsidP="00450040">
            <w:pPr>
              <w:spacing w:after="120"/>
            </w:pPr>
          </w:p>
        </w:tc>
      </w:tr>
      <w:tr w:rsidR="00450040" w14:paraId="7FEB858D" w14:textId="77777777" w:rsidTr="00BF7B82">
        <w:tc>
          <w:tcPr>
            <w:tcW w:w="1838" w:type="dxa"/>
          </w:tcPr>
          <w:p w14:paraId="1C2B6455" w14:textId="77777777" w:rsidR="00450040" w:rsidRDefault="00450040" w:rsidP="00450040">
            <w:pPr>
              <w:spacing w:after="120"/>
              <w:rPr>
                <w:rFonts w:eastAsia="Malgun Gothic"/>
                <w:lang w:eastAsia="ko-KR"/>
              </w:rPr>
            </w:pPr>
          </w:p>
        </w:tc>
        <w:tc>
          <w:tcPr>
            <w:tcW w:w="6095" w:type="dxa"/>
          </w:tcPr>
          <w:p w14:paraId="47B4D8BC" w14:textId="77777777" w:rsidR="00450040" w:rsidRDefault="00450040" w:rsidP="00450040">
            <w:pPr>
              <w:spacing w:after="120"/>
              <w:rPr>
                <w:rFonts w:eastAsia="Malgun Gothic"/>
                <w:lang w:eastAsia="ko-KR"/>
              </w:rPr>
            </w:pPr>
          </w:p>
        </w:tc>
      </w:tr>
      <w:tr w:rsidR="00450040" w14:paraId="31B0EE3B" w14:textId="77777777" w:rsidTr="00BF7B82">
        <w:tc>
          <w:tcPr>
            <w:tcW w:w="1838" w:type="dxa"/>
          </w:tcPr>
          <w:p w14:paraId="096F6996" w14:textId="77777777" w:rsidR="00450040" w:rsidRDefault="00450040" w:rsidP="00450040">
            <w:pPr>
              <w:spacing w:after="120"/>
            </w:pPr>
          </w:p>
        </w:tc>
        <w:tc>
          <w:tcPr>
            <w:tcW w:w="6095" w:type="dxa"/>
          </w:tcPr>
          <w:p w14:paraId="1232609C" w14:textId="77777777" w:rsidR="00450040" w:rsidRDefault="00450040" w:rsidP="00450040">
            <w:pPr>
              <w:spacing w:after="120"/>
            </w:pPr>
          </w:p>
        </w:tc>
      </w:tr>
      <w:tr w:rsidR="00450040" w14:paraId="0C24F07A" w14:textId="77777777" w:rsidTr="00BF7B82">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BF7B82">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BF7B82">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BF7B82">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BF7B82">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BF7B82">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BF7B82">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4" w:name="_Toc60776787"/>
      <w:bookmarkStart w:id="5" w:name="_Toc83739742"/>
      <w:r w:rsidRPr="00EC6DAE">
        <w:rPr>
          <w:rFonts w:ascii="Arial" w:eastAsia="Times New Roman" w:hAnsi="Arial"/>
          <w:sz w:val="24"/>
        </w:rPr>
        <w:t>5.3.5.11</w:t>
      </w:r>
      <w:r w:rsidRPr="00EC6DAE">
        <w:rPr>
          <w:rFonts w:ascii="Arial" w:eastAsia="Times New Roman" w:hAnsi="Arial"/>
          <w:sz w:val="24"/>
        </w:rPr>
        <w:tab/>
        <w:t>Full configuration</w:t>
      </w:r>
      <w:bookmarkEnd w:id="4"/>
      <w:bookmarkEnd w:id="5"/>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rPr>
        <w:t>the</w:t>
      </w:r>
      <w:proofErr w:type="gramEnd"/>
      <w:r w:rsidRPr="00EC6DAE">
        <w:rPr>
          <w:rFonts w:eastAsia="Times New Roman"/>
        </w:rPr>
        <w:t xml:space="preserv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rPr>
        <w:t>the</w:t>
      </w:r>
      <w:proofErr w:type="gramEnd"/>
      <w:r w:rsidRPr="00EC6DAE">
        <w:rPr>
          <w:rFonts w:eastAsia="Times New Roman"/>
        </w:rPr>
        <w:t xml:space="preserv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proofErr w:type="gramStart"/>
      <w:r w:rsidRPr="00EC6DAE">
        <w:rPr>
          <w:rFonts w:eastAsia="Times New Roman"/>
          <w:lang w:eastAsia="x-none"/>
        </w:rPr>
        <w:t>the</w:t>
      </w:r>
      <w:proofErr w:type="gramEnd"/>
      <w:r w:rsidRPr="00EC6DAE">
        <w:rPr>
          <w:rFonts w:eastAsia="Times New Roman"/>
          <w:lang w:eastAsia="x-none"/>
        </w:rPr>
        <w:t xml:space="preserv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6"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MCG C-RNTI;</w:t>
      </w:r>
    </w:p>
    <w:p w14:paraId="6D251459"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AS security configurations associated with the master key;</w:t>
      </w:r>
    </w:p>
    <w:p w14:paraId="428A9477" w14:textId="77777777" w:rsidR="00B77A11" w:rsidRPr="009C7017" w:rsidRDefault="00B77A11" w:rsidP="00B77A11">
      <w:pPr>
        <w:pStyle w:val="B2"/>
      </w:pPr>
      <w:r w:rsidRPr="009C7017">
        <w:t>-</w:t>
      </w:r>
      <w:r w:rsidRPr="009C7017">
        <w:tab/>
      </w:r>
      <w:proofErr w:type="gramStart"/>
      <w:r w:rsidRPr="009C7017">
        <w:rPr>
          <w:lang w:eastAsia="x-none"/>
        </w:rPr>
        <w:t>the</w:t>
      </w:r>
      <w:proofErr w:type="gramEnd"/>
      <w:r w:rsidRPr="009C7017">
        <w:rPr>
          <w:lang w:eastAsia="x-none"/>
        </w:rPr>
        <w:t xml:space="preserv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lastRenderedPageBreak/>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6"/>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MCG C-RNTI;</w:t>
      </w:r>
    </w:p>
    <w:p w14:paraId="014A4572" w14:textId="77777777" w:rsidR="00B77A11" w:rsidRPr="009C7017" w:rsidRDefault="00B77A11" w:rsidP="00B77A11">
      <w:pPr>
        <w:pStyle w:val="B2"/>
      </w:pPr>
      <w:r w:rsidRPr="009C7017">
        <w:t>-</w:t>
      </w:r>
      <w:r w:rsidRPr="009C7017">
        <w:tab/>
      </w:r>
      <w:proofErr w:type="gramStart"/>
      <w:r w:rsidRPr="009C7017">
        <w:t>the</w:t>
      </w:r>
      <w:proofErr w:type="gramEnd"/>
      <w:r w:rsidRPr="009C7017">
        <w:t xml:space="preserve"> AS security configurations associated with the master key;</w:t>
      </w:r>
    </w:p>
    <w:p w14:paraId="1956D40C" w14:textId="77777777" w:rsidR="00B77A11" w:rsidRPr="009C7017" w:rsidRDefault="00B77A11" w:rsidP="00B77A11">
      <w:pPr>
        <w:pStyle w:val="B2"/>
      </w:pPr>
      <w:r w:rsidRPr="009C7017">
        <w:t>-</w:t>
      </w:r>
      <w:r w:rsidRPr="009C7017">
        <w:tab/>
      </w:r>
      <w:proofErr w:type="gramStart"/>
      <w:r w:rsidRPr="009C7017">
        <w:rPr>
          <w:lang w:eastAsia="x-none"/>
        </w:rPr>
        <w:t>the</w:t>
      </w:r>
      <w:proofErr w:type="gramEnd"/>
      <w:r w:rsidRPr="009C7017">
        <w:rPr>
          <w:lang w:eastAsia="x-none"/>
        </w:rPr>
        <w:t xml:space="preserv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BF7B82">
        <w:tc>
          <w:tcPr>
            <w:tcW w:w="1838" w:type="dxa"/>
            <w:shd w:val="clear" w:color="auto" w:fill="D9D9D9"/>
          </w:tcPr>
          <w:p w14:paraId="0AC6E694" w14:textId="77777777" w:rsidR="00B77A11" w:rsidRDefault="00B77A11" w:rsidP="00BF7B82">
            <w:pPr>
              <w:spacing w:after="120"/>
              <w:rPr>
                <w:b/>
                <w:bCs/>
              </w:rPr>
            </w:pPr>
            <w:r>
              <w:rPr>
                <w:b/>
                <w:bCs/>
              </w:rPr>
              <w:t>Company</w:t>
            </w:r>
          </w:p>
        </w:tc>
        <w:tc>
          <w:tcPr>
            <w:tcW w:w="6095" w:type="dxa"/>
            <w:shd w:val="clear" w:color="auto" w:fill="D9D9D9"/>
          </w:tcPr>
          <w:p w14:paraId="0B887B62" w14:textId="77777777" w:rsidR="00B77A11" w:rsidRDefault="00B77A11" w:rsidP="00BF7B82">
            <w:pPr>
              <w:spacing w:after="120"/>
              <w:rPr>
                <w:b/>
                <w:bCs/>
              </w:rPr>
            </w:pPr>
            <w:r>
              <w:rPr>
                <w:b/>
                <w:bCs/>
              </w:rPr>
              <w:t>Answer</w:t>
            </w:r>
          </w:p>
        </w:tc>
      </w:tr>
      <w:tr w:rsidR="00B77A11" w14:paraId="78015C17" w14:textId="77777777" w:rsidTr="00BF7B82">
        <w:tc>
          <w:tcPr>
            <w:tcW w:w="1838" w:type="dxa"/>
          </w:tcPr>
          <w:p w14:paraId="1BE5ACD8" w14:textId="767E536D" w:rsidR="00B77A11" w:rsidRPr="00450FE8" w:rsidRDefault="002649A2" w:rsidP="00BF7B82">
            <w:pPr>
              <w:spacing w:after="120"/>
              <w:rPr>
                <w:rFonts w:eastAsia="DengXian"/>
                <w:lang w:eastAsia="zh-CN"/>
              </w:rPr>
            </w:pPr>
            <w:r>
              <w:t>Intel</w:t>
            </w:r>
          </w:p>
        </w:tc>
        <w:tc>
          <w:tcPr>
            <w:tcW w:w="6095" w:type="dxa"/>
          </w:tcPr>
          <w:p w14:paraId="395FEBC5" w14:textId="3563F72F" w:rsidR="00E419EC" w:rsidRPr="00001522" w:rsidRDefault="00E419EC" w:rsidP="00BF7B82">
            <w:pPr>
              <w:spacing w:after="120"/>
              <w:rPr>
                <w:iCs/>
              </w:rPr>
            </w:pPr>
            <w:r>
              <w:t xml:space="preserve">First of all,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 xml:space="preserve">For that </w:t>
            </w:r>
            <w:r w:rsidR="000664CF">
              <w:lastRenderedPageBreak/>
              <w:t>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BF7B82">
            <w:pPr>
              <w:spacing w:after="120"/>
              <w:rPr>
                <w:iCs/>
                <w:lang w:val="en-US"/>
              </w:rPr>
            </w:pPr>
          </w:p>
          <w:p w14:paraId="0CB738B5" w14:textId="2271E94F" w:rsidR="00884C93" w:rsidRDefault="00BD3EE9" w:rsidP="00BF7B82">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w:t>
            </w:r>
            <w:proofErr w:type="spellStart"/>
            <w:r w:rsidR="00510D58">
              <w:t>Config</w:t>
            </w:r>
            <w:proofErr w:type="spellEnd"/>
            <w:r w:rsidR="00510D58">
              <w:t xml:space="preserve">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BF7B82">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Huawei, HiSilicon</w:t>
            </w:r>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bookmarkStart w:id="7" w:name="_GoBack"/>
            <w:bookmarkEnd w:id="7"/>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i.e.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w:t>
            </w:r>
            <w:proofErr w:type="spellStart"/>
            <w:r>
              <w:rPr>
                <w:rFonts w:eastAsia="Malgun Gothic"/>
                <w:lang w:eastAsia="ko-KR"/>
              </w:rPr>
              <w:t>config</w:t>
            </w:r>
            <w:proofErr w:type="spellEnd"/>
            <w:r>
              <w:rPr>
                <w:rFonts w:eastAsia="Malgun Gothic"/>
                <w:lang w:eastAsia="ko-KR"/>
              </w:rPr>
              <w:t xml:space="preserve">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e.g.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BF7B82">
        <w:tc>
          <w:tcPr>
            <w:tcW w:w="1838" w:type="dxa"/>
          </w:tcPr>
          <w:p w14:paraId="660C75AA" w14:textId="77777777" w:rsidR="00450040" w:rsidRDefault="00450040" w:rsidP="00450040">
            <w:pPr>
              <w:spacing w:after="120"/>
              <w:rPr>
                <w:rFonts w:eastAsia="Malgun Gothic"/>
                <w:lang w:eastAsia="zh-CN"/>
              </w:rPr>
            </w:pPr>
          </w:p>
        </w:tc>
        <w:tc>
          <w:tcPr>
            <w:tcW w:w="6095" w:type="dxa"/>
          </w:tcPr>
          <w:p w14:paraId="070ADB0B" w14:textId="77777777" w:rsidR="00450040" w:rsidRPr="00DD753D" w:rsidRDefault="00450040" w:rsidP="00450040">
            <w:pPr>
              <w:spacing w:after="120"/>
              <w:rPr>
                <w:rFonts w:eastAsia="DengXian"/>
                <w:lang w:eastAsia="zh-CN"/>
              </w:rPr>
            </w:pPr>
          </w:p>
        </w:tc>
      </w:tr>
      <w:tr w:rsidR="00450040" w14:paraId="2D5DC858" w14:textId="77777777" w:rsidTr="00BF7B82">
        <w:tc>
          <w:tcPr>
            <w:tcW w:w="1838" w:type="dxa"/>
          </w:tcPr>
          <w:p w14:paraId="0319009B" w14:textId="77777777" w:rsidR="00450040" w:rsidRDefault="00450040" w:rsidP="00450040">
            <w:pPr>
              <w:spacing w:after="120"/>
              <w:rPr>
                <w:lang w:val="en-US"/>
              </w:rPr>
            </w:pPr>
          </w:p>
        </w:tc>
        <w:tc>
          <w:tcPr>
            <w:tcW w:w="6095" w:type="dxa"/>
          </w:tcPr>
          <w:p w14:paraId="7138DC06" w14:textId="77777777" w:rsidR="00450040" w:rsidRPr="00DD753D" w:rsidRDefault="00450040" w:rsidP="00450040">
            <w:pPr>
              <w:spacing w:after="120"/>
              <w:rPr>
                <w:lang w:val="en-US"/>
              </w:rPr>
            </w:pPr>
          </w:p>
        </w:tc>
      </w:tr>
      <w:tr w:rsidR="00450040" w14:paraId="08A3E8C8" w14:textId="77777777" w:rsidTr="00BF7B82">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BF7B82">
        <w:tc>
          <w:tcPr>
            <w:tcW w:w="1838" w:type="dxa"/>
          </w:tcPr>
          <w:p w14:paraId="13260884" w14:textId="77777777" w:rsidR="00450040" w:rsidRDefault="00450040" w:rsidP="00450040">
            <w:pPr>
              <w:spacing w:after="120"/>
              <w:rPr>
                <w:rFonts w:eastAsia="Malgun Gothic"/>
                <w:lang w:eastAsia="ko-KR"/>
              </w:rPr>
            </w:pPr>
          </w:p>
        </w:tc>
        <w:tc>
          <w:tcPr>
            <w:tcW w:w="6095" w:type="dxa"/>
          </w:tcPr>
          <w:p w14:paraId="35216AD9" w14:textId="77777777" w:rsidR="00450040" w:rsidRDefault="00450040" w:rsidP="00450040">
            <w:pPr>
              <w:spacing w:after="120"/>
              <w:rPr>
                <w:rFonts w:eastAsia="Malgun Gothic"/>
                <w:lang w:eastAsia="ko-KR"/>
              </w:rPr>
            </w:pPr>
          </w:p>
        </w:tc>
      </w:tr>
      <w:tr w:rsidR="00450040" w14:paraId="748B0708" w14:textId="77777777" w:rsidTr="00BF7B82">
        <w:tc>
          <w:tcPr>
            <w:tcW w:w="1838" w:type="dxa"/>
          </w:tcPr>
          <w:p w14:paraId="2DC0C76B" w14:textId="77777777" w:rsidR="00450040" w:rsidRDefault="00450040" w:rsidP="00450040">
            <w:pPr>
              <w:spacing w:after="120"/>
            </w:pPr>
          </w:p>
        </w:tc>
        <w:tc>
          <w:tcPr>
            <w:tcW w:w="6095" w:type="dxa"/>
          </w:tcPr>
          <w:p w14:paraId="57AF20D2" w14:textId="77777777" w:rsidR="00450040" w:rsidRDefault="00450040" w:rsidP="00450040">
            <w:pPr>
              <w:spacing w:after="120"/>
            </w:pPr>
          </w:p>
        </w:tc>
      </w:tr>
      <w:tr w:rsidR="00450040" w14:paraId="5F6F06B0" w14:textId="77777777" w:rsidTr="00BF7B82">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BF7B82">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BF7B82">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BF7B82">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BF7B82">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BF7B82">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BF7B82">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w:t>
      </w:r>
      <w:proofErr w:type="spellStart"/>
      <w:r>
        <w:t>etc</w:t>
      </w:r>
      <w:proofErr w:type="spellEnd"/>
      <w: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BF7B82">
        <w:tc>
          <w:tcPr>
            <w:tcW w:w="1838" w:type="dxa"/>
            <w:shd w:val="clear" w:color="auto" w:fill="D9D9D9"/>
          </w:tcPr>
          <w:p w14:paraId="3417ED39" w14:textId="77777777" w:rsidR="00B77A11" w:rsidRDefault="00B77A11" w:rsidP="00BF7B82">
            <w:pPr>
              <w:spacing w:after="120"/>
              <w:rPr>
                <w:b/>
                <w:bCs/>
              </w:rPr>
            </w:pPr>
            <w:r>
              <w:rPr>
                <w:b/>
                <w:bCs/>
              </w:rPr>
              <w:t>Company</w:t>
            </w:r>
          </w:p>
        </w:tc>
        <w:tc>
          <w:tcPr>
            <w:tcW w:w="6095" w:type="dxa"/>
            <w:shd w:val="clear" w:color="auto" w:fill="D9D9D9"/>
          </w:tcPr>
          <w:p w14:paraId="14F47E26" w14:textId="77777777" w:rsidR="00B77A11" w:rsidRDefault="00B77A11" w:rsidP="00BF7B82">
            <w:pPr>
              <w:spacing w:after="120"/>
              <w:rPr>
                <w:b/>
                <w:bCs/>
              </w:rPr>
            </w:pPr>
            <w:r>
              <w:rPr>
                <w:b/>
                <w:bCs/>
              </w:rPr>
              <w:t>Answer</w:t>
            </w:r>
          </w:p>
        </w:tc>
      </w:tr>
      <w:tr w:rsidR="00B77A11" w14:paraId="66F8F3F3" w14:textId="77777777" w:rsidTr="00BF7B82">
        <w:tc>
          <w:tcPr>
            <w:tcW w:w="1838" w:type="dxa"/>
          </w:tcPr>
          <w:p w14:paraId="2422CAEC" w14:textId="186001C3" w:rsidR="00B77A11" w:rsidRDefault="00830191" w:rsidP="00BF7B82">
            <w:pPr>
              <w:spacing w:after="120"/>
            </w:pPr>
            <w:r>
              <w:t>Intel</w:t>
            </w:r>
          </w:p>
        </w:tc>
        <w:tc>
          <w:tcPr>
            <w:tcW w:w="6095" w:type="dxa"/>
          </w:tcPr>
          <w:p w14:paraId="6D9D0A79" w14:textId="77777777" w:rsidR="00B77A11" w:rsidRDefault="009E606A" w:rsidP="00BF7B82">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BF7B82">
            <w:pPr>
              <w:spacing w:after="120"/>
            </w:pPr>
            <w:r>
              <w:t>If full configuration is considered, the UE should discard the transmission.</w:t>
            </w:r>
          </w:p>
          <w:p w14:paraId="65CF90F5" w14:textId="6AF35CED" w:rsidR="00FD2292" w:rsidRPr="00391C7C" w:rsidRDefault="00FD2292" w:rsidP="00BF7B82">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BF7B82">
        <w:tc>
          <w:tcPr>
            <w:tcW w:w="1838" w:type="dxa"/>
          </w:tcPr>
          <w:p w14:paraId="77B38F29" w14:textId="301FF261" w:rsidR="00B77A11" w:rsidRDefault="00B403A6" w:rsidP="00BF7B82">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BF7B82">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BF7B82">
        <w:tc>
          <w:tcPr>
            <w:tcW w:w="1838" w:type="dxa"/>
          </w:tcPr>
          <w:p w14:paraId="35314E23" w14:textId="1EBAC7B7" w:rsidR="00B77A11" w:rsidRPr="00FC4834" w:rsidRDefault="00FC4834" w:rsidP="00BF7B82">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BF7B82">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w:t>
            </w:r>
            <w:proofErr w:type="spellStart"/>
            <w:r>
              <w:rPr>
                <w:rFonts w:eastAsia="DengXian"/>
                <w:lang w:eastAsia="zh-CN"/>
              </w:rPr>
              <w:t>QoE</w:t>
            </w:r>
            <w:proofErr w:type="spellEnd"/>
            <w:r>
              <w:rPr>
                <w:rFonts w:eastAsia="DengXian"/>
                <w:lang w:eastAsia="zh-CN"/>
              </w:rPr>
              <w:t xml:space="preserve"> measurement report collected previously at source </w:t>
            </w:r>
            <w:proofErr w:type="spellStart"/>
            <w:r>
              <w:rPr>
                <w:rFonts w:eastAsia="DengXian"/>
                <w:lang w:eastAsia="zh-CN"/>
              </w:rPr>
              <w:t>gNB</w:t>
            </w:r>
            <w:proofErr w:type="spellEnd"/>
            <w:r>
              <w:rPr>
                <w:rFonts w:eastAsia="DengXian"/>
                <w:lang w:eastAsia="zh-CN"/>
              </w:rPr>
              <w:t xml:space="preserve"> when it finishes the handover towards the target </w:t>
            </w:r>
            <w:proofErr w:type="spellStart"/>
            <w:r>
              <w:rPr>
                <w:rFonts w:eastAsia="DengXian"/>
                <w:lang w:eastAsia="zh-CN"/>
              </w:rPr>
              <w:t>gNB</w:t>
            </w:r>
            <w:proofErr w:type="spellEnd"/>
            <w:r>
              <w:rPr>
                <w:rFonts w:eastAsia="DengXian"/>
                <w:lang w:eastAsia="zh-CN"/>
              </w:rPr>
              <w:t xml:space="preserve">, the network may use the content for optimization of radio service at the target </w:t>
            </w:r>
            <w:proofErr w:type="spellStart"/>
            <w:r>
              <w:rPr>
                <w:rFonts w:eastAsia="DengXian"/>
                <w:lang w:eastAsia="zh-CN"/>
              </w:rPr>
              <w:t>gNB</w:t>
            </w:r>
            <w:proofErr w:type="spellEnd"/>
            <w:r>
              <w:rPr>
                <w:rFonts w:eastAsia="DengXian"/>
                <w:lang w:eastAsia="zh-CN"/>
              </w:rPr>
              <w:t xml:space="preserve">. So we suggest UE to drop the report when it starts the handover procedure until successfully finishes the handover. </w:t>
            </w:r>
          </w:p>
        </w:tc>
      </w:tr>
      <w:tr w:rsidR="00450040" w14:paraId="565FEB3E" w14:textId="77777777" w:rsidTr="00BF7B82">
        <w:tc>
          <w:tcPr>
            <w:tcW w:w="1838" w:type="dxa"/>
          </w:tcPr>
          <w:p w14:paraId="625A8684" w14:textId="00B83B00" w:rsidR="00450040" w:rsidRDefault="00450040" w:rsidP="00450040">
            <w:pPr>
              <w:spacing w:after="120"/>
              <w:rPr>
                <w:lang w:val="en-US"/>
              </w:rPr>
            </w:pPr>
            <w:r>
              <w:rPr>
                <w:rFonts w:eastAsia="Malgun Gothic"/>
                <w:lang w:eastAsia="ko-KR"/>
              </w:rPr>
              <w:t>Huawei, HiSilicon</w:t>
            </w:r>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BF7B82">
        <w:tc>
          <w:tcPr>
            <w:tcW w:w="1838" w:type="dxa"/>
          </w:tcPr>
          <w:p w14:paraId="38D09DE3" w14:textId="77777777" w:rsidR="00450040" w:rsidRDefault="00450040" w:rsidP="00450040">
            <w:pPr>
              <w:spacing w:after="120"/>
            </w:pPr>
          </w:p>
        </w:tc>
        <w:tc>
          <w:tcPr>
            <w:tcW w:w="6095" w:type="dxa"/>
          </w:tcPr>
          <w:p w14:paraId="3645EAAD" w14:textId="77777777" w:rsidR="00450040" w:rsidRDefault="00450040" w:rsidP="00450040">
            <w:pPr>
              <w:spacing w:after="120"/>
            </w:pPr>
          </w:p>
        </w:tc>
      </w:tr>
      <w:tr w:rsidR="00450040" w14:paraId="1A7C62FC" w14:textId="77777777" w:rsidTr="00BF7B82">
        <w:tc>
          <w:tcPr>
            <w:tcW w:w="1838" w:type="dxa"/>
          </w:tcPr>
          <w:p w14:paraId="0A0E5C33" w14:textId="77777777" w:rsidR="00450040" w:rsidRDefault="00450040" w:rsidP="00450040">
            <w:pPr>
              <w:spacing w:after="120"/>
              <w:rPr>
                <w:rFonts w:eastAsia="Malgun Gothic"/>
                <w:lang w:eastAsia="ko-KR"/>
              </w:rPr>
            </w:pPr>
          </w:p>
        </w:tc>
        <w:tc>
          <w:tcPr>
            <w:tcW w:w="6095" w:type="dxa"/>
          </w:tcPr>
          <w:p w14:paraId="63F3C93F" w14:textId="77777777" w:rsidR="00450040" w:rsidRDefault="00450040" w:rsidP="00450040">
            <w:pPr>
              <w:spacing w:after="120"/>
              <w:rPr>
                <w:rFonts w:eastAsia="Malgun Gothic"/>
                <w:lang w:eastAsia="ko-KR"/>
              </w:rPr>
            </w:pPr>
          </w:p>
        </w:tc>
      </w:tr>
      <w:tr w:rsidR="00450040" w14:paraId="36CE9E58" w14:textId="77777777" w:rsidTr="00BF7B82">
        <w:tc>
          <w:tcPr>
            <w:tcW w:w="1838" w:type="dxa"/>
          </w:tcPr>
          <w:p w14:paraId="30EE2302" w14:textId="77777777" w:rsidR="00450040" w:rsidRDefault="00450040" w:rsidP="00450040">
            <w:pPr>
              <w:spacing w:after="120"/>
            </w:pPr>
          </w:p>
        </w:tc>
        <w:tc>
          <w:tcPr>
            <w:tcW w:w="6095" w:type="dxa"/>
          </w:tcPr>
          <w:p w14:paraId="3AC1C5D0" w14:textId="77777777" w:rsidR="00450040" w:rsidRDefault="00450040" w:rsidP="00450040">
            <w:pPr>
              <w:spacing w:after="120"/>
            </w:pPr>
          </w:p>
        </w:tc>
      </w:tr>
      <w:tr w:rsidR="00450040" w14:paraId="7634D91A" w14:textId="77777777" w:rsidTr="00BF7B82">
        <w:tc>
          <w:tcPr>
            <w:tcW w:w="1838" w:type="dxa"/>
          </w:tcPr>
          <w:p w14:paraId="2F9D7162" w14:textId="77777777" w:rsidR="00450040" w:rsidRDefault="00450040" w:rsidP="00450040">
            <w:pPr>
              <w:spacing w:after="120"/>
            </w:pPr>
          </w:p>
        </w:tc>
        <w:tc>
          <w:tcPr>
            <w:tcW w:w="6095" w:type="dxa"/>
          </w:tcPr>
          <w:p w14:paraId="46138728" w14:textId="77777777" w:rsidR="00450040" w:rsidRDefault="00450040" w:rsidP="00450040">
            <w:pPr>
              <w:spacing w:after="120"/>
              <w:rPr>
                <w:lang w:eastAsia="zh-CN"/>
              </w:rPr>
            </w:pPr>
          </w:p>
        </w:tc>
      </w:tr>
      <w:tr w:rsidR="00450040" w14:paraId="0E50D88D" w14:textId="77777777" w:rsidTr="00BF7B82">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BF7B82">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BF7B82">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BF7B82">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BF7B82">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BF7B82">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lastRenderedPageBreak/>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4">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8"/>
    </w:p>
    <w:bookmarkStart w:id="10"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6">
        <w:r>
          <w:rPr>
            <w:rStyle w:val="Hyperlink"/>
            <w:color w:val="0563C1" w:themeColor="hyperlink"/>
          </w:rPr>
          <w:t xml:space="preserve">Further discussion on transmission of </w:t>
        </w:r>
        <w:proofErr w:type="spellStart"/>
        <w:r>
          <w:rPr>
            <w:rStyle w:val="Hyperlink"/>
            <w:color w:val="0563C1" w:themeColor="hyperlink"/>
          </w:rPr>
          <w:t>QoE</w:t>
        </w:r>
        <w:proofErr w:type="spellEnd"/>
        <w:r>
          <w:rPr>
            <w:rStyle w:val="Hyperlink"/>
            <w:color w:val="0563C1" w:themeColor="hyperlink"/>
          </w:rPr>
          <w:t xml:space="preserv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7">
        <w:r>
          <w:rPr>
            <w:rStyle w:val="Hyperlink"/>
            <w:color w:val="0563C1" w:themeColor="hyperlink"/>
          </w:rPr>
          <w:t xml:space="preserve">Configuration and reporting of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8">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19">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0">
        <w:r>
          <w:rPr>
            <w:rStyle w:val="Hyperlink"/>
            <w:color w:val="0563C1" w:themeColor="hyperlink"/>
          </w:rPr>
          <w:t xml:space="preserve">Supporting mobility for NR </w:t>
        </w:r>
        <w:proofErr w:type="spellStart"/>
        <w:r>
          <w:rPr>
            <w:rStyle w:val="Hyperlink"/>
            <w:color w:val="0563C1" w:themeColor="hyperlink"/>
          </w:rPr>
          <w:t>QoE</w:t>
        </w:r>
        <w:proofErr w:type="spellEnd"/>
      </w:hyperlink>
      <w:r>
        <w:t>, Apple, RAN2#116e, e, November 2021</w:t>
      </w:r>
      <w:bookmarkEnd w:id="15"/>
    </w:p>
    <w:bookmarkStart w:id="16"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1">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Huawei, HiSilicon,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3">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4">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xml:space="preserve">, ZTE Corporation, </w:t>
      </w:r>
      <w:proofErr w:type="spellStart"/>
      <w:r>
        <w:t>Sanechips</w:t>
      </w:r>
      <w:proofErr w:type="spellEnd"/>
      <w:r>
        <w:t>,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5">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6">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7">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8">
        <w:r>
          <w:rPr>
            <w:rStyle w:val="Hyperlink"/>
            <w:color w:val="0563C1" w:themeColor="hyperlink"/>
          </w:rPr>
          <w:t xml:space="preserve">RRC segmentation for </w:t>
        </w:r>
        <w:proofErr w:type="spellStart"/>
        <w:r>
          <w:rPr>
            <w:rStyle w:val="Hyperlink"/>
            <w:color w:val="0563C1" w:themeColor="hyperlink"/>
          </w:rPr>
          <w:t>QoE</w:t>
        </w:r>
        <w:proofErr w:type="spellEnd"/>
        <w:r>
          <w:rPr>
            <w:rStyle w:val="Hyperlink"/>
            <w:color w:val="0563C1" w:themeColor="hyperlink"/>
          </w:rPr>
          <w:t xml:space="preserv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29">
        <w:r>
          <w:rPr>
            <w:rStyle w:val="Hyperlink"/>
            <w:color w:val="0563C1" w:themeColor="hyperlink"/>
          </w:rPr>
          <w:t xml:space="preserve">Discussion on NR </w:t>
        </w:r>
        <w:proofErr w:type="spellStart"/>
        <w:r>
          <w:rPr>
            <w:rStyle w:val="Hyperlink"/>
            <w:color w:val="0563C1" w:themeColor="hyperlink"/>
          </w:rPr>
          <w:t>QoE</w:t>
        </w:r>
        <w:proofErr w:type="spellEnd"/>
        <w:r>
          <w:rPr>
            <w:rStyle w:val="Hyperlink"/>
            <w:color w:val="0563C1" w:themeColor="hyperlink"/>
          </w:rPr>
          <w:t xml:space="preserve"> measurement and configurations</w:t>
        </w:r>
      </w:hyperlink>
      <w:r>
        <w:t>, China Unicom, RAN2#116e, e, November 2021</w:t>
      </w:r>
      <w:bookmarkEnd w:id="9"/>
      <w:bookmarkEnd w:id="24"/>
    </w:p>
    <w:sectPr w:rsidR="0045661D">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Qualcomm" w:date="2021-12-07T14:20:00Z" w:initials="JL">
    <w:p w14:paraId="603C602E" w14:textId="007889CB" w:rsidR="00684F56" w:rsidRDefault="00684F56">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25A73" w14:textId="77777777" w:rsidR="00C57AE1" w:rsidRDefault="00C57AE1">
      <w:pPr>
        <w:spacing w:after="0" w:line="240" w:lineRule="auto"/>
      </w:pPr>
      <w:r>
        <w:separator/>
      </w:r>
    </w:p>
  </w:endnote>
  <w:endnote w:type="continuationSeparator" w:id="0">
    <w:p w14:paraId="36EC2A67" w14:textId="77777777" w:rsidR="00C57AE1" w:rsidRDefault="00C57AE1">
      <w:pPr>
        <w:spacing w:after="0" w:line="240" w:lineRule="auto"/>
      </w:pPr>
      <w:r>
        <w:continuationSeparator/>
      </w:r>
    </w:p>
  </w:endnote>
  <w:endnote w:type="continuationNotice" w:id="1">
    <w:p w14:paraId="76BC3EFE" w14:textId="77777777" w:rsidR="00C57AE1" w:rsidRDefault="00C5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834E" w14:textId="77777777" w:rsidR="0045661D" w:rsidRDefault="00AE0EF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4E6F">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4E6F">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EF353" w14:textId="77777777" w:rsidR="00C57AE1" w:rsidRDefault="00C57AE1">
      <w:pPr>
        <w:spacing w:after="0" w:line="240" w:lineRule="auto"/>
      </w:pPr>
      <w:r>
        <w:separator/>
      </w:r>
    </w:p>
  </w:footnote>
  <w:footnote w:type="continuationSeparator" w:id="0">
    <w:p w14:paraId="13E713F2" w14:textId="77777777" w:rsidR="00C57AE1" w:rsidRDefault="00C57AE1">
      <w:pPr>
        <w:spacing w:after="0" w:line="240" w:lineRule="auto"/>
      </w:pPr>
      <w:r>
        <w:continuationSeparator/>
      </w:r>
    </w:p>
  </w:footnote>
  <w:footnote w:type="continuationNotice" w:id="1">
    <w:p w14:paraId="27662F9B" w14:textId="77777777" w:rsidR="00C57AE1" w:rsidRDefault="00C57A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D834D" w14:textId="77777777" w:rsidR="0045661D" w:rsidRDefault="00AE0EF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DC"/>
    <w:rsid w:val="00011B28"/>
    <w:rsid w:val="00015D15"/>
    <w:rsid w:val="0002564D"/>
    <w:rsid w:val="00025ECA"/>
    <w:rsid w:val="000325B8"/>
    <w:rsid w:val="00034C15"/>
    <w:rsid w:val="0003599A"/>
    <w:rsid w:val="00036BA1"/>
    <w:rsid w:val="000374E7"/>
    <w:rsid w:val="00041689"/>
    <w:rsid w:val="000422E2"/>
    <w:rsid w:val="00042F22"/>
    <w:rsid w:val="000444EF"/>
    <w:rsid w:val="00052A07"/>
    <w:rsid w:val="000534E3"/>
    <w:rsid w:val="0005606A"/>
    <w:rsid w:val="00057117"/>
    <w:rsid w:val="0006158E"/>
    <w:rsid w:val="000616E7"/>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1DBE"/>
    <w:rsid w:val="00322C9F"/>
    <w:rsid w:val="00324D23"/>
    <w:rsid w:val="00326828"/>
    <w:rsid w:val="00331751"/>
    <w:rsid w:val="00334579"/>
    <w:rsid w:val="00335858"/>
    <w:rsid w:val="00336BDA"/>
    <w:rsid w:val="00342BD7"/>
    <w:rsid w:val="00346DB5"/>
    <w:rsid w:val="003477B1"/>
    <w:rsid w:val="00352ED2"/>
    <w:rsid w:val="00357380"/>
    <w:rsid w:val="003602D9"/>
    <w:rsid w:val="003604CE"/>
    <w:rsid w:val="0036695B"/>
    <w:rsid w:val="00370E47"/>
    <w:rsid w:val="003742AC"/>
    <w:rsid w:val="00374B66"/>
    <w:rsid w:val="00377CE1"/>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20071"/>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64A9"/>
    <w:rsid w:val="00A2668F"/>
    <w:rsid w:val="00A26DCF"/>
    <w:rsid w:val="00A2760A"/>
    <w:rsid w:val="00A27785"/>
    <w:rsid w:val="00A30187"/>
    <w:rsid w:val="00A3448A"/>
    <w:rsid w:val="00A3615F"/>
    <w:rsid w:val="00A36297"/>
    <w:rsid w:val="00A41E2B"/>
    <w:rsid w:val="00A45B74"/>
    <w:rsid w:val="00A52762"/>
    <w:rsid w:val="00A52E1D"/>
    <w:rsid w:val="00A539A5"/>
    <w:rsid w:val="00A61499"/>
    <w:rsid w:val="00A62A77"/>
    <w:rsid w:val="00A63483"/>
    <w:rsid w:val="00A657D7"/>
    <w:rsid w:val="00A660AC"/>
    <w:rsid w:val="00A66BE0"/>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048"/>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0B2E"/>
    <w:rsid w:val="00D239A7"/>
    <w:rsid w:val="00D23F47"/>
    <w:rsid w:val="00D3575A"/>
    <w:rsid w:val="00D36E71"/>
    <w:rsid w:val="00D37D87"/>
    <w:rsid w:val="00D40B33"/>
    <w:rsid w:val="00D4318F"/>
    <w:rsid w:val="00D438BF"/>
    <w:rsid w:val="00D440F8"/>
    <w:rsid w:val="00D54654"/>
    <w:rsid w:val="00D546FF"/>
    <w:rsid w:val="00D55AD5"/>
    <w:rsid w:val="00D56EC9"/>
    <w:rsid w:val="00D576CA"/>
    <w:rsid w:val="00D61AF5"/>
    <w:rsid w:val="00D652B5"/>
    <w:rsid w:val="00D66155"/>
    <w:rsid w:val="00D6715C"/>
    <w:rsid w:val="00D67729"/>
    <w:rsid w:val="00D708B0"/>
    <w:rsid w:val="00D7760E"/>
    <w:rsid w:val="00D77B1D"/>
    <w:rsid w:val="00D8021F"/>
    <w:rsid w:val="00D80383"/>
    <w:rsid w:val="00D823C6"/>
    <w:rsid w:val="00D8327F"/>
    <w:rsid w:val="00D84E8F"/>
    <w:rsid w:val="00D86CA3"/>
    <w:rsid w:val="00D871CE"/>
    <w:rsid w:val="00D9196D"/>
    <w:rsid w:val="00D92982"/>
    <w:rsid w:val="00D96C1B"/>
    <w:rsid w:val="00DA075E"/>
    <w:rsid w:val="00DA305E"/>
    <w:rsid w:val="00DA40DC"/>
    <w:rsid w:val="00DA5417"/>
    <w:rsid w:val="00DA56E8"/>
    <w:rsid w:val="00DA5D23"/>
    <w:rsid w:val="00DB0A9F"/>
    <w:rsid w:val="00DB377D"/>
    <w:rsid w:val="00DB452D"/>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67%20Ericsson%20QoE%20measurements%20at%20handover,%20resume%20and%20re-establishment.docx" TargetMode="External"/><Relationship Id="rId26" Type="http://schemas.openxmlformats.org/officeDocument/2006/relationships/hyperlink" Target="file:///c:\3GPP_RAN1\RAN2_116e_e\8.14.2\R2-2111062%20CMCC%20Remaining%20issues%20on%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6e_e\8.14.2\R2-2110099%20OPPO%20Discussion%20on%20QoE%20measurement%20collection%20in%20NR.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66%20Ericsson%20Configuration%20and%20reporting%20of%20QoE%20measurements.docx" TargetMode="External"/><Relationship Id="rId25" Type="http://schemas.openxmlformats.org/officeDocument/2006/relationships/hyperlink" Target="file:///c:\3GPP_RAN1\RAN2_116e_e\8.14.2\R2-2110993%20CATT%20Discussion%20on%20NR%20QoE%20configuration.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32%20Lenovo%20Further%20discussion%20on%20transmission%20of%20QoE%20reports.docx" TargetMode="External"/><Relationship Id="rId20" Type="http://schemas.openxmlformats.org/officeDocument/2006/relationships/hyperlink" Target="file:///c:\3GPP_RAN1\RAN2_116e_e\8.14.2\R2-2110073%20Apple%20Supporting%20mobility%20for%20NR%20QoE.docx" TargetMode="External"/><Relationship Id="rId29" Type="http://schemas.openxmlformats.org/officeDocument/2006/relationships/hyperlink" Target="file:///c:\3GPP_RAN1\RAN2_116e_e\8.14.2\R2-2111188%20China%20Discussion%20on%20NR%20QoE%20measurement%20and%20configuration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991%20ZTE%20Discussion%20on%20NR%20QoE%20configuration.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6e_e\8.14.2\R2-2109662%20Intel%20QoE%20measurement%20configuration%20and%20general%20aspects.docx" TargetMode="External"/><Relationship Id="rId23" Type="http://schemas.openxmlformats.org/officeDocument/2006/relationships/hyperlink" Target="file:///c:\3GPP_RAN1\RAN2_116e_e\8.14.2\R2-2110720%20Nokia%20QoE%20configuration%20handling.docx" TargetMode="External"/><Relationship Id="rId28" Type="http://schemas.openxmlformats.org/officeDocument/2006/relationships/hyperlink" Target="file:///c:\3GPP_RAN1\RAN2_116e_e\8.14.2\R2-2111133%20Samsung%20RRC%20segmentation%20for%20QoE%20configuration%20and%20report.docx"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file:///c:\3GPP_RAN1\RAN2_116e_e\8.14.2\R2-2109984%20vivo%20Discussion%20on%20QoE%20configuration.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6e_e\8.14.2\R2-2109565%20Qualcomm%20QoE%20configuration,%20reporting%20and%20mobility.docx" TargetMode="External"/><Relationship Id="rId22" Type="http://schemas.openxmlformats.org/officeDocument/2006/relationships/hyperlink" Target="file:///c:\3GPP_RAN1\RAN2_116e_e\8.14.2\R2-2110605%20Huawei%20Discussion%20on%20QoE%20measurement%20configuration%20and%20reporting.docx" TargetMode="External"/><Relationship Id="rId27" Type="http://schemas.openxmlformats.org/officeDocument/2006/relationships/hyperlink" Target="file:///c:\3GPP_RAN1\RAN2_116e_e\8.14.2\R2-2111132%20Samsung%20QoE%20configuration%20in%20general%20aspects.docx" TargetMode="External"/><Relationship Id="rId30" Type="http://schemas.openxmlformats.org/officeDocument/2006/relationships/header" Target="header1.xml"/><Relationship Id="rId35" Type="http://schemas.microsoft.com/office/2018/08/relationships/commentsExtensible" Target="commentsExtensi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4F24F809-5E45-4EA1-B62D-66F2B27D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15</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 (Dawid)</cp:lastModifiedBy>
  <cp:revision>4</cp:revision>
  <cp:lastPrinted>2008-01-31T07:09:00Z</cp:lastPrinted>
  <dcterms:created xsi:type="dcterms:W3CDTF">2021-12-10T13:18:00Z</dcterms:created>
  <dcterms:modified xsi:type="dcterms:W3CDTF">2021-12-10T13:25:00Z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