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Pr>
          <w:rFonts w:eastAsia="宋体"/>
          <w:b/>
          <w:sz w:val="24"/>
          <w:lang w:val="en-US" w:eastAsia="zh-CN"/>
        </w:rPr>
        <w:t xml:space="preserve"> Electronic</w:t>
      </w:r>
      <w:r>
        <w:rPr>
          <w:rFonts w:eastAsia="宋体"/>
          <w:b/>
          <w:sz w:val="24"/>
          <w:lang w:val="en-US" w:eastAsia="zh-CN"/>
        </w:rPr>
        <w:tab/>
      </w:r>
      <w:r w:rsidR="00492385" w:rsidRPr="00492385">
        <w:rPr>
          <w:rFonts w:eastAsia="宋体"/>
          <w:b/>
          <w:sz w:val="24"/>
          <w:lang w:val="en-US" w:eastAsia="zh-CN"/>
        </w:rPr>
        <w:t>R2-21</w:t>
      </w:r>
      <w:r w:rsidR="00B754CC">
        <w:rPr>
          <w:rFonts w:eastAsia="宋体"/>
          <w:b/>
          <w:sz w:val="24"/>
          <w:lang w:val="en-US" w:eastAsia="zh-CN"/>
        </w:rPr>
        <w:t>XXXX</w:t>
      </w:r>
    </w:p>
    <w:p w14:paraId="29AF10D5" w14:textId="63AB100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DA6BFF" w:rsidRPr="00DA6BFF">
        <w:rPr>
          <w:rFonts w:eastAsia="宋体"/>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r>
              <w:rPr>
                <w:b/>
                <w:sz w:val="28"/>
              </w:rPr>
              <w:t>xxxx</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Running CR of TS 38.340 for eIAB</w:t>
            </w:r>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r>
              <w:t>NR_IAB_enh-Core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Introduce eIAB to TS 38.340 by caputuring the following RAN2 and RAN3 agreements:</w:t>
            </w:r>
          </w:p>
          <w:p w14:paraId="1F3124AC" w14:textId="77777777" w:rsidR="00257389" w:rsidRDefault="00FF4C47">
            <w:pPr>
              <w:pStyle w:val="CRCoverPage"/>
              <w:spacing w:beforeLines="50" w:before="120" w:after="0"/>
              <w:rPr>
                <w:lang w:eastAsia="zh-CN"/>
              </w:rPr>
            </w:pPr>
            <w:r>
              <w:rPr>
                <w:lang w:eastAsia="zh-CN"/>
              </w:rPr>
              <w:t>- after RAN2#115-e meetig:</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RAN2 to support type-2/3 RLF indication (FFS specified behavior(s)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after RAN3#113-e meetig:</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after RAN2#116-e meetig:</w:t>
            </w:r>
          </w:p>
          <w:tbl>
            <w:tblPr>
              <w:tblStyle w:val="ae"/>
              <w:tblW w:w="0" w:type="auto"/>
              <w:tblLook w:val="04A0" w:firstRow="1" w:lastRow="0" w:firstColumn="1" w:lastColumn="0" w:noHBand="0" w:noVBand="1"/>
            </w:tblPr>
            <w:tblGrid>
              <w:gridCol w:w="6852"/>
            </w:tblGrid>
            <w:tr w:rsidR="00925545" w14:paraId="0D04276F" w14:textId="77777777" w:rsidTr="0069051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indication in 6.2.3.x and 6.3.7, for type 2 RLF indication, and its tranmission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indication in 6.2.3.y and 6.3.7, for type 3 RLF indication, and its tranmission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r>
              <w:rPr>
                <w:rFonts w:hint="eastAsia"/>
                <w:sz w:val="20"/>
                <w:lang w:eastAsia="zh-CN"/>
              </w:rPr>
              <w:t>I</w:t>
            </w:r>
            <w:r>
              <w:rPr>
                <w:sz w:val="20"/>
                <w:lang w:eastAsia="zh-CN"/>
              </w:rPr>
              <w:t>ntrodcue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Local re-routing, BAP control PDU, BAP header rewritting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r>
              <w:rPr>
                <w:rFonts w:eastAsia="宋体"/>
                <w:lang w:eastAsia="zh-CN"/>
              </w:rPr>
              <w:t>eIAB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][eIAB].</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-e][074][eIAB].</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7777777"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commentRangeStart w:id="18"/>
        <w:r>
          <w:t xml:space="preserve">. </w:t>
        </w:r>
        <w:commentRangeEnd w:id="18"/>
        <w:r>
          <w:rPr>
            <w:rStyle w:val="af1"/>
          </w:rPr>
          <w:commentReference w:id="18"/>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19"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0" w:name="_Toc52580763"/>
      <w:bookmarkStart w:id="21"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19"/>
      <w:bookmarkEnd w:id="20"/>
      <w:bookmarkEnd w:id="21"/>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2"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3" w:name="_Toc52580764"/>
      <w:bookmarkStart w:id="24"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2"/>
      <w:bookmarkEnd w:id="23"/>
      <w:bookmarkEnd w:id="24"/>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5" w:name="_Toc46491301"/>
      <w:bookmarkStart w:id="26" w:name="_Toc52580765"/>
      <w:bookmarkStart w:id="27"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25"/>
      <w:bookmarkEnd w:id="26"/>
      <w:bookmarkEnd w:id="27"/>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 w:name="_Toc46491302"/>
      <w:bookmarkStart w:id="29" w:name="_Toc76555036"/>
      <w:bookmarkStart w:id="30"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28"/>
      <w:bookmarkEnd w:id="29"/>
      <w:bookmarkEnd w:id="30"/>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1" w:name="_Toc46491303"/>
      <w:bookmarkStart w:id="32" w:name="_Toc52580767"/>
      <w:bookmarkStart w:id="33"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1"/>
      <w:bookmarkEnd w:id="32"/>
      <w:bookmarkEnd w:id="33"/>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6pt" o:ole="">
            <v:imagedata r:id="rId19" o:title=""/>
          </v:shape>
          <o:OLEObject Type="Embed" ProgID="Visio.Drawing.15" ShapeID="_x0000_i1025" DrawAspect="Content" ObjectID="_1698568086"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4"/>
      <w:bookmarkStart w:id="35" w:name="_Toc52580768"/>
      <w:bookmarkStart w:id="36"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34"/>
      <w:bookmarkEnd w:id="35"/>
      <w:bookmarkEnd w:id="36"/>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6pt" o:ole="">
            <v:imagedata r:id="rId21" o:title=""/>
          </v:shape>
          <o:OLEObject Type="Embed" ProgID="Visio.Drawing.15" ShapeID="_x0000_i1026" DrawAspect="Content" ObjectID="_1698568087"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37" w:author="Post-R2#115" w:date="2021-09-08T17:20:00Z"/>
          <w:rFonts w:eastAsia="Malgun Gothic"/>
          <w:color w:val="FF0000"/>
          <w:lang w:eastAsia="ko-KR"/>
        </w:rPr>
      </w:pPr>
      <w:bookmarkStart w:id="38" w:name="_Toc76555039"/>
      <w:bookmarkStart w:id="39" w:name="_Toc46491305"/>
      <w:bookmarkStart w:id="40" w:name="_Toc52580769"/>
      <w:ins w:id="41"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38"/>
      <w:bookmarkEnd w:id="39"/>
      <w:bookmarkEnd w:id="40"/>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2" w:name="_Toc46491306"/>
      <w:bookmarkStart w:id="43" w:name="_Toc52580770"/>
      <w:bookmarkStart w:id="44"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2"/>
      <w:bookmarkEnd w:id="43"/>
      <w:bookmarkEnd w:id="44"/>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 w:name="_Toc46491307"/>
      <w:bookmarkStart w:id="46" w:name="_Toc52580771"/>
      <w:bookmarkStart w:id="47"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45"/>
      <w:bookmarkEnd w:id="46"/>
      <w:bookmarkEnd w:id="47"/>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 w:name="_Toc46491308"/>
      <w:bookmarkStart w:id="49" w:name="_Toc52580772"/>
      <w:bookmarkStart w:id="50"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48"/>
      <w:bookmarkEnd w:id="49"/>
      <w:bookmarkEnd w:id="50"/>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1"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2"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3" w:author="Post-R2#116" w:date="2021-11-16T11:22:00Z">
        <w:r w:rsidR="00573F02">
          <w:rPr>
            <w:rFonts w:eastAsia="Times New Roman"/>
            <w:lang w:eastAsia="ja-JP"/>
          </w:rPr>
          <w:t xml:space="preserve">related </w:t>
        </w:r>
      </w:ins>
      <w:r>
        <w:rPr>
          <w:rFonts w:eastAsia="Times New Roman"/>
          <w:lang w:eastAsia="ja-JP"/>
        </w:rPr>
        <w:t>indication</w:t>
      </w:r>
      <w:ins w:id="54"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5" w:name="_Toc46491309"/>
      <w:bookmarkStart w:id="56" w:name="_Toc76555043"/>
      <w:bookmarkStart w:id="57"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5"/>
      <w:bookmarkEnd w:id="56"/>
      <w:bookmarkEnd w:id="57"/>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58" w:name="_Toc46491310"/>
      <w:bookmarkStart w:id="59" w:name="_Toc52580774"/>
      <w:bookmarkStart w:id="60"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1" w:author="Post-R2#115" w:date="2021-09-08T17:21:00Z"/>
          <w:rFonts w:eastAsia="Malgun Gothic"/>
          <w:color w:val="FF0000"/>
          <w:lang w:eastAsia="ko-KR"/>
        </w:rPr>
      </w:pPr>
      <w:ins w:id="62" w:author="Post-R2#115" w:date="2021-09-08T17:21:00Z">
        <w:r>
          <w:rPr>
            <w:rFonts w:eastAsia="Times New Roman"/>
            <w:color w:val="FF0000"/>
            <w:lang w:eastAsia="ko-KR"/>
          </w:rPr>
          <w:t>Editor's Note:</w:t>
        </w:r>
        <w:r>
          <w:rPr>
            <w:rFonts w:eastAsia="Times New Roman"/>
            <w:color w:val="FF0000"/>
            <w:lang w:eastAsia="ko-KR"/>
          </w:rPr>
          <w:tab/>
          <w:t xml:space="preserve"> </w:t>
        </w:r>
      </w:ins>
      <w:ins w:id="63" w:author="Post-R2#115" w:date="2021-09-08T17:22:00Z">
        <w:r>
          <w:rPr>
            <w:rFonts w:eastAsia="Times New Roman"/>
            <w:color w:val="FF0000"/>
            <w:lang w:eastAsia="ko-KR"/>
          </w:rPr>
          <w:t>Further new configuration is to be added (e.g. Header Rewrittign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58"/>
      <w:bookmarkEnd w:id="59"/>
      <w:bookmarkEnd w:id="60"/>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4" w:name="_Toc52580775"/>
      <w:bookmarkStart w:id="65" w:name="_Toc76555045"/>
      <w:bookmarkStart w:id="66"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4"/>
      <w:bookmarkEnd w:id="65"/>
      <w:bookmarkEnd w:id="66"/>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7" w:name="_Toc46491312"/>
      <w:bookmarkStart w:id="68" w:name="_Toc52580776"/>
      <w:bookmarkStart w:id="69"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67"/>
      <w:bookmarkEnd w:id="68"/>
      <w:bookmarkEnd w:id="69"/>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52580777"/>
      <w:bookmarkStart w:id="71" w:name="_Toc76555047"/>
      <w:bookmarkStart w:id="72"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0"/>
      <w:bookmarkEnd w:id="71"/>
      <w:bookmarkEnd w:id="72"/>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76555048"/>
      <w:bookmarkStart w:id="74" w:name="_Toc52580778"/>
      <w:bookmarkStart w:id="75"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3"/>
      <w:bookmarkEnd w:id="74"/>
      <w:bookmarkEnd w:id="75"/>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6" w:name="_Toc52580779"/>
      <w:bookmarkStart w:id="77" w:name="_Toc76555049"/>
      <w:bookmarkStart w:id="78"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6"/>
      <w:bookmarkEnd w:id="77"/>
      <w:bookmarkEnd w:id="78"/>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9" w:name="_Toc52580780"/>
      <w:bookmarkStart w:id="80" w:name="_Toc46491316"/>
      <w:bookmarkStart w:id="81"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79"/>
      <w:bookmarkEnd w:id="80"/>
      <w:bookmarkEnd w:id="81"/>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77777777" w:rsidR="00AA2EA0" w:rsidRDefault="00AA2EA0" w:rsidP="00AA2EA0">
      <w:pPr>
        <w:overflowPunct w:val="0"/>
        <w:autoSpaceDE w:val="0"/>
        <w:autoSpaceDN w:val="0"/>
        <w:adjustRightInd w:val="0"/>
        <w:ind w:left="568" w:hanging="284"/>
        <w:textAlignment w:val="baseline"/>
        <w:rPr>
          <w:ins w:id="82" w:author="Post-R2#116" w:date="2021-11-15T17:56:00Z"/>
          <w:rFonts w:eastAsia="Times New Roman"/>
          <w:lang w:eastAsia="ja-JP"/>
        </w:rPr>
      </w:pPr>
      <w:ins w:id="83"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considered as to be BAP header rewritten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84"/>
        <w:r>
          <w:rPr>
            <w:rFonts w:eastAsia="Times New Roman"/>
            <w:lang w:eastAsia="ja-JP"/>
          </w:rPr>
          <w:t>;</w:t>
        </w:r>
        <w:commentRangeEnd w:id="84"/>
        <w:r w:rsidR="00FE114A">
          <w:rPr>
            <w:rStyle w:val="af1"/>
          </w:rPr>
          <w:commentReference w:id="84"/>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 w:name="_Toc52580781"/>
      <w:bookmarkStart w:id="86" w:name="_Toc76555051"/>
      <w:bookmarkStart w:id="87"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85"/>
      <w:bookmarkEnd w:id="86"/>
      <w:bookmarkEnd w:id="87"/>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88" w:name="_Toc46491318"/>
      <w:bookmarkStart w:id="89" w:name="_Toc52580782"/>
      <w:bookmarkStart w:id="90"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88"/>
      <w:bookmarkEnd w:id="89"/>
      <w:bookmarkEnd w:id="90"/>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91" w:name="_Toc46491319"/>
      <w:bookmarkStart w:id="92" w:name="_Toc52580783"/>
      <w:bookmarkStart w:id="93"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91"/>
      <w:bookmarkEnd w:id="92"/>
      <w:bookmarkEnd w:id="93"/>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4" w:name="_Toc46491320"/>
      <w:bookmarkStart w:id="95" w:name="_Toc52580784"/>
      <w:bookmarkStart w:id="96"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94"/>
      <w:bookmarkEnd w:id="95"/>
      <w:bookmarkEnd w:id="96"/>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14:paraId="395FD96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90ED6AE" w:rsidR="00257389" w:rsidRDefault="00FF4C47">
      <w:pPr>
        <w:overflowPunct w:val="0"/>
        <w:autoSpaceDE w:val="0"/>
        <w:autoSpaceDN w:val="0"/>
        <w:adjustRightInd w:val="0"/>
        <w:ind w:left="568" w:hanging="284"/>
        <w:textAlignment w:val="baseline"/>
        <w:rPr>
          <w:ins w:id="97" w:author="Post-R2#115" w:date="2021-09-03T10:18:00Z"/>
          <w:rFonts w:eastAsia="Times New Roman"/>
          <w:lang w:eastAsia="ja-JP"/>
        </w:rPr>
      </w:pPr>
      <w:bookmarkStart w:id="98" w:name="_Toc46491321"/>
      <w:bookmarkStart w:id="99" w:name="_Toc52580785"/>
      <w:bookmarkStart w:id="100" w:name="_Toc76555055"/>
      <w:ins w:id="101" w:author="Post-R2#115" w:date="2021-09-03T10:18:00Z">
        <w:r>
          <w:rPr>
            <w:rFonts w:eastAsia="Times New Roman" w:hint="eastAsia"/>
            <w:lang w:eastAsia="ja-JP"/>
          </w:rPr>
          <w:t>-</w:t>
        </w:r>
        <w:r>
          <w:rPr>
            <w:rFonts w:eastAsia="Times New Roman"/>
            <w:lang w:eastAsia="ja-JP"/>
          </w:rPr>
          <w:tab/>
          <w:t xml:space="preserve">else if the </w:t>
        </w:r>
      </w:ins>
      <w:commentRangeStart w:id="102"/>
      <w:ins w:id="103" w:author="Post-R2#115" w:date="2021-09-03T18:29:00Z">
        <w:r>
          <w:rPr>
            <w:rFonts w:eastAsia="Times New Roman"/>
            <w:lang w:eastAsia="zh-CN"/>
          </w:rPr>
          <w:t>Header Rewriting Configuration is configured</w:t>
        </w:r>
      </w:ins>
      <w:commentRangeEnd w:id="102"/>
      <w:r w:rsidR="000E78DB">
        <w:rPr>
          <w:rStyle w:val="af1"/>
        </w:rPr>
        <w:commentReference w:id="102"/>
      </w:r>
      <w:ins w:id="104"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05"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06" w:author="Post-R2#115" w:date="2021-09-03T10:18:00Z"/>
          <w:rFonts w:eastAsia="Times New Roman"/>
          <w:lang w:eastAsia="ja-JP"/>
        </w:rPr>
      </w:pPr>
      <w:commentRangeStart w:id="107"/>
      <w:ins w:id="108" w:author="Post-R2#115" w:date="2021-09-03T10:18:00Z">
        <w:r>
          <w:rPr>
            <w:rFonts w:eastAsia="Times New Roman"/>
            <w:lang w:eastAsia="ja-JP"/>
          </w:rPr>
          <w:t>-</w:t>
        </w:r>
        <w:r>
          <w:rPr>
            <w:rFonts w:eastAsia="Times New Roman"/>
            <w:lang w:eastAsia="ja-JP"/>
          </w:rPr>
          <w:tab/>
        </w:r>
      </w:ins>
      <w:commentRangeEnd w:id="107"/>
      <w:r w:rsidR="00A56853">
        <w:rPr>
          <w:rStyle w:val="af1"/>
        </w:rPr>
        <w:commentReference w:id="107"/>
      </w:r>
      <w:ins w:id="109" w:author="Post-R2#115" w:date="2021-09-03T10:18:00Z">
        <w:r>
          <w:rPr>
            <w:rFonts w:eastAsia="Times New Roman"/>
            <w:lang w:eastAsia="ja-JP"/>
          </w:rPr>
          <w:t>perform 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10" w:author="Post-R2#115" w:date="2021-09-03T10:18:00Z"/>
          <w:rFonts w:eastAsia="Yu Mincho"/>
          <w:lang w:eastAsia="ja-JP"/>
        </w:rPr>
        <w:pPrChange w:id="111" w:author="Post-R2#115" w:date="2021-09-03T18:29:00Z">
          <w:pPr>
            <w:overflowPunct w:val="0"/>
            <w:autoSpaceDE w:val="0"/>
            <w:autoSpaceDN w:val="0"/>
            <w:adjustRightInd w:val="0"/>
            <w:ind w:left="851"/>
            <w:textAlignment w:val="baseline"/>
          </w:pPr>
        </w:pPrChange>
      </w:pPr>
      <w:ins w:id="112" w:author="Post-R2#115" w:date="2021-09-03T10:18:00Z">
        <w:r>
          <w:rPr>
            <w:rFonts w:eastAsia="Times New Roman"/>
            <w:lang w:eastAsia="ja-JP"/>
          </w:rPr>
          <w:t>-</w:t>
        </w:r>
        <w:r>
          <w:rPr>
            <w:rFonts w:eastAsia="Times New Roman"/>
            <w:lang w:eastAsia="ja-JP"/>
          </w:rPr>
          <w:tab/>
        </w:r>
      </w:ins>
      <w:ins w:id="113" w:author="Post-R2#115" w:date="2021-09-03T18:30:00Z">
        <w:r>
          <w:rPr>
            <w:rFonts w:eastAsia="Times New Roman"/>
            <w:lang w:eastAsia="ja-JP"/>
          </w:rPr>
          <w:t>perform routing to determine the egress link in accordance with clause 5.2.1.3</w:t>
        </w:r>
      </w:ins>
      <w:ins w:id="114"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15" w:author="Post-R2#115" w:date="2021-09-09T20:39:00Z"/>
          <w:rFonts w:eastAsia="Times New Roman"/>
          <w:color w:val="FF0000"/>
          <w:lang w:eastAsia="ko-KR"/>
        </w:rPr>
      </w:pPr>
      <w:ins w:id="116"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17" w:author="Post-R2#115" w:date="2021-09-09T20:42:00Z">
        <w:r>
          <w:rPr>
            <w:rFonts w:eastAsia="Times New Roman"/>
            <w:color w:val="FF0000"/>
            <w:lang w:eastAsia="ko-KR"/>
          </w:rPr>
          <w:t>/modified</w:t>
        </w:r>
      </w:ins>
      <w:ins w:id="118" w:author="Post-R2#115" w:date="2021-09-09T20:39:00Z">
        <w:r>
          <w:rPr>
            <w:rFonts w:eastAsia="Times New Roman"/>
            <w:color w:val="FF0000"/>
            <w:lang w:eastAsia="ko-KR"/>
          </w:rPr>
          <w:t xml:space="preserve"> to ensure </w:t>
        </w:r>
      </w:ins>
      <w:ins w:id="119" w:author="Post-R2#115" w:date="2021-09-09T20:40:00Z">
        <w:r>
          <w:rPr>
            <w:rFonts w:eastAsia="Times New Roman"/>
            <w:color w:val="FF0000"/>
            <w:lang w:eastAsia="ko-KR"/>
          </w:rPr>
          <w:t>the header rewriting is only performed once for inter-donor-DU re-routing.</w:t>
        </w:r>
      </w:ins>
      <w:r w:rsidR="00101937" w:rsidRPr="00101937">
        <w:t xml:space="preserve"> </w:t>
      </w:r>
      <w:ins w:id="120"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p>
    <w:p w14:paraId="1091E0A0" w14:textId="20FB17DD" w:rsidR="00E46F90" w:rsidDel="00A56853" w:rsidRDefault="00E46F90" w:rsidP="00E46F90">
      <w:pPr>
        <w:keepLines/>
        <w:overflowPunct w:val="0"/>
        <w:autoSpaceDE w:val="0"/>
        <w:autoSpaceDN w:val="0"/>
        <w:adjustRightInd w:val="0"/>
        <w:ind w:left="1135" w:hanging="851"/>
        <w:textAlignment w:val="baseline"/>
        <w:rPr>
          <w:ins w:id="121" w:author="Post-R2#115" w:date="2021-09-10T10:10:00Z"/>
          <w:del w:id="122" w:author="Post-R2#116" w:date="2021-11-16T10:57:00Z"/>
          <w:rFonts w:eastAsia="Times New Roman"/>
          <w:color w:val="FF0000"/>
          <w:lang w:eastAsia="ko-KR"/>
        </w:rPr>
      </w:pPr>
      <w:ins w:id="123" w:author="Post-R2#115" w:date="2021-09-10T10:10:00Z">
        <w:del w:id="124"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25" w:author="Post-R2#115" w:date="2021-09-03T10:18:00Z"/>
          <w:rFonts w:eastAsia="Times New Roman"/>
          <w:color w:val="FF0000"/>
          <w:lang w:eastAsia="ko-KR"/>
        </w:rPr>
      </w:pPr>
      <w:ins w:id="126"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27" w:author="Post-R2#115" w:date="2021-09-09T10:06:00Z">
        <w:r>
          <w:rPr>
            <w:rFonts w:eastAsia="Times New Roman"/>
            <w:color w:val="FF0000"/>
            <w:lang w:eastAsia="ko-KR"/>
          </w:rPr>
          <w:t xml:space="preserve"> and inter-CU routing</w:t>
        </w:r>
      </w:ins>
      <w:ins w:id="128" w:author="Post-R2#115" w:date="2021-09-03T10:18:00Z">
        <w:r>
          <w:rPr>
            <w:rFonts w:eastAsia="Times New Roman"/>
            <w:color w:val="FF0000"/>
            <w:lang w:eastAsia="ko-KR"/>
          </w:rPr>
          <w:t>.</w:t>
        </w:r>
      </w:ins>
      <w:ins w:id="129" w:author="Post-R2#115" w:date="2021-09-09T10:07:00Z">
        <w:r>
          <w:rPr>
            <w:rFonts w:eastAsia="Times New Roman"/>
            <w:color w:val="FF0000"/>
            <w:lang w:eastAsia="ko-KR"/>
          </w:rPr>
          <w:t xml:space="preserve"> The above is to be confirmed</w:t>
        </w:r>
      </w:ins>
      <w:ins w:id="130" w:author="Post-R2#115" w:date="2021-09-09T10:16:00Z">
        <w:r>
          <w:rPr>
            <w:rFonts w:eastAsia="Times New Roman"/>
            <w:color w:val="FF0000"/>
            <w:lang w:eastAsia="ko-KR"/>
          </w:rPr>
          <w:t>/revised</w:t>
        </w:r>
      </w:ins>
      <w:ins w:id="131" w:author="Post-R2#115" w:date="2021-09-09T10:07:00Z">
        <w:r>
          <w:rPr>
            <w:rFonts w:eastAsia="Times New Roman"/>
            <w:color w:val="FF0000"/>
            <w:lang w:eastAsia="ko-KR"/>
          </w:rPr>
          <w:t xml:space="preserve"> after RAN2 make clear agreement</w:t>
        </w:r>
      </w:ins>
      <w:ins w:id="132"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33" w:author="Post-R2#115" w:date="2021-09-03T10:57:00Z"/>
          <w:rFonts w:eastAsia="Times New Roman"/>
          <w:lang w:eastAsia="ja-JP"/>
        </w:rPr>
      </w:pPr>
      <w:ins w:id="134"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35" w:author="Post-R2#115" w:date="2021-09-08T17:30:00Z">
        <w:r>
          <w:rPr>
            <w:rFonts w:eastAsia="Times New Roman"/>
            <w:color w:val="FF0000"/>
            <w:lang w:eastAsia="ko-KR"/>
          </w:rPr>
          <w:t xml:space="preserve">like </w:t>
        </w:r>
      </w:ins>
      <w:ins w:id="136" w:author="Post-R2#115" w:date="2021-09-08T17:27:00Z">
        <w:r>
          <w:rPr>
            <w:rFonts w:eastAsia="Times New Roman"/>
            <w:color w:val="FF0000"/>
            <w:lang w:eastAsia="ko-KR"/>
          </w:rPr>
          <w:t>“</w:t>
        </w:r>
      </w:ins>
      <w:ins w:id="137" w:author="Post-R2#115" w:date="2021-09-03T10:18:00Z">
        <w:r>
          <w:rPr>
            <w:rFonts w:eastAsia="Times New Roman"/>
            <w:lang w:eastAsia="ja-JP"/>
          </w:rPr>
          <w:t>NOTE x: An egress link is not considered to be available</w:t>
        </w:r>
      </w:ins>
      <w:ins w:id="138" w:author="Post-R2#115" w:date="2021-09-03T10:57:00Z">
        <w:r>
          <w:rPr>
            <w:rFonts w:eastAsia="Times New Roman"/>
            <w:lang w:eastAsia="ja-JP"/>
          </w:rPr>
          <w:t xml:space="preserve"> [for a BAP routing ID]</w:t>
        </w:r>
      </w:ins>
      <w:ins w:id="139" w:author="Post-R2#115" w:date="2021-09-03T10:18:00Z">
        <w:r>
          <w:rPr>
            <w:rFonts w:eastAsia="Times New Roman"/>
            <w:lang w:eastAsia="ja-JP"/>
          </w:rPr>
          <w:t>, upon receiving BH recovering indication on the link.</w:t>
        </w:r>
      </w:ins>
      <w:ins w:id="140" w:author="Post-R2#115" w:date="2021-09-08T17:27:00Z">
        <w:r>
          <w:rPr>
            <w:rFonts w:eastAsia="Times New Roman"/>
            <w:lang w:eastAsia="ja-JP"/>
          </w:rPr>
          <w:t>"</w:t>
        </w:r>
      </w:ins>
      <w:ins w:id="141" w:author="Post-R2#115" w:date="2021-09-08T17:28:00Z">
        <w:r>
          <w:rPr>
            <w:rFonts w:eastAsia="Times New Roman"/>
            <w:lang w:eastAsia="ja-JP"/>
          </w:rPr>
          <w:t xml:space="preserve"> or other decription</w:t>
        </w:r>
      </w:ins>
      <w:ins w:id="142" w:author="Post-R2#115" w:date="2021-09-08T17:29:00Z">
        <w:r>
          <w:rPr>
            <w:rFonts w:eastAsia="Times New Roman"/>
            <w:lang w:eastAsia="ja-JP"/>
          </w:rPr>
          <w:t>s to implemeant the local re-routing triggred by type2 indciation.</w:t>
        </w:r>
      </w:ins>
      <w:ins w:id="143" w:author="Post-R2#115" w:date="2021-09-08T17:28:00Z">
        <w:r>
          <w:rPr>
            <w:rFonts w:eastAsia="Times New Roman"/>
            <w:lang w:eastAsia="ja-JP"/>
          </w:rPr>
          <w:t xml:space="preserve"> </w:t>
        </w:r>
      </w:ins>
    </w:p>
    <w:p w14:paraId="46410BA0" w14:textId="77777777" w:rsidR="00257389" w:rsidRDefault="00FF4C47">
      <w:pPr>
        <w:keepLines/>
        <w:overflowPunct w:val="0"/>
        <w:autoSpaceDE w:val="0"/>
        <w:autoSpaceDN w:val="0"/>
        <w:adjustRightInd w:val="0"/>
        <w:ind w:left="1135" w:hanging="851"/>
        <w:textAlignment w:val="baseline"/>
        <w:rPr>
          <w:ins w:id="144" w:author="Post-R2#115" w:date="2021-09-03T10:18:00Z"/>
          <w:rFonts w:eastAsia="Malgun Gothic"/>
          <w:color w:val="FF0000"/>
          <w:lang w:eastAsia="ko-KR"/>
        </w:rPr>
      </w:pPr>
      <w:ins w:id="145"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46" w:author="Post-R2#115" w:date="2021-09-03T10:58:00Z">
        <w:r>
          <w:rPr>
            <w:rFonts w:eastAsia="Times New Roman"/>
            <w:color w:val="FF0000"/>
            <w:lang w:eastAsia="ko-KR"/>
          </w:rPr>
          <w:t>BAP routing ID granularity is supported for local rerouting triggered by type2 indciation</w:t>
        </w:r>
      </w:ins>
      <w:ins w:id="147"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48" w:author="Post-R2#115" w:date="2021-09-03T11:04:00Z"/>
          <w:rFonts w:eastAsia="Times New Roman"/>
          <w:lang w:eastAsia="ja-JP"/>
        </w:rPr>
      </w:pPr>
      <w:ins w:id="149"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50"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51" w:author="Post-R2#115" w:date="2021-09-08T17:30:00Z">
        <w:r>
          <w:rPr>
            <w:rFonts w:eastAsia="Times New Roman"/>
            <w:lang w:eastAsia="ja-JP"/>
          </w:rPr>
          <w:t xml:space="preserve">” or other decriptions to implemeant the local re-routing triggred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52" w:author="Post-R2#115" w:date="2021-09-03T10:18:00Z"/>
          <w:rFonts w:eastAsia="Malgun Gothic"/>
          <w:color w:val="FF0000"/>
          <w:lang w:eastAsia="ko-KR"/>
        </w:rPr>
      </w:pPr>
      <w:ins w:id="153" w:author="Post-R2#115" w:date="2021-09-03T11:04:00Z">
        <w:r>
          <w:rPr>
            <w:rFonts w:eastAsia="Times New Roman"/>
            <w:color w:val="FF0000"/>
            <w:lang w:eastAsia="ko-KR"/>
          </w:rPr>
          <w:t>Editor's Note:</w:t>
        </w:r>
        <w:r>
          <w:rPr>
            <w:rFonts w:eastAsia="Times New Roman"/>
            <w:color w:val="FF0000"/>
            <w:lang w:eastAsia="ko-KR"/>
          </w:rPr>
          <w:tab/>
          <w:t xml:space="preserve"> FFS </w:t>
        </w:r>
      </w:ins>
      <w:ins w:id="154" w:author="Post-R2#115" w:date="2021-09-03T11:05:00Z">
        <w:r>
          <w:rPr>
            <w:rFonts w:eastAsia="Times New Roman"/>
            <w:color w:val="FF0000"/>
            <w:lang w:eastAsia="ko-KR"/>
          </w:rPr>
          <w:t>on</w:t>
        </w:r>
      </w:ins>
      <w:ins w:id="155" w:author="Post-R2#115" w:date="2021-09-03T11:04:00Z">
        <w:r>
          <w:rPr>
            <w:rFonts w:eastAsia="Times New Roman"/>
            <w:color w:val="FF0000"/>
            <w:lang w:eastAsia="ko-KR"/>
          </w:rPr>
          <w:t xml:space="preserve"> granularity for local rerouting triggered by </w:t>
        </w:r>
      </w:ins>
      <w:ins w:id="156" w:author="Post-R2#115" w:date="2021-09-03T11:05:00Z">
        <w:r>
          <w:rPr>
            <w:rFonts w:eastAsia="Times New Roman"/>
            <w:color w:val="FF0000"/>
            <w:lang w:eastAsia="ko-KR"/>
          </w:rPr>
          <w:t>flow control feedback</w:t>
        </w:r>
      </w:ins>
      <w:ins w:id="157"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98"/>
      <w:bookmarkEnd w:id="99"/>
      <w:bookmarkEnd w:id="100"/>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58" w:name="_Toc46491322"/>
      <w:bookmarkStart w:id="159" w:name="_Toc52580786"/>
      <w:bookmarkStart w:id="160"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58"/>
      <w:bookmarkEnd w:id="159"/>
      <w:bookmarkEnd w:id="160"/>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61" w:author="Post-R2#115" w:date="2021-09-03T10:20:00Z"/>
          <w:rFonts w:eastAsia="等线"/>
          <w:color w:val="FF0000"/>
          <w:lang w:eastAsia="zh-CN"/>
        </w:rPr>
      </w:pPr>
      <w:bookmarkStart w:id="162" w:name="_Toc46491323"/>
      <w:bookmarkStart w:id="163" w:name="_Toc52580787"/>
      <w:bookmarkStart w:id="164" w:name="_Toc76555057"/>
      <w:ins w:id="165"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62"/>
      <w:bookmarkEnd w:id="163"/>
      <w:bookmarkEnd w:id="164"/>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66" w:name="_Toc76555058"/>
      <w:bookmarkStart w:id="167" w:name="_Toc52580788"/>
      <w:bookmarkStart w:id="168"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66"/>
      <w:bookmarkEnd w:id="167"/>
      <w:bookmarkEnd w:id="168"/>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9" w:name="_Toc46491325"/>
      <w:bookmarkStart w:id="170" w:name="_Toc52580789"/>
      <w:bookmarkStart w:id="171"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169"/>
      <w:bookmarkEnd w:id="170"/>
      <w:bookmarkEnd w:id="171"/>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97874D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172" w:author="Post-R2#116" w:date="2021-11-15T17:35:00Z">
        <w:r w:rsidR="008D5E9C">
          <w:rPr>
            <w:rFonts w:eastAsia="Times New Roman"/>
            <w:lang w:eastAsia="ja-JP"/>
          </w:rPr>
          <w:t xml:space="preserve">, which is configured by the gNB </w:t>
        </w:r>
      </w:ins>
      <w:ins w:id="173" w:author="Post-R2#116" w:date="2021-11-15T17:36:00Z">
        <w:r w:rsidR="008D5E9C">
          <w:rPr>
            <w:rFonts w:eastAsia="Times New Roman"/>
            <w:lang w:eastAsia="ja-JP"/>
          </w:rPr>
          <w:t>providing th</w:t>
        </w:r>
      </w:ins>
      <w:ins w:id="174" w:author="Post-R2#116" w:date="2021-11-16T11:20:00Z">
        <w:r w:rsidR="00573F02">
          <w:rPr>
            <w:rFonts w:eastAsia="Times New Roman"/>
            <w:lang w:eastAsia="ja-JP"/>
          </w:rPr>
          <w:t>is</w:t>
        </w:r>
      </w:ins>
      <w:ins w:id="175" w:author="Post-R2#116" w:date="2021-11-15T17:36:00Z">
        <w:r w:rsidR="008D5E9C">
          <w:rPr>
            <w:rFonts w:eastAsia="Times New Roman"/>
            <w:lang w:eastAsia="ja-JP"/>
          </w:rPr>
          <w:t xml:space="preserve"> ingress BH RLC channel configuration</w:t>
        </w:r>
      </w:ins>
      <w:commentRangeStart w:id="176"/>
      <w:r>
        <w:rPr>
          <w:rFonts w:eastAsia="Times New Roman"/>
          <w:lang w:eastAsia="ja-JP"/>
        </w:rPr>
        <w:t>:</w:t>
      </w:r>
      <w:commentRangeEnd w:id="176"/>
      <w:r w:rsidR="008D5E9C">
        <w:rPr>
          <w:rStyle w:val="af1"/>
        </w:rPr>
        <w:commentReference w:id="176"/>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77"/>
      <w:r>
        <w:rPr>
          <w:rFonts w:eastAsia="Times New Roman"/>
          <w:lang w:eastAsia="ja-JP"/>
        </w:rPr>
        <w:t>else</w:t>
      </w:r>
      <w:commentRangeEnd w:id="177"/>
      <w:r w:rsidR="00065FCB">
        <w:rPr>
          <w:rStyle w:val="af1"/>
        </w:rPr>
        <w:commentReference w:id="177"/>
      </w:r>
      <w:r>
        <w:rPr>
          <w:rFonts w:eastAsia="Times New Roman"/>
          <w:lang w:eastAsia="ja-JP"/>
        </w:rPr>
        <w:t>:</w:t>
      </w:r>
    </w:p>
    <w:p w14:paraId="7CEFE2DE" w14:textId="3C173F91" w:rsidR="00BD5F3E" w:rsidRDefault="00BD5F3E" w:rsidP="00BD5F3E">
      <w:pPr>
        <w:overflowPunct w:val="0"/>
        <w:autoSpaceDE w:val="0"/>
        <w:autoSpaceDN w:val="0"/>
        <w:adjustRightInd w:val="0"/>
        <w:ind w:left="851" w:hanging="284"/>
        <w:textAlignment w:val="baseline"/>
        <w:rPr>
          <w:ins w:id="178" w:author="Post-R2#116" w:date="2021-11-15T17:54:00Z"/>
          <w:rFonts w:eastAsia="Times New Roman"/>
          <w:lang w:eastAsia="ja-JP"/>
        </w:rPr>
      </w:pPr>
      <w:ins w:id="179" w:author="Post-R2#116" w:date="2021-11-15T17:54:00Z">
        <w:r>
          <w:rPr>
            <w:rFonts w:eastAsia="Times New Roman"/>
            <w:lang w:eastAsia="ko-KR"/>
          </w:rPr>
          <w:t>-</w:t>
        </w:r>
        <w:r>
          <w:rPr>
            <w:rFonts w:eastAsia="Times New Roman"/>
            <w:lang w:eastAsia="ko-KR"/>
          </w:rPr>
          <w:tab/>
          <w:t>for the receiving part of the BAP entity at</w:t>
        </w:r>
      </w:ins>
      <w:ins w:id="180" w:author="Post-R2#116" w:date="2021-11-15T17:55:00Z">
        <w:r w:rsidR="00AA2EA0">
          <w:rPr>
            <w:rFonts w:eastAsia="Times New Roman"/>
            <w:lang w:eastAsia="ko-KR"/>
          </w:rPr>
          <w:t xml:space="preserve"> the</w:t>
        </w:r>
      </w:ins>
      <w:ins w:id="181"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182"/>
        <w:r>
          <w:rPr>
            <w:rFonts w:eastAsia="Times New Roman"/>
            <w:lang w:eastAsia="ja-JP"/>
          </w:rPr>
          <w:t>;</w:t>
        </w:r>
        <w:commentRangeEnd w:id="182"/>
        <w:r>
          <w:rPr>
            <w:rStyle w:val="af1"/>
          </w:rPr>
          <w:commentReference w:id="182"/>
        </w:r>
      </w:ins>
    </w:p>
    <w:p w14:paraId="19DF5F9A" w14:textId="2799C91F" w:rsidR="00BD5F3E" w:rsidRDefault="00BD5F3E" w:rsidP="00BD5F3E">
      <w:pPr>
        <w:overflowPunct w:val="0"/>
        <w:autoSpaceDE w:val="0"/>
        <w:autoSpaceDN w:val="0"/>
        <w:adjustRightInd w:val="0"/>
        <w:ind w:left="851" w:hanging="284"/>
        <w:textAlignment w:val="baseline"/>
        <w:rPr>
          <w:ins w:id="183" w:author="Post-R2#116" w:date="2021-11-15T17:54:00Z"/>
          <w:rFonts w:eastAsia="Times New Roman"/>
          <w:lang w:eastAsia="ja-JP"/>
        </w:rPr>
      </w:pPr>
      <w:ins w:id="184" w:author="Post-R2#116" w:date="2021-11-15T17:54:00Z">
        <w:r>
          <w:rPr>
            <w:rFonts w:eastAsia="Times New Roman"/>
            <w:lang w:eastAsia="ja-JP"/>
          </w:rPr>
          <w:t>-</w:t>
        </w:r>
        <w:r>
          <w:rPr>
            <w:rFonts w:eastAsia="Times New Roman"/>
            <w:lang w:eastAsia="ja-JP"/>
          </w:rPr>
          <w:tab/>
          <w:t xml:space="preserve">for the receiving part of the BAP entity at </w:t>
        </w:r>
      </w:ins>
      <w:ins w:id="185" w:author="Post-R2#116" w:date="2021-11-15T17:55:00Z">
        <w:r w:rsidR="00AA2EA0">
          <w:rPr>
            <w:rFonts w:eastAsia="Times New Roman"/>
            <w:lang w:eastAsia="ja-JP"/>
          </w:rPr>
          <w:t xml:space="preserve">the </w:t>
        </w:r>
      </w:ins>
      <w:ins w:id="186"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187"/>
        <w:r>
          <w:rPr>
            <w:rFonts w:eastAsia="Times New Roman"/>
            <w:lang w:eastAsia="ja-JP"/>
          </w:rPr>
          <w:t>:</w:t>
        </w:r>
        <w:commentRangeEnd w:id="187"/>
        <w:r>
          <w:rPr>
            <w:rStyle w:val="af1"/>
          </w:rPr>
          <w:commentReference w:id="187"/>
        </w:r>
      </w:ins>
    </w:p>
    <w:p w14:paraId="296361A7" w14:textId="77777777" w:rsidR="00BD5F3E" w:rsidRDefault="00BD5F3E" w:rsidP="00BD5F3E">
      <w:pPr>
        <w:overflowPunct w:val="0"/>
        <w:autoSpaceDE w:val="0"/>
        <w:autoSpaceDN w:val="0"/>
        <w:adjustRightInd w:val="0"/>
        <w:ind w:left="851"/>
        <w:textAlignment w:val="baseline"/>
        <w:rPr>
          <w:ins w:id="188" w:author="Post-R2#116" w:date="2021-11-15T17:54:00Z"/>
          <w:rFonts w:eastAsia="Times New Roman"/>
          <w:lang w:eastAsia="ja-JP"/>
        </w:rPr>
      </w:pPr>
      <w:ins w:id="189"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BAP Data Packet to be BAP header rewritten</w:t>
        </w:r>
        <w:r>
          <w:rPr>
            <w:rFonts w:eastAsia="Times New Roman"/>
            <w:lang w:eastAsia="ja-JP"/>
          </w:rPr>
          <w:t>;</w:t>
        </w:r>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7777777" w:rsidR="00BD5F3E" w:rsidRDefault="00BD5F3E" w:rsidP="00BD5F3E">
      <w:pPr>
        <w:keepLines/>
        <w:overflowPunct w:val="0"/>
        <w:autoSpaceDE w:val="0"/>
        <w:autoSpaceDN w:val="0"/>
        <w:adjustRightInd w:val="0"/>
        <w:ind w:left="1135" w:hanging="851"/>
        <w:textAlignment w:val="baseline"/>
        <w:rPr>
          <w:ins w:id="190" w:author="Post-R2#116" w:date="2021-11-15T17:54:00Z"/>
          <w:rFonts w:eastAsia="Times New Roman"/>
          <w:color w:val="FF0000"/>
          <w:lang w:eastAsia="zh-CN"/>
        </w:rPr>
      </w:pPr>
      <w:bookmarkStart w:id="191" w:name="_Toc46491326"/>
      <w:bookmarkStart w:id="192" w:name="_Toc52580790"/>
      <w:bookmarkStart w:id="193" w:name="_Toc76555060"/>
      <w:ins w:id="194" w:author="Post-R2#116" w:date="2021-11-15T17:54:00Z">
        <w:r>
          <w:rPr>
            <w:rFonts w:eastAsia="Times New Roman"/>
            <w:color w:val="FF0000"/>
            <w:lang w:eastAsia="ko-KR"/>
          </w:rPr>
          <w:t>Editor's Note:</w:t>
        </w:r>
        <w:r>
          <w:rPr>
            <w:rFonts w:eastAsia="Times New Roman"/>
            <w:color w:val="FF0000"/>
            <w:lang w:eastAsia="ko-KR"/>
          </w:rPr>
          <w:tab/>
          <w:t xml:space="preserve"> FFS the [SCG] is sufficient to identify the ingress link is from inter-topology, considering the SN as F1-terminating node </w:t>
        </w:r>
        <w:commentRangeStart w:id="195"/>
        <w:r>
          <w:rPr>
            <w:rFonts w:eastAsia="Times New Roman"/>
            <w:color w:val="FF0000"/>
            <w:lang w:eastAsia="ko-KR"/>
          </w:rPr>
          <w:t>case</w:t>
        </w:r>
        <w:commentRangeEnd w:id="195"/>
        <w:r>
          <w:rPr>
            <w:rStyle w:val="af1"/>
          </w:rPr>
          <w:commentReference w:id="195"/>
        </w:r>
        <w:r>
          <w:rPr>
            <w:rFonts w:eastAsia="Times New Roman"/>
            <w:color w:val="FF0000"/>
            <w:lang w:eastAsia="zh-CN"/>
          </w:rPr>
          <w:t>.</w:t>
        </w:r>
      </w:ins>
    </w:p>
    <w:p w14:paraId="36EF0341" w14:textId="77777777" w:rsidR="00257389" w:rsidRDefault="00FF4C47" w:rsidP="00485F28">
      <w:pPr>
        <w:keepLines/>
        <w:overflowPunct w:val="0"/>
        <w:autoSpaceDE w:val="0"/>
        <w:autoSpaceDN w:val="0"/>
        <w:adjustRightInd w:val="0"/>
        <w:ind w:left="284"/>
        <w:textAlignment w:val="baseline"/>
        <w:rPr>
          <w:ins w:id="196" w:author="Post-R2#115" w:date="2021-09-03T11:11:00Z"/>
          <w:rFonts w:eastAsia="Times New Roman"/>
          <w:color w:val="FF0000"/>
          <w:lang w:eastAsia="ko-KR"/>
        </w:rPr>
      </w:pPr>
      <w:ins w:id="197" w:author="Post-R2#115" w:date="2021-09-03T11:11:00Z">
        <w:r>
          <w:rPr>
            <w:rFonts w:eastAsia="Times New Roman"/>
            <w:color w:val="FF0000"/>
            <w:lang w:eastAsia="ko-KR"/>
          </w:rPr>
          <w:t>Editor's Note:</w:t>
        </w:r>
        <w:r>
          <w:rPr>
            <w:rFonts w:eastAsia="Times New Roman"/>
            <w:color w:val="FF0000"/>
            <w:lang w:eastAsia="ko-KR"/>
          </w:rPr>
          <w:tab/>
          <w:t xml:space="preserve"> FFS </w:t>
        </w:r>
      </w:ins>
      <w:ins w:id="198" w:author="Post-R2#115" w:date="2021-09-03T11:12:00Z">
        <w:r>
          <w:rPr>
            <w:rFonts w:eastAsia="Times New Roman"/>
            <w:color w:val="FF0000"/>
            <w:lang w:eastAsia="ko-KR"/>
          </w:rPr>
          <w:t>how to reflect the R3 agreement “RAN3 assumes that the boundary node has only one BAP address in each topology.”</w:t>
        </w:r>
      </w:ins>
      <w:ins w:id="199" w:author="Post-R2#115" w:date="2021-09-03T11:13:00Z">
        <w:r>
          <w:rPr>
            <w:rFonts w:eastAsia="Times New Roman"/>
            <w:color w:val="FF0000"/>
            <w:lang w:eastAsia="ko-KR"/>
          </w:rPr>
          <w:t xml:space="preserve"> (e.g. some clarification on “</w:t>
        </w:r>
        <w:r>
          <w:rPr>
            <w:rFonts w:eastAsia="Times New Roman"/>
            <w:lang w:eastAsia="ja-JP"/>
          </w:rPr>
          <w:t>BAP address of this node</w:t>
        </w:r>
        <w:r>
          <w:rPr>
            <w:rFonts w:eastAsia="Times New Roman"/>
            <w:color w:val="FF0000"/>
            <w:lang w:eastAsia="ko-KR"/>
          </w:rPr>
          <w:t>”)</w:t>
        </w:r>
      </w:ins>
      <w:ins w:id="200"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01" w:author="Post-R2#116" w:date="2021-11-15T17:39:00Z"/>
          <w:rFonts w:eastAsia="Times New Roman"/>
          <w:color w:val="FF0000"/>
          <w:lang w:eastAsia="ko-KR"/>
        </w:rPr>
      </w:pPr>
      <w:ins w:id="202"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03" w:author="Post-R2#115" w:date="2021-09-03T10:21:00Z"/>
          <w:rFonts w:ascii="Arial" w:eastAsia="Times New Roman" w:hAnsi="Arial" w:cs="Arial"/>
          <w:sz w:val="28"/>
          <w:lang w:eastAsia="zh-CN"/>
        </w:rPr>
      </w:pPr>
      <w:ins w:id="204"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05" w:author="Post-R2#115" w:date="2021-09-03T10:21:00Z"/>
          <w:rFonts w:eastAsia="Times New Roman"/>
          <w:color w:val="FF0000"/>
          <w:lang w:eastAsia="ko-KR"/>
        </w:rPr>
      </w:pPr>
      <w:ins w:id="206"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07"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208" w:author="Post-R2#115" w:date="2021-09-03T15:20:00Z">
        <w:r>
          <w:rPr>
            <w:rFonts w:eastAsia="Times New Roman"/>
            <w:color w:val="FF0000"/>
            <w:lang w:eastAsia="zh-CN"/>
          </w:rPr>
          <w:t>g</w:t>
        </w:r>
      </w:ins>
      <w:ins w:id="209" w:author="Post-R2#115" w:date="2021-09-03T10:23:00Z">
        <w:r>
          <w:rPr>
            <w:rFonts w:eastAsia="Times New Roman"/>
            <w:color w:val="FF0000"/>
            <w:lang w:eastAsia="zh-CN"/>
          </w:rPr>
          <w:t xml:space="preserve"> cases</w:t>
        </w:r>
      </w:ins>
      <w:ins w:id="210" w:author="Post-R2#115" w:date="2021-09-03T10:21:00Z">
        <w:r>
          <w:rPr>
            <w:rFonts w:eastAsia="Times New Roman"/>
            <w:color w:val="FF0000"/>
            <w:lang w:eastAsia="ko-KR"/>
          </w:rPr>
          <w:t xml:space="preserve">. </w:t>
        </w:r>
      </w:ins>
      <w:ins w:id="211" w:author="Post-R2#115" w:date="2021-09-09T10:16:00Z">
        <w:r>
          <w:rPr>
            <w:rFonts w:eastAsia="Times New Roman"/>
            <w:color w:val="FF0000"/>
            <w:lang w:eastAsia="ko-KR"/>
          </w:rPr>
          <w:t xml:space="preserve">The </w:t>
        </w:r>
      </w:ins>
      <w:ins w:id="212" w:author="Post-R2#115" w:date="2021-09-09T10:35:00Z">
        <w:r>
          <w:rPr>
            <w:rFonts w:eastAsia="Times New Roman"/>
            <w:color w:val="FF0000"/>
            <w:lang w:eastAsia="ko-KR"/>
          </w:rPr>
          <w:t xml:space="preserve">need/place/details of this </w:t>
        </w:r>
      </w:ins>
      <w:ins w:id="213" w:author="Post-R2#115" w:date="2021-09-09T10:16:00Z">
        <w:r>
          <w:rPr>
            <w:rFonts w:eastAsia="Times New Roman"/>
            <w:color w:val="FF0000"/>
            <w:lang w:eastAsia="ko-KR"/>
          </w:rPr>
          <w:t xml:space="preserve">section </w:t>
        </w:r>
      </w:ins>
      <w:ins w:id="214" w:author="Post-R2#115" w:date="2021-09-09T10:36:00Z">
        <w:r>
          <w:rPr>
            <w:rFonts w:eastAsia="Times New Roman"/>
            <w:color w:val="FF0000"/>
            <w:lang w:eastAsia="ko-KR"/>
          </w:rPr>
          <w:t>are</w:t>
        </w:r>
      </w:ins>
      <w:ins w:id="215"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16" w:author="Post-R2#115" w:date="2021-09-03T10:21:00Z"/>
          <w:rFonts w:eastAsia="Times New Roman"/>
          <w:lang w:eastAsia="zh-CN"/>
        </w:rPr>
      </w:pPr>
      <w:ins w:id="217"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18" w:author="Post-R2#115" w:date="2021-09-03T10:21:00Z"/>
          <w:rFonts w:eastAsia="Times New Roman"/>
          <w:lang w:eastAsia="zh-CN"/>
        </w:rPr>
      </w:pPr>
      <w:ins w:id="219"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20" w:author="Post-R2#115" w:date="2021-09-03T10:21:00Z"/>
          <w:rFonts w:eastAsia="Times New Roman"/>
          <w:lang w:eastAsia="zh-CN"/>
        </w:rPr>
      </w:pPr>
      <w:ins w:id="221"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22" w:author="Post-R2#115" w:date="2021-09-03T10:21:00Z"/>
          <w:rFonts w:eastAsia="Times New Roman"/>
          <w:lang w:eastAsia="zh-CN"/>
        </w:rPr>
      </w:pPr>
      <w:ins w:id="223"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24" w:author="Post-R2#115" w:date="2021-09-03T10:21:00Z"/>
          <w:rFonts w:eastAsia="Times New Roman"/>
          <w:lang w:eastAsia="zh-CN"/>
        </w:rPr>
      </w:pPr>
      <w:ins w:id="225" w:author="Post-R2#115" w:date="2021-09-03T10:21:00Z">
        <w:r>
          <w:rPr>
            <w:rFonts w:eastAsia="Times New Roman"/>
            <w:lang w:eastAsia="ja-JP"/>
          </w:rPr>
          <w:t>-</w:t>
        </w:r>
        <w:r>
          <w:rPr>
            <w:rFonts w:eastAsia="Times New Roman"/>
            <w:lang w:eastAsia="ja-JP"/>
          </w:rPr>
          <w:tab/>
        </w:r>
        <w:r>
          <w:rPr>
            <w:rFonts w:eastAsia="Times New Roman"/>
            <w:lang w:eastAsia="zh-CN"/>
          </w:rPr>
          <w:t>a New Routing ID</w:t>
        </w:r>
      </w:ins>
      <w:ins w:id="226" w:author="Post-R2#115" w:date="2021-09-08T17:41:00Z">
        <w:r>
          <w:rPr>
            <w:rFonts w:eastAsia="Times New Roman"/>
            <w:lang w:eastAsia="zh-CN"/>
          </w:rPr>
          <w:t xml:space="preserve">  consisting of a BAP address and a BAP path identity of the BAP Data PDU</w:t>
        </w:r>
      </w:ins>
      <w:ins w:id="227"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28" w:author="Post-R2#115" w:date="2021-09-08T17:34:00Z"/>
          <w:rFonts w:eastAsia="Times New Roman"/>
          <w:color w:val="FF0000"/>
          <w:lang w:eastAsia="ko-KR"/>
        </w:rPr>
      </w:pPr>
      <w:ins w:id="229"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30" w:author="Post-R2#115" w:date="2021-09-08T17:35:00Z">
        <w:r>
          <w:rPr>
            <w:rFonts w:eastAsia="Times New Roman"/>
            <w:lang w:eastAsia="zh-CN"/>
          </w:rPr>
          <w:t xml:space="preserve"> Header Rewriting Configuration can be revised with any potentional new agreement</w:t>
        </w:r>
      </w:ins>
      <w:ins w:id="231"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32" w:author="Post-R2#115" w:date="2021-09-03T10:21:00Z"/>
          <w:rFonts w:eastAsia="Times New Roman"/>
          <w:lang w:eastAsia="zh-CN"/>
        </w:rPr>
      </w:pPr>
      <w:ins w:id="233" w:author="Post-R2#115" w:date="2021-09-03T10:21:00Z">
        <w:r>
          <w:rPr>
            <w:rFonts w:eastAsia="Times New Roman"/>
            <w:lang w:eastAsia="zh-CN"/>
          </w:rPr>
          <w:t xml:space="preserve">For a BAP Data PDU </w:t>
        </w:r>
      </w:ins>
      <w:ins w:id="234" w:author="Post-R2#115" w:date="2021-09-08T17:43:00Z">
        <w:r>
          <w:rPr>
            <w:rFonts w:eastAsia="Times New Roman"/>
            <w:lang w:eastAsia="zh-CN"/>
          </w:rPr>
          <w:t>to be considered for</w:t>
        </w:r>
      </w:ins>
      <w:ins w:id="235" w:author="Post-R2#115" w:date="2021-09-03T10:21:00Z">
        <w:r>
          <w:rPr>
            <w:rFonts w:eastAsia="Times New Roman"/>
            <w:lang w:eastAsia="zh-CN"/>
          </w:rPr>
          <w:t xml:space="preserve"> BAP header </w:t>
        </w:r>
      </w:ins>
      <w:ins w:id="236" w:author="Post-R2#115" w:date="2021-09-08T17:43:00Z">
        <w:r>
          <w:rPr>
            <w:rFonts w:eastAsia="Times New Roman"/>
            <w:lang w:eastAsia="zh-CN"/>
          </w:rPr>
          <w:t>rewritting</w:t>
        </w:r>
      </w:ins>
      <w:ins w:id="237"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38" w:author="Post-R2#115" w:date="2021-09-03T10:21:00Z"/>
          <w:rFonts w:eastAsia="Times New Roman"/>
          <w:lang w:eastAsia="ja-JP"/>
        </w:rPr>
      </w:pPr>
      <w:ins w:id="239"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40" w:author="Post-R2#115" w:date="2021-09-03T10:21:00Z"/>
          <w:rFonts w:eastAsia="Times New Roman"/>
          <w:lang w:eastAsia="ja-JP"/>
        </w:rPr>
      </w:pPr>
      <w:ins w:id="241"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242" w:author="Post-R2#115" w:date="2021-09-09T16:48:00Z">
        <w:r>
          <w:rPr>
            <w:rFonts w:eastAsia="Times New Roman"/>
            <w:lang w:eastAsia="ja-JP"/>
          </w:rPr>
          <w:t xml:space="preserve"> (i.e. BAP address)</w:t>
        </w:r>
      </w:ins>
      <w:ins w:id="243" w:author="Post-R2#115" w:date="2021-09-03T10:21:00Z">
        <w:r>
          <w:rPr>
            <w:rFonts w:eastAsia="Times New Roman"/>
            <w:lang w:eastAsia="ja-JP"/>
          </w:rPr>
          <w:t>, and the PATH field is reset to the rightmost 10 bits of New Routing ID of the entry</w:t>
        </w:r>
      </w:ins>
      <w:ins w:id="244" w:author="Post-R2#115" w:date="2021-09-09T16:48:00Z">
        <w:r>
          <w:rPr>
            <w:rFonts w:eastAsia="Times New Roman"/>
            <w:lang w:eastAsia="ja-JP"/>
          </w:rPr>
          <w:t xml:space="preserve"> (i.e. BAP path identity)</w:t>
        </w:r>
      </w:ins>
      <w:ins w:id="245"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246" w:author="Post-R2#115" w:date="2021-09-03T10:21:00Z"/>
          <w:del w:id="247" w:author="Post-R2#116" w:date="2021-11-16T10:59:00Z"/>
          <w:rFonts w:eastAsia="Times New Roman"/>
          <w:color w:val="FF0000"/>
          <w:lang w:eastAsia="ko-KR"/>
        </w:rPr>
      </w:pPr>
      <w:ins w:id="248" w:author="Post-R2#115" w:date="2021-09-03T10:21:00Z">
        <w:del w:id="249"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250" w:author="Post-R2#115" w:date="2021-09-03T10:21:00Z"/>
          <w:rFonts w:eastAsia="Times New Roman"/>
          <w:color w:val="FF0000"/>
          <w:lang w:eastAsia="zh-CN"/>
        </w:rPr>
      </w:pPr>
      <w:ins w:id="251"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252" w:author="Post-R2#115" w:date="2021-09-03T10:21:00Z"/>
          <w:rFonts w:eastAsia="Times New Roman"/>
          <w:color w:val="FF0000"/>
          <w:lang w:eastAsia="ko-KR"/>
        </w:rPr>
      </w:pPr>
      <w:ins w:id="253"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191"/>
      <w:bookmarkEnd w:id="192"/>
      <w:bookmarkEnd w:id="19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54" w:name="_Toc46491327"/>
      <w:bookmarkStart w:id="255" w:name="_Toc76555061"/>
      <w:bookmarkStart w:id="256"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254"/>
      <w:bookmarkEnd w:id="255"/>
      <w:bookmarkEnd w:id="256"/>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257" w:author="Post-R2#115" w:date="2021-09-03T18:31:00Z"/>
          <w:rFonts w:ascii="Arial" w:eastAsia="Times New Roman" w:hAnsi="Arial" w:cs="Arial"/>
          <w:sz w:val="24"/>
          <w:lang w:eastAsia="ja-JP"/>
        </w:rPr>
      </w:pPr>
      <w:ins w:id="258"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259" w:author="Post-R2#115" w:date="2021-09-03T18:32:00Z">
        <w:r>
          <w:rPr>
            <w:rFonts w:ascii="Arial" w:eastAsia="Times New Roman" w:hAnsi="Arial" w:cs="Arial"/>
            <w:sz w:val="24"/>
            <w:lang w:eastAsia="ja-JP"/>
          </w:rPr>
          <w:tab/>
        </w:r>
      </w:ins>
      <w:ins w:id="260"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261"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262" w:author="Post-R2#115" w:date="2021-09-03T18:31:00Z"/>
          <w:rFonts w:ascii="Arial" w:eastAsia="Times New Roman" w:hAnsi="Arial" w:cs="Arial"/>
          <w:sz w:val="24"/>
          <w:lang w:eastAsia="ja-JP"/>
        </w:rPr>
      </w:pPr>
      <w:bookmarkStart w:id="263" w:name="_Toc76555062"/>
      <w:bookmarkStart w:id="264" w:name="_Toc52580792"/>
      <w:ins w:id="26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266" w:author="Post-R2#115" w:date="2021-09-03T18:32:00Z">
        <w:r>
          <w:rPr>
            <w:rFonts w:ascii="Arial" w:eastAsia="Times New Roman" w:hAnsi="Arial" w:cs="Arial"/>
            <w:sz w:val="24"/>
            <w:lang w:eastAsia="ja-JP"/>
          </w:rPr>
          <w:tab/>
        </w:r>
      </w:ins>
      <w:ins w:id="267"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268" w:author="Post-R2#115" w:date="2021-09-03T10:38:00Z"/>
          <w:rFonts w:eastAsia="Times New Roman"/>
          <w:lang w:eastAsia="zh-CN"/>
        </w:rPr>
      </w:pPr>
      <w:ins w:id="269" w:author="Post-R2#115" w:date="2021-09-03T10:38:00Z">
        <w:r>
          <w:rPr>
            <w:rFonts w:eastAsia="Times New Roman"/>
            <w:lang w:eastAsia="zh-CN"/>
          </w:rPr>
          <w:t>For a link, the BAP entity</w:t>
        </w:r>
      </w:ins>
      <w:ins w:id="270" w:author="Post-R2#115" w:date="2021-09-03T10:39:00Z">
        <w:r>
          <w:rPr>
            <w:rFonts w:eastAsia="Times New Roman"/>
            <w:lang w:eastAsia="zh-CN"/>
          </w:rPr>
          <w:t xml:space="preserve"> at the IAB-DU or IAB-donor-DU</w:t>
        </w:r>
      </w:ins>
      <w:ins w:id="271" w:author="Post-R2#115" w:date="2021-09-03T10:38:00Z">
        <w:r>
          <w:rPr>
            <w:rFonts w:eastAsia="Times New Roman"/>
            <w:lang w:eastAsia="zh-CN"/>
          </w:rPr>
          <w:t xml:space="preserve"> </w:t>
        </w:r>
      </w:ins>
      <w:ins w:id="272" w:author="Post-R2#115" w:date="2021-09-03T10:39:00Z">
        <w:r>
          <w:rPr>
            <w:rFonts w:eastAsia="Times New Roman"/>
            <w:lang w:eastAsia="zh-CN"/>
          </w:rPr>
          <w:t>may</w:t>
        </w:r>
      </w:ins>
      <w:ins w:id="273"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274" w:author="Post-R2#115" w:date="2021-09-03T10:42:00Z"/>
          <w:rFonts w:eastAsia="Times New Roman"/>
          <w:lang w:eastAsia="ja-JP"/>
        </w:rPr>
      </w:pPr>
      <w:ins w:id="275" w:author="Post-R2#115" w:date="2021-09-03T10:38:00Z">
        <w:r>
          <w:rPr>
            <w:rFonts w:eastAsia="Times New Roman"/>
            <w:lang w:eastAsia="ja-JP"/>
          </w:rPr>
          <w:t>-</w:t>
        </w:r>
        <w:r>
          <w:rPr>
            <w:rFonts w:eastAsia="Times New Roman"/>
            <w:lang w:eastAsia="ja-JP"/>
          </w:rPr>
          <w:tab/>
        </w:r>
      </w:ins>
      <w:ins w:id="276" w:author="Post-R2#115" w:date="2021-09-03T10:40:00Z">
        <w:r>
          <w:rPr>
            <w:rFonts w:eastAsia="Times New Roman"/>
            <w:lang w:eastAsia="ja-JP"/>
          </w:rPr>
          <w:t>if the available buffer size</w:t>
        </w:r>
      </w:ins>
      <w:ins w:id="277" w:author="Post-R2#115" w:date="2021-09-03T10:43:00Z">
        <w:r>
          <w:rPr>
            <w:rFonts w:eastAsia="Times New Roman"/>
            <w:lang w:eastAsia="ja-JP"/>
          </w:rPr>
          <w:t xml:space="preserve"> </w:t>
        </w:r>
      </w:ins>
      <w:ins w:id="278" w:author="Post-R2#115" w:date="2021-09-03T10:40:00Z">
        <w:r>
          <w:rPr>
            <w:rFonts w:eastAsia="Times New Roman"/>
            <w:lang w:eastAsia="ja-JP"/>
          </w:rPr>
          <w:t>as indicate</w:t>
        </w:r>
      </w:ins>
      <w:ins w:id="279" w:author="Post-R2#115" w:date="2021-09-03T10:41:00Z">
        <w:r>
          <w:rPr>
            <w:rFonts w:eastAsia="Times New Roman"/>
            <w:lang w:eastAsia="ja-JP"/>
          </w:rPr>
          <w:t xml:space="preserve">d by the received BAP Control PDU for flow control feedback </w:t>
        </w:r>
      </w:ins>
      <w:ins w:id="280" w:author="Post-R2#115" w:date="2021-09-03T10:43:00Z">
        <w:r>
          <w:rPr>
            <w:rFonts w:eastAsia="Times New Roman"/>
            <w:lang w:eastAsia="ja-JP"/>
          </w:rPr>
          <w:t xml:space="preserve">per BAP routing ID </w:t>
        </w:r>
      </w:ins>
      <w:ins w:id="281" w:author="Post-R2#115" w:date="2021-09-03T10:41:00Z">
        <w:r>
          <w:rPr>
            <w:rFonts w:eastAsia="Times New Roman"/>
            <w:lang w:eastAsia="ja-JP"/>
          </w:rPr>
          <w:t xml:space="preserve">is less than the </w:t>
        </w:r>
      </w:ins>
      <w:ins w:id="282"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283" w:author="Post-R2#115" w:date="2021-09-03T10:41:00Z">
        <w:r>
          <w:rPr>
            <w:rFonts w:eastAsia="Times New Roman"/>
            <w:lang w:eastAsia="ja-JP"/>
          </w:rPr>
          <w:t>, if configured</w:t>
        </w:r>
      </w:ins>
      <w:ins w:id="284"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285" w:author="Post-R2#115" w:date="2021-09-03T10:44:00Z"/>
          <w:rFonts w:eastAsia="Times New Roman"/>
          <w:lang w:eastAsia="ja-JP"/>
        </w:rPr>
      </w:pPr>
      <w:ins w:id="286" w:author="Post-R2#115" w:date="2021-09-03T10:42:00Z">
        <w:r>
          <w:rPr>
            <w:rFonts w:eastAsia="Times New Roman"/>
            <w:lang w:eastAsia="ja-JP"/>
          </w:rPr>
          <w:t>-</w:t>
        </w:r>
        <w:r>
          <w:rPr>
            <w:rFonts w:eastAsia="Times New Roman"/>
            <w:lang w:eastAsia="ja-JP"/>
          </w:rPr>
          <w:tab/>
        </w:r>
      </w:ins>
      <w:ins w:id="287" w:author="Post-R2#115" w:date="2021-09-03T10:44:00Z">
        <w:r>
          <w:rPr>
            <w:rFonts w:eastAsia="Times New Roman"/>
            <w:lang w:eastAsia="ja-JP"/>
          </w:rPr>
          <w:t>consider the BH link as congested</w:t>
        </w:r>
      </w:ins>
      <w:ins w:id="288" w:author="Post-R2#115" w:date="2021-09-03T10:45:00Z">
        <w:r>
          <w:rPr>
            <w:rFonts w:eastAsia="Times New Roman"/>
            <w:lang w:eastAsia="ja-JP"/>
          </w:rPr>
          <w:t xml:space="preserve"> </w:t>
        </w:r>
      </w:ins>
      <w:ins w:id="289" w:author="Post-R2#115" w:date="2021-09-03T10:44:00Z">
        <w:r>
          <w:rPr>
            <w:rFonts w:eastAsia="Times New Roman"/>
            <w:lang w:eastAsia="ja-JP"/>
          </w:rPr>
          <w:t>for this BAP routing ID</w:t>
        </w:r>
      </w:ins>
      <w:ins w:id="290" w:author="Post-R2#115" w:date="2021-09-03T10:47:00Z">
        <w:r>
          <w:rPr>
            <w:rFonts w:eastAsia="Times New Roman"/>
            <w:lang w:eastAsia="ja-JP"/>
          </w:rPr>
          <w:t xml:space="preserve"> (for rerouting purpose defined in accordance with clause 5.2</w:t>
        </w:r>
      </w:ins>
      <w:ins w:id="291" w:author="Post-R2#115" w:date="2021-09-03T10:48:00Z">
        <w:r>
          <w:rPr>
            <w:rFonts w:eastAsia="Times New Roman"/>
            <w:lang w:eastAsia="ja-JP"/>
          </w:rPr>
          <w:t>.1.3</w:t>
        </w:r>
      </w:ins>
      <w:ins w:id="292" w:author="Post-R2#115" w:date="2021-09-03T10:47:00Z">
        <w:r>
          <w:rPr>
            <w:rFonts w:eastAsia="Times New Roman"/>
            <w:lang w:eastAsia="ja-JP"/>
          </w:rPr>
          <w:t>)</w:t>
        </w:r>
      </w:ins>
      <w:ins w:id="293"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294" w:author="Post-R2#115" w:date="2021-09-03T10:45:00Z"/>
          <w:rFonts w:eastAsia="Times New Roman"/>
          <w:color w:val="FF0000"/>
          <w:lang w:eastAsia="ko-KR"/>
        </w:rPr>
      </w:pPr>
      <w:ins w:id="295" w:author="Post-R2#115" w:date="2021-09-03T10:45:00Z">
        <w:r>
          <w:rPr>
            <w:rFonts w:eastAsia="Times New Roman"/>
            <w:color w:val="FF0000"/>
            <w:lang w:eastAsia="ko-KR"/>
          </w:rPr>
          <w:t>Editor's Note:</w:t>
        </w:r>
        <w:r>
          <w:rPr>
            <w:rFonts w:eastAsia="Times New Roman"/>
            <w:color w:val="FF0000"/>
            <w:lang w:eastAsia="ko-KR"/>
          </w:rPr>
          <w:tab/>
          <w:t xml:space="preserve"> FFS </w:t>
        </w:r>
      </w:ins>
      <w:ins w:id="296" w:author="Post-R2#115" w:date="2021-09-03T10:46:00Z">
        <w:r>
          <w:rPr>
            <w:rFonts w:eastAsia="Times New Roman"/>
            <w:color w:val="FF0000"/>
            <w:lang w:eastAsia="ko-KR"/>
          </w:rPr>
          <w:t>if the per BH RLC channel level link congestion should also be determined for local rerouting</w:t>
        </w:r>
      </w:ins>
      <w:ins w:id="297"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261"/>
      <w:bookmarkEnd w:id="263"/>
      <w:bookmarkEnd w:id="264"/>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298"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299"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00" w:author="Post-R2#116" w:date="2021-11-16T11:23:00Z"/>
          <w:rFonts w:eastAsia="Malgun Gothic"/>
          <w:color w:val="FF0000"/>
          <w:lang w:eastAsia="ko-KR"/>
        </w:rPr>
      </w:pPr>
      <w:ins w:id="301" w:author="Post-R2#115" w:date="2021-09-09T10:45:00Z">
        <w:del w:id="302"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3" w:name="_Toc46491330"/>
      <w:bookmarkStart w:id="304" w:name="_Toc76555064"/>
      <w:bookmarkStart w:id="305"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03"/>
      <w:bookmarkEnd w:id="304"/>
      <w:bookmarkEnd w:id="305"/>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06" w:author="Post-R2#115" w:date="2021-09-03T10:25:00Z">
        <w:r>
          <w:rPr>
            <w:rFonts w:eastAsia="Times New Roman"/>
            <w:lang w:eastAsia="ja-JP"/>
          </w:rPr>
          <w:t>.3</w:t>
        </w:r>
      </w:ins>
      <w:del w:id="307" w:author="Post-R2#115" w:date="2021-09-03T10:25:00Z">
        <w:r>
          <w:rPr>
            <w:rFonts w:eastAsia="Times New Roman"/>
            <w:lang w:eastAsia="ja-JP"/>
          </w:rPr>
          <w:delText>:</w:delText>
        </w:r>
      </w:del>
      <w:ins w:id="308"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09" w:author="Post-R2#115" w:date="2021-09-03T10:25:00Z"/>
          <w:rFonts w:eastAsia="Times New Roman"/>
          <w:lang w:eastAsia="zh-CN"/>
        </w:rPr>
      </w:pPr>
      <w:ins w:id="310" w:author="Post-R2#115" w:date="2021-09-03T10:25:00Z">
        <w:r>
          <w:rPr>
            <w:rFonts w:eastAsia="Times New Roman" w:hint="eastAsia"/>
            <w:lang w:eastAsia="zh-CN"/>
          </w:rPr>
          <w:t>[</w:t>
        </w:r>
      </w:ins>
      <w:ins w:id="311" w:author="Post-R2#115" w:date="2021-09-03T18:34:00Z">
        <w:r>
          <w:rPr>
            <w:rFonts w:eastAsia="Times New Roman"/>
            <w:lang w:eastAsia="zh-CN"/>
          </w:rPr>
          <w:t>W</w:t>
        </w:r>
      </w:ins>
      <w:ins w:id="312" w:author="Post-R2#115" w:date="2021-09-03T10:25:00Z">
        <w:r>
          <w:rPr>
            <w:rFonts w:eastAsia="Times New Roman"/>
            <w:lang w:eastAsia="zh-CN"/>
          </w:rPr>
          <w:t>hen the condition1 is met]</w:t>
        </w:r>
      </w:ins>
      <w:ins w:id="313" w:author="Post-R2#115" w:date="2021-09-09T10:12:00Z">
        <w:r>
          <w:rPr>
            <w:rFonts w:eastAsia="Times New Roman"/>
            <w:lang w:eastAsia="zh-CN"/>
          </w:rPr>
          <w:t>, the transmitting part of the collocated BAP entity at the IAB-DU may</w:t>
        </w:r>
      </w:ins>
      <w:ins w:id="314"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15" w:author="Post-R2#115" w:date="2021-09-03T10:25:00Z"/>
          <w:rFonts w:eastAsia="Times New Roman"/>
          <w:lang w:eastAsia="ja-JP"/>
        </w:rPr>
      </w:pPr>
      <w:ins w:id="316" w:author="Post-R2#115" w:date="2021-09-03T10:25:00Z">
        <w:r>
          <w:rPr>
            <w:rFonts w:eastAsia="Times New Roman"/>
            <w:lang w:eastAsia="ja-JP"/>
          </w:rPr>
          <w:t>-</w:t>
        </w:r>
        <w:r>
          <w:rPr>
            <w:rFonts w:eastAsia="Times New Roman"/>
            <w:lang w:eastAsia="ja-JP"/>
          </w:rPr>
          <w:tab/>
          <w:t xml:space="preserve">construct a BAP Control PDU for BH </w:t>
        </w:r>
      </w:ins>
      <w:ins w:id="317" w:author="Post-R2#116" w:date="2021-11-15T17:22:00Z">
        <w:r w:rsidR="00A811F9" w:rsidRPr="007F52F6">
          <w:t>RLF detection</w:t>
        </w:r>
        <w:r w:rsidR="00A811F9" w:rsidDel="00A811F9">
          <w:rPr>
            <w:rFonts w:eastAsia="Times New Roman"/>
            <w:lang w:eastAsia="ja-JP"/>
          </w:rPr>
          <w:t xml:space="preserve"> </w:t>
        </w:r>
      </w:ins>
      <w:ins w:id="318" w:author="Post-R2#115" w:date="2021-09-03T10:25:00Z">
        <w:del w:id="319"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20" w:author="Post-R2#115" w:date="2021-09-03T10:25:00Z"/>
          <w:rFonts w:eastAsia="Times New Roman"/>
          <w:lang w:eastAsia="zh-CN"/>
        </w:rPr>
      </w:pPr>
      <w:ins w:id="321" w:author="Post-R2#115" w:date="2021-09-03T10:25:00Z">
        <w:r>
          <w:rPr>
            <w:rFonts w:eastAsia="Times New Roman" w:hint="eastAsia"/>
            <w:lang w:eastAsia="zh-CN"/>
          </w:rPr>
          <w:t>[</w:t>
        </w:r>
      </w:ins>
      <w:ins w:id="322" w:author="Post-R2#115" w:date="2021-09-03T18:34:00Z">
        <w:r>
          <w:rPr>
            <w:rFonts w:eastAsia="Times New Roman"/>
            <w:lang w:eastAsia="zh-CN"/>
          </w:rPr>
          <w:t>W</w:t>
        </w:r>
      </w:ins>
      <w:ins w:id="323" w:author="Post-R2#115" w:date="2021-09-03T10:25:00Z">
        <w:r>
          <w:rPr>
            <w:rFonts w:eastAsia="Times New Roman"/>
            <w:lang w:eastAsia="zh-CN"/>
          </w:rPr>
          <w:t>hen the condition2 is met]</w:t>
        </w:r>
      </w:ins>
      <w:ins w:id="324" w:author="Post-R2#115" w:date="2021-09-09T10:12:00Z">
        <w:r>
          <w:rPr>
            <w:rFonts w:eastAsia="Times New Roman"/>
            <w:lang w:eastAsia="zh-CN"/>
          </w:rPr>
          <w:t>, the transmitting part of the collocated BAP entity at the IAB-DU may</w:t>
        </w:r>
      </w:ins>
      <w:ins w:id="325"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26" w:author="Post-R2#115" w:date="2021-09-03T10:25:00Z"/>
          <w:rFonts w:eastAsia="Times New Roman"/>
          <w:lang w:eastAsia="ja-JP"/>
        </w:rPr>
      </w:pPr>
      <w:ins w:id="327" w:author="Post-R2#115" w:date="2021-09-03T10:25:00Z">
        <w:r>
          <w:rPr>
            <w:rFonts w:eastAsia="Times New Roman"/>
            <w:lang w:eastAsia="ja-JP"/>
          </w:rPr>
          <w:t>-</w:t>
        </w:r>
        <w:r>
          <w:rPr>
            <w:rFonts w:eastAsia="Times New Roman"/>
            <w:lang w:eastAsia="ja-JP"/>
          </w:rPr>
          <w:tab/>
          <w:t xml:space="preserve">construct a BAP Control PDU for BH </w:t>
        </w:r>
      </w:ins>
      <w:ins w:id="328" w:author="Post-R2#116" w:date="2021-11-15T17:22:00Z">
        <w:r w:rsidR="00A811F9" w:rsidRPr="007F52F6">
          <w:t>RLF recovery</w:t>
        </w:r>
        <w:r w:rsidR="00A811F9" w:rsidDel="00A811F9">
          <w:rPr>
            <w:rFonts w:eastAsia="Times New Roman"/>
            <w:lang w:eastAsia="ja-JP"/>
          </w:rPr>
          <w:t xml:space="preserve"> </w:t>
        </w:r>
      </w:ins>
      <w:ins w:id="329" w:author="Post-R2#115" w:date="2021-09-03T10:25:00Z">
        <w:del w:id="330"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331" w:author="Post-R2#115" w:date="2021-09-09T10:13:00Z"/>
          <w:rFonts w:eastAsia="Times New Roman"/>
          <w:lang w:eastAsia="ja-JP"/>
        </w:rPr>
      </w:pPr>
      <w:ins w:id="332" w:author="Post-R2#115" w:date="2021-09-03T18:33:00Z">
        <w:r>
          <w:rPr>
            <w:rFonts w:hint="eastAsia"/>
            <w:lang w:eastAsia="zh-CN"/>
          </w:rPr>
          <w:t>F</w:t>
        </w:r>
        <w:r>
          <w:rPr>
            <w:lang w:eastAsia="zh-CN"/>
          </w:rPr>
          <w:t xml:space="preserve">or any contructed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33" w:author="Post-R2#115" w:date="2021-09-03T10:26:00Z"/>
          <w:rFonts w:eastAsia="Times New Roman"/>
          <w:color w:val="FF0000"/>
          <w:lang w:eastAsia="ko-KR"/>
        </w:rPr>
      </w:pPr>
      <w:commentRangeStart w:id="334"/>
      <w:ins w:id="335" w:author="Post-R2#115" w:date="2021-09-03T10:26:00Z">
        <w:r>
          <w:rPr>
            <w:rFonts w:eastAsia="Times New Roman"/>
            <w:color w:val="FF0000"/>
            <w:lang w:eastAsia="ko-KR"/>
          </w:rPr>
          <w:t>Editor's Note:</w:t>
        </w:r>
        <w:r>
          <w:rPr>
            <w:rFonts w:eastAsia="Times New Roman"/>
            <w:color w:val="FF0000"/>
            <w:lang w:eastAsia="ko-KR"/>
          </w:rPr>
          <w:tab/>
        </w:r>
      </w:ins>
      <w:commentRangeEnd w:id="334"/>
      <w:r w:rsidR="009A16E0">
        <w:rPr>
          <w:rStyle w:val="af1"/>
        </w:rPr>
        <w:commentReference w:id="334"/>
      </w:r>
      <w:ins w:id="336" w:author="Post-R2#115" w:date="2021-09-03T10:26:00Z">
        <w:r>
          <w:rPr>
            <w:rFonts w:eastAsia="Times New Roman"/>
            <w:color w:val="FF0000"/>
            <w:lang w:eastAsia="ko-KR"/>
          </w:rPr>
          <w:t xml:space="preserve"> The exact condition to send the Type2 and Type3 indication</w:t>
        </w:r>
      </w:ins>
      <w:ins w:id="337" w:author="Post-R2#115" w:date="2021-09-03T10:27:00Z">
        <w:r>
          <w:rPr>
            <w:rFonts w:eastAsia="Times New Roman"/>
            <w:color w:val="FF0000"/>
            <w:lang w:eastAsia="ko-KR"/>
          </w:rPr>
          <w:t>s</w:t>
        </w:r>
      </w:ins>
      <w:ins w:id="338"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339" w:author="Post-R2#115" w:date="2021-09-09T10:13:00Z"/>
          <w:rFonts w:eastAsia="Times New Roman"/>
          <w:color w:val="FF0000"/>
          <w:lang w:eastAsia="ko-KR"/>
        </w:rPr>
      </w:pPr>
      <w:ins w:id="340"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341" w:author="Post-R2#115" w:date="2021-09-03T10:27:00Z">
        <w:r>
          <w:rPr>
            <w:rFonts w:eastAsia="Times New Roman"/>
            <w:color w:val="FF0000"/>
            <w:lang w:eastAsia="ko-KR"/>
          </w:rPr>
          <w:t>s</w:t>
        </w:r>
      </w:ins>
      <w:ins w:id="342"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343" w:author="Post-R2#115" w:date="2021-09-09T10:13:00Z"/>
          <w:rFonts w:eastAsia="Times New Roman"/>
          <w:color w:val="FF0000"/>
          <w:lang w:eastAsia="ko-KR"/>
        </w:rPr>
      </w:pPr>
      <w:ins w:id="344" w:author="Post-R2#115" w:date="2021-09-09T10:13:00Z">
        <w:r>
          <w:rPr>
            <w:rFonts w:eastAsia="Times New Roman"/>
            <w:color w:val="FF0000"/>
            <w:lang w:eastAsia="ko-KR"/>
          </w:rPr>
          <w:t xml:space="preserve">Editor’s NOTE: </w:t>
        </w:r>
      </w:ins>
      <w:ins w:id="345" w:author="Post-R2#116" w:date="2021-11-15T17:22:00Z">
        <w:r w:rsidR="00A811F9" w:rsidRPr="00A811F9">
          <w:rPr>
            <w:rFonts w:eastAsia="Times New Roman"/>
            <w:color w:val="FF0000"/>
            <w:lang w:eastAsia="ko-KR"/>
          </w:rPr>
          <w:t>Type-4: FFS whether “BH RLF recovery failure indication” or existing name “BH RLF indication”</w:t>
        </w:r>
      </w:ins>
      <w:ins w:id="346" w:author="Post-R2#115" w:date="2021-09-09T10:13:00Z">
        <w:del w:id="347"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348" w:author="Post-R2#115" w:date="2021-09-09T10:14:00Z">
        <w:del w:id="349" w:author="Post-R2#116" w:date="2021-11-15T17:22:00Z">
          <w:r w:rsidDel="00A811F9">
            <w:rPr>
              <w:rFonts w:eastAsia="Times New Roman"/>
              <w:color w:val="FF0000"/>
              <w:lang w:eastAsia="ko-KR"/>
            </w:rPr>
            <w:delText>, after RAN2 have the conclusion</w:delText>
          </w:r>
        </w:del>
      </w:ins>
      <w:ins w:id="350" w:author="Post-R2#115" w:date="2021-09-09T10:13:00Z">
        <w:del w:id="351"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2" w:name="_Toc46491331"/>
      <w:bookmarkStart w:id="353" w:name="_Toc52580795"/>
      <w:bookmarkStart w:id="354"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352"/>
      <w:bookmarkEnd w:id="353"/>
      <w:bookmarkEnd w:id="354"/>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355" w:author="Post-R2#115" w:date="2021-09-03T10:28:00Z"/>
          <w:rFonts w:eastAsia="Times New Roman"/>
          <w:lang w:eastAsia="zh-CN"/>
        </w:rPr>
      </w:pPr>
      <w:bookmarkStart w:id="356" w:name="_Toc52580796"/>
      <w:bookmarkStart w:id="357" w:name="_Toc46491332"/>
      <w:bookmarkStart w:id="358" w:name="_Toc76555066"/>
      <w:ins w:id="359" w:author="Post-R2#115" w:date="2021-09-03T10:28:00Z">
        <w:r>
          <w:rPr>
            <w:rFonts w:eastAsia="Times New Roman"/>
            <w:lang w:eastAsia="zh-CN"/>
          </w:rPr>
          <w:t xml:space="preserve">Upon receiving a BAP Control PDU for BH </w:t>
        </w:r>
      </w:ins>
      <w:ins w:id="360" w:author="Post-R2#116" w:date="2021-11-15T17:28:00Z">
        <w:r w:rsidR="008C161E" w:rsidRPr="007F52F6">
          <w:t>RLF detection</w:t>
        </w:r>
        <w:r w:rsidR="008C161E" w:rsidDel="008C161E">
          <w:rPr>
            <w:rFonts w:eastAsia="Times New Roman"/>
            <w:lang w:eastAsia="ja-JP"/>
          </w:rPr>
          <w:t xml:space="preserve"> </w:t>
        </w:r>
      </w:ins>
      <w:ins w:id="361" w:author="Post-R2#115" w:date="2021-09-03T10:28:00Z">
        <w:del w:id="362"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2941D499" w:rsidR="00257389" w:rsidRDefault="00FF4C47">
      <w:pPr>
        <w:overflowPunct w:val="0"/>
        <w:autoSpaceDE w:val="0"/>
        <w:autoSpaceDN w:val="0"/>
        <w:adjustRightInd w:val="0"/>
        <w:ind w:left="568" w:hanging="284"/>
        <w:textAlignment w:val="baseline"/>
        <w:rPr>
          <w:ins w:id="363" w:author="Post-R2#115" w:date="2021-09-03T10:28:00Z"/>
          <w:rFonts w:eastAsia="Times New Roman"/>
          <w:lang w:eastAsia="zh-CN"/>
        </w:rPr>
      </w:pPr>
      <w:commentRangeStart w:id="364"/>
      <w:ins w:id="365" w:author="Post-R2#115" w:date="2021-09-03T10:28:00Z">
        <w:r>
          <w:rPr>
            <w:rFonts w:eastAsia="Times New Roman"/>
            <w:lang w:eastAsia="ja-JP"/>
          </w:rPr>
          <w:t>-</w:t>
        </w:r>
        <w:r>
          <w:rPr>
            <w:rFonts w:eastAsia="Times New Roman"/>
            <w:lang w:eastAsia="ja-JP"/>
          </w:rPr>
          <w:tab/>
        </w:r>
      </w:ins>
      <w:commentRangeEnd w:id="364"/>
      <w:r w:rsidR="007F0175">
        <w:rPr>
          <w:rStyle w:val="af1"/>
        </w:rPr>
        <w:commentReference w:id="364"/>
      </w:r>
      <w:ins w:id="366" w:author="Post-R2#116" w:date="2021-11-16T11:26:00Z">
        <w:r w:rsidR="005106D5" w:rsidRPr="005106D5">
          <w:rPr>
            <w:rFonts w:eastAsia="Times New Roman"/>
            <w:lang w:eastAsia="ja-JP"/>
          </w:rPr>
          <w:t xml:space="preserve">consider the BH link </w:t>
        </w:r>
      </w:ins>
      <w:ins w:id="367"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368" w:author="Post-R2#116" w:date="2021-11-16T11:26:00Z">
        <w:r w:rsidR="005106D5" w:rsidRPr="005106D5">
          <w:rPr>
            <w:rFonts w:eastAsia="Times New Roman"/>
            <w:lang w:eastAsia="ja-JP"/>
          </w:rPr>
          <w:t xml:space="preserve"> (for rerouting purpose defined in accordance with clause 5.2.1.3). </w:t>
        </w:r>
      </w:ins>
      <w:ins w:id="369" w:author="Post-R2#115" w:date="2021-09-03T10:28:00Z">
        <w:r>
          <w:rPr>
            <w:rFonts w:eastAsia="Times New Roman"/>
            <w:lang w:eastAsia="ja-JP"/>
          </w:rPr>
          <w:t>[FFS</w:t>
        </w:r>
      </w:ins>
      <w:ins w:id="370" w:author="Post-R2#116" w:date="2021-11-16T11:26:00Z">
        <w:r w:rsidR="005106D5">
          <w:rPr>
            <w:rFonts w:eastAsia="Times New Roman"/>
            <w:lang w:eastAsia="ja-JP"/>
          </w:rPr>
          <w:t xml:space="preserve"> for routing ID level</w:t>
        </w:r>
      </w:ins>
      <w:ins w:id="371"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372" w:author="Post-R2#115" w:date="2021-09-03T10:28:00Z"/>
          <w:rFonts w:eastAsia="Times New Roman"/>
          <w:lang w:eastAsia="zh-CN"/>
        </w:rPr>
      </w:pPr>
      <w:ins w:id="373" w:author="Post-R2#115" w:date="2021-09-03T10:28:00Z">
        <w:r>
          <w:rPr>
            <w:rFonts w:eastAsia="Times New Roman"/>
            <w:lang w:eastAsia="zh-CN"/>
          </w:rPr>
          <w:t xml:space="preserve">Upon receiving a BAP Control PDU for BH </w:t>
        </w:r>
      </w:ins>
      <w:ins w:id="374" w:author="Post-R2#116" w:date="2021-11-15T17:28:00Z">
        <w:r w:rsidR="008C161E" w:rsidRPr="007F52F6">
          <w:t>RLF recovery</w:t>
        </w:r>
        <w:r w:rsidR="008C161E" w:rsidDel="008C161E">
          <w:rPr>
            <w:rFonts w:eastAsia="Times New Roman"/>
            <w:lang w:eastAsia="ja-JP"/>
          </w:rPr>
          <w:t xml:space="preserve"> </w:t>
        </w:r>
      </w:ins>
      <w:ins w:id="375" w:author="Post-R2#115" w:date="2021-09-03T10:28:00Z">
        <w:del w:id="376"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D48354D" w:rsidR="00257389" w:rsidRDefault="00FF4C47">
      <w:pPr>
        <w:overflowPunct w:val="0"/>
        <w:autoSpaceDE w:val="0"/>
        <w:autoSpaceDN w:val="0"/>
        <w:adjustRightInd w:val="0"/>
        <w:ind w:left="568" w:hanging="284"/>
        <w:textAlignment w:val="baseline"/>
        <w:rPr>
          <w:ins w:id="377" w:author="Post-R2#115" w:date="2021-09-03T10:28:00Z"/>
          <w:rFonts w:eastAsia="Times New Roman"/>
          <w:lang w:eastAsia="zh-CN"/>
        </w:rPr>
      </w:pPr>
      <w:ins w:id="378" w:author="Post-R2#115" w:date="2021-09-03T10:28:00Z">
        <w:r>
          <w:rPr>
            <w:rFonts w:eastAsia="Times New Roman"/>
            <w:lang w:eastAsia="ja-JP"/>
          </w:rPr>
          <w:t>-</w:t>
        </w:r>
        <w:r>
          <w:rPr>
            <w:rFonts w:eastAsia="Times New Roman"/>
            <w:lang w:eastAsia="ja-JP"/>
          </w:rPr>
          <w:tab/>
        </w:r>
      </w:ins>
      <w:ins w:id="379" w:author="Post-R2#116" w:date="2021-11-16T11:28:00Z">
        <w:r w:rsidR="005672A4" w:rsidRPr="005106D5">
          <w:rPr>
            <w:rFonts w:eastAsia="Times New Roman"/>
            <w:lang w:eastAsia="ja-JP"/>
          </w:rPr>
          <w:t xml:space="preserve">consider the BH link </w:t>
        </w:r>
      </w:ins>
      <w:ins w:id="380" w:author="Post-R2#116" w:date="2021-11-16T11:29:00Z">
        <w:r w:rsidR="005672A4">
          <w:rPr>
            <w:rFonts w:eastAsia="Times New Roman"/>
            <w:lang w:eastAsia="ja-JP"/>
          </w:rPr>
          <w:t>to be available again</w:t>
        </w:r>
      </w:ins>
      <w:ins w:id="381" w:author="Post-R2#116" w:date="2021-11-16T11:28:00Z">
        <w:r w:rsidR="005672A4" w:rsidRPr="005106D5">
          <w:rPr>
            <w:rFonts w:eastAsia="Times New Roman"/>
            <w:lang w:eastAsia="ja-JP"/>
          </w:rPr>
          <w:t xml:space="preserve"> (for rerouting purpose defined in accordance with clause 5.2.1.3). </w:t>
        </w:r>
      </w:ins>
      <w:ins w:id="382" w:author="Post-R2#115" w:date="2021-09-03T10:28:00Z">
        <w:r>
          <w:rPr>
            <w:rFonts w:eastAsia="Times New Roman"/>
            <w:lang w:eastAsia="ja-JP"/>
          </w:rPr>
          <w:t>[FFS</w:t>
        </w:r>
      </w:ins>
      <w:ins w:id="383"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384"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385"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386" w:author="Post-R2#115" w:date="2021-09-03T10:28:00Z"/>
          <w:rFonts w:eastAsia="Malgun Gothic"/>
          <w:color w:val="FF0000"/>
          <w:lang w:eastAsia="ko-KR"/>
        </w:rPr>
      </w:pPr>
      <w:ins w:id="387" w:author="Post-R2#115" w:date="2021-09-09T10:14:00Z">
        <w:r>
          <w:rPr>
            <w:rFonts w:eastAsia="Times New Roman"/>
            <w:color w:val="FF0000"/>
            <w:lang w:eastAsia="ko-KR"/>
          </w:rPr>
          <w:t xml:space="preserve">Editor’s NOTE: </w:t>
        </w:r>
      </w:ins>
      <w:ins w:id="388" w:author="Post-R2#116" w:date="2021-11-15T17:28:00Z">
        <w:r w:rsidR="008C161E" w:rsidRPr="007F52F6">
          <w:t>FFS whether “BH RLF recovery failure indication” or existing name “BH RLF indication”</w:t>
        </w:r>
      </w:ins>
      <w:ins w:id="389" w:author="Post-R2#115" w:date="2021-09-09T10:14:00Z">
        <w:del w:id="390"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w:delText>
          </w:r>
          <w:bookmarkStart w:id="391" w:name="_GoBack"/>
          <w:bookmarkEnd w:id="391"/>
          <w:r w:rsidDel="008C161E">
            <w:rPr>
              <w:rFonts w:eastAsia="Times New Roman"/>
              <w:color w:val="FF0000"/>
              <w:lang w:eastAsia="ko-KR"/>
            </w:rPr>
            <w:delText xml:space="preserve">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356"/>
      <w:bookmarkEnd w:id="357"/>
      <w:bookmarkEnd w:id="358"/>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392" w:name="_Toc76555067"/>
      <w:bookmarkStart w:id="393" w:name="_Toc46491333"/>
      <w:bookmarkStart w:id="394"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392"/>
      <w:bookmarkEnd w:id="393"/>
      <w:bookmarkEnd w:id="394"/>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95" w:name="_Toc76555068"/>
      <w:bookmarkStart w:id="396" w:name="_Toc52580798"/>
      <w:bookmarkStart w:id="397"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395"/>
      <w:bookmarkEnd w:id="396"/>
      <w:bookmarkEnd w:id="397"/>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98" w:name="_Toc52580799"/>
      <w:bookmarkStart w:id="399" w:name="_Toc76555069"/>
      <w:bookmarkStart w:id="400"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398"/>
      <w:bookmarkEnd w:id="399"/>
      <w:bookmarkEnd w:id="400"/>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1" w:name="_Toc46491336"/>
      <w:bookmarkStart w:id="402" w:name="_Toc76555070"/>
      <w:bookmarkStart w:id="403"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01"/>
      <w:bookmarkEnd w:id="402"/>
      <w:bookmarkEnd w:id="403"/>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04" w:author="Post-R2#116" w:date="2021-11-16T11:23:00Z">
        <w:r w:rsidR="00573F02">
          <w:rPr>
            <w:rFonts w:eastAsia="Times New Roman"/>
            <w:lang w:eastAsia="ja-JP"/>
          </w:rPr>
          <w:t xml:space="preserve"> related</w:t>
        </w:r>
      </w:ins>
      <w:r>
        <w:rPr>
          <w:rFonts w:eastAsia="Times New Roman"/>
          <w:lang w:eastAsia="ja-JP"/>
        </w:rPr>
        <w:t xml:space="preserve"> indication</w:t>
      </w:r>
      <w:ins w:id="405"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06" w:name="_Toc76555071"/>
      <w:bookmarkStart w:id="407" w:name="_Toc52580801"/>
      <w:bookmarkStart w:id="408"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06"/>
      <w:bookmarkEnd w:id="407"/>
      <w:bookmarkEnd w:id="408"/>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9" w:name="_Toc46491338"/>
      <w:bookmarkStart w:id="410" w:name="_Toc52580802"/>
      <w:bookmarkStart w:id="411"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09"/>
      <w:bookmarkEnd w:id="410"/>
      <w:bookmarkEnd w:id="411"/>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2" w:name="_Toc46491339"/>
      <w:bookmarkStart w:id="413" w:name="_Toc52580803"/>
      <w:bookmarkStart w:id="414"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12"/>
      <w:bookmarkEnd w:id="413"/>
      <w:bookmarkEnd w:id="414"/>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3" o:title=""/>
          </v:shape>
          <o:OLEObject Type="Embed" ProgID="Visio.Drawing.15" ShapeID="_x0000_i1027" DrawAspect="Content" ObjectID="_1698568088"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5" w:name="_Toc46491340"/>
      <w:bookmarkStart w:id="416" w:name="_Toc76555074"/>
      <w:bookmarkStart w:id="417"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15"/>
      <w:bookmarkEnd w:id="416"/>
      <w:bookmarkEnd w:id="417"/>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18" w:name="_Toc46491341"/>
      <w:bookmarkStart w:id="419" w:name="_Toc76555075"/>
      <w:bookmarkStart w:id="420"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18"/>
      <w:bookmarkEnd w:id="419"/>
      <w:bookmarkEnd w:id="420"/>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1.1pt" o:ole="">
            <v:imagedata r:id="rId25" o:title=""/>
          </v:shape>
          <o:OLEObject Type="Embed" ProgID="Visio.Drawing.15" ShapeID="_x0000_i1028" DrawAspect="Content" ObjectID="_1698568089"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7.85pt;height:332.35pt" o:ole="">
            <v:imagedata r:id="rId27" o:title=""/>
          </v:shape>
          <o:OLEObject Type="Embed" ProgID="Visio.Drawing.15" ShapeID="_x0000_i1029" DrawAspect="Content" ObjectID="_1698568090"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21" w:name="_Toc52580806"/>
      <w:bookmarkStart w:id="422" w:name="_Toc46491342"/>
      <w:bookmarkStart w:id="423"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21"/>
      <w:bookmarkEnd w:id="422"/>
      <w:bookmarkEnd w:id="423"/>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1pt" o:ole="">
            <v:imagedata r:id="rId29" o:title=""/>
          </v:shape>
          <o:OLEObject Type="Embed" ProgID="Visio.Drawing.15" ShapeID="_x0000_i1030" DrawAspect="Content" ObjectID="_1698568091"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24" w:name="_Toc46491343"/>
      <w:bookmarkStart w:id="425" w:name="_Toc76555077"/>
      <w:bookmarkStart w:id="426"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24"/>
      <w:bookmarkEnd w:id="425"/>
      <w:bookmarkEnd w:id="426"/>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1pt" o:ole="">
            <v:imagedata r:id="rId31" o:title=""/>
          </v:shape>
          <o:OLEObject Type="Embed" ProgID="Visio.Drawing.15" ShapeID="_x0000_i1031" DrawAspect="Content" ObjectID="_1698568092"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27" w:author="Post-R2#115" w:date="2021-09-03T10:29:00Z"/>
          <w:rFonts w:ascii="Arial" w:eastAsia="Times New Roman" w:hAnsi="Arial" w:cs="Arial"/>
          <w:sz w:val="24"/>
          <w:lang w:eastAsia="ja-JP"/>
        </w:rPr>
      </w:pPr>
      <w:bookmarkStart w:id="428" w:name="_Toc52580808"/>
      <w:bookmarkStart w:id="429" w:name="_Toc76555078"/>
      <w:bookmarkStart w:id="430" w:name="_Toc46491344"/>
      <w:ins w:id="431"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32"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33" w:author="Post-R2#115" w:date="2021-09-03T10:29:00Z">
        <w:del w:id="434"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435" w:author="Post-R2#115" w:date="2021-09-03T10:29:00Z"/>
          <w:rFonts w:eastAsia="Times New Roman"/>
          <w:lang w:eastAsia="ja-JP"/>
        </w:rPr>
      </w:pPr>
      <w:ins w:id="436" w:author="Post-R2#115" w:date="2021-09-03T10:29:00Z">
        <w:r>
          <w:rPr>
            <w:rFonts w:eastAsia="Times New Roman"/>
            <w:lang w:eastAsia="ko-KR"/>
          </w:rPr>
          <w:t xml:space="preserve">Figure 6.2.3.x-1 shows the format of the BAP Control PDU for BH </w:t>
        </w:r>
      </w:ins>
      <w:ins w:id="437" w:author="Post-R2#116" w:date="2021-11-15T17:29:00Z">
        <w:r w:rsidR="001D2640" w:rsidRPr="007F52F6">
          <w:t>RLF detection</w:t>
        </w:r>
        <w:r w:rsidR="001D2640" w:rsidDel="001D2640">
          <w:rPr>
            <w:rFonts w:eastAsia="Times New Roman"/>
            <w:lang w:eastAsia="ko-KR"/>
          </w:rPr>
          <w:t xml:space="preserve"> </w:t>
        </w:r>
      </w:ins>
      <w:ins w:id="438" w:author="Post-R2#115" w:date="2021-09-03T10:29:00Z">
        <w:del w:id="439"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440"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441" w:author="Post-R2#115" w:date="2021-09-03T10:29:00Z"/>
          <w:rFonts w:ascii="Arial" w:eastAsia="Times New Roman" w:hAnsi="Arial" w:cs="Arial"/>
          <w:b/>
          <w:lang w:val="fr-FR" w:eastAsia="fr-FR"/>
        </w:rPr>
      </w:pPr>
      <w:ins w:id="442" w:author="Post-R2#115" w:date="2021-09-03T10:29:00Z">
        <w:r>
          <w:rPr>
            <w:rFonts w:ascii="Arial" w:eastAsia="Times New Roman" w:hAnsi="Arial" w:cs="Arial"/>
            <w:b/>
            <w:lang w:val="fr-FR" w:eastAsia="fr-FR"/>
          </w:rPr>
          <w:t xml:space="preserve">Figure 6.2.3.x-1: BAP Control PDU format for BH </w:t>
        </w:r>
      </w:ins>
      <w:ins w:id="443"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444" w:author="Post-R2#115" w:date="2021-09-03T10:29:00Z">
        <w:del w:id="445"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446" w:author="Post-R2#115" w:date="2021-09-03T10:29:00Z"/>
          <w:rFonts w:eastAsia="Times New Roman"/>
          <w:color w:val="FF0000"/>
          <w:lang w:eastAsia="ko-KR"/>
        </w:rPr>
      </w:pPr>
      <w:ins w:id="447"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448" w:author="Post-R2#115" w:date="2021-09-03T10:29:00Z"/>
          <w:rFonts w:ascii="Arial" w:eastAsia="Times New Roman" w:hAnsi="Arial" w:cs="Arial"/>
          <w:sz w:val="24"/>
          <w:lang w:eastAsia="ja-JP"/>
        </w:rPr>
      </w:pPr>
      <w:ins w:id="449"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450"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451" w:author="Post-R2#115" w:date="2021-09-03T10:29:00Z">
        <w:del w:id="452"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453" w:author="Post-R2#115" w:date="2021-09-03T10:29:00Z"/>
          <w:rFonts w:eastAsia="Times New Roman"/>
          <w:lang w:eastAsia="ja-JP"/>
        </w:rPr>
      </w:pPr>
      <w:ins w:id="454" w:author="Post-R2#115" w:date="2021-09-03T10:29:00Z">
        <w:r>
          <w:rPr>
            <w:rFonts w:eastAsia="Times New Roman"/>
            <w:lang w:eastAsia="ko-KR"/>
          </w:rPr>
          <w:t xml:space="preserve">Figure 6.2.3.y-1 shows the format of the BAP Control PDU for BH </w:t>
        </w:r>
      </w:ins>
      <w:ins w:id="455"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456" w:author="Post-R2#115" w:date="2021-09-03T10:29:00Z">
        <w:del w:id="457"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458"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459" w:author="Post-R2#115" w:date="2021-09-03T10:29:00Z"/>
          <w:rFonts w:ascii="Arial" w:eastAsia="Times New Roman" w:hAnsi="Arial" w:cs="Arial"/>
          <w:b/>
          <w:lang w:val="fr-FR" w:eastAsia="fr-FR"/>
        </w:rPr>
      </w:pPr>
      <w:ins w:id="460" w:author="Post-R2#115" w:date="2021-09-03T10:29:00Z">
        <w:r>
          <w:rPr>
            <w:rFonts w:ascii="Arial" w:eastAsia="Times New Roman" w:hAnsi="Arial" w:cs="Arial"/>
            <w:b/>
            <w:lang w:val="fr-FR" w:eastAsia="fr-FR"/>
          </w:rPr>
          <w:t xml:space="preserve">Figure 6.2.3.y-1: BAP Control PDU format for BH </w:t>
        </w:r>
      </w:ins>
      <w:ins w:id="461"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462" w:author="Post-R2#115" w:date="2021-09-03T10:29:00Z">
        <w:del w:id="463"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464" w:author="Post-R2#115" w:date="2021-09-03T10:29:00Z"/>
          <w:rFonts w:eastAsia="Times New Roman"/>
          <w:color w:val="FF0000"/>
          <w:lang w:eastAsia="ko-KR"/>
        </w:rPr>
      </w:pPr>
      <w:ins w:id="465"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28"/>
      <w:bookmarkEnd w:id="429"/>
      <w:bookmarkEnd w:id="430"/>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6" w:name="_Toc46491345"/>
      <w:bookmarkStart w:id="467" w:name="_Toc76555079"/>
      <w:bookmarkStart w:id="468"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466"/>
      <w:bookmarkEnd w:id="467"/>
      <w:bookmarkEnd w:id="468"/>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9" w:name="_Toc52580810"/>
      <w:bookmarkStart w:id="470" w:name="_Toc76555080"/>
      <w:bookmarkStart w:id="471"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469"/>
      <w:bookmarkEnd w:id="470"/>
      <w:bookmarkEnd w:id="471"/>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2" w:name="_Toc52580811"/>
      <w:bookmarkStart w:id="473" w:name="_Toc76555081"/>
      <w:bookmarkStart w:id="474"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472"/>
      <w:bookmarkEnd w:id="473"/>
      <w:bookmarkEnd w:id="474"/>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5" w:name="_Toc46491348"/>
      <w:bookmarkStart w:id="476" w:name="_Toc52580812"/>
      <w:bookmarkStart w:id="477"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475"/>
      <w:bookmarkEnd w:id="476"/>
      <w:bookmarkEnd w:id="477"/>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8" w:name="_Toc76555083"/>
      <w:bookmarkStart w:id="479" w:name="_Toc52580813"/>
      <w:bookmarkStart w:id="480"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478"/>
      <w:bookmarkEnd w:id="479"/>
      <w:bookmarkEnd w:id="480"/>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81" w:name="_Toc46491350"/>
      <w:bookmarkStart w:id="482" w:name="_Toc52580814"/>
      <w:bookmarkStart w:id="483"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481"/>
      <w:bookmarkEnd w:id="482"/>
      <w:bookmarkEnd w:id="483"/>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4" w:name="_Toc46491351"/>
      <w:bookmarkStart w:id="485" w:name="_Toc52580815"/>
      <w:bookmarkStart w:id="486"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484"/>
      <w:bookmarkEnd w:id="485"/>
      <w:bookmarkEnd w:id="486"/>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487"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488" w:author="Post-R2#115" w:date="2021-09-03T10:29:00Z"/>
                <w:rFonts w:eastAsia="Times New Roman"/>
                <w:sz w:val="18"/>
                <w:lang w:eastAsia="zh-CN"/>
              </w:rPr>
            </w:pPr>
            <w:ins w:id="489"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490" w:author="Post-R2#115" w:date="2021-09-03T10:29:00Z"/>
                <w:rFonts w:eastAsia="Times New Roman"/>
                <w:sz w:val="18"/>
                <w:lang w:eastAsia="zh-CN"/>
              </w:rPr>
            </w:pPr>
            <w:ins w:id="491" w:author="Post-R2#115" w:date="2021-09-03T10:29:00Z">
              <w:r>
                <w:rPr>
                  <w:rFonts w:eastAsia="宋体"/>
                  <w:sz w:val="18"/>
                  <w:lang w:eastAsia="zh-CN"/>
                </w:rPr>
                <w:t>BH</w:t>
              </w:r>
              <w:r>
                <w:rPr>
                  <w:rFonts w:eastAsia="宋体"/>
                  <w:sz w:val="18"/>
                </w:rPr>
                <w:t xml:space="preserve"> </w:t>
              </w:r>
            </w:ins>
            <w:ins w:id="492"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493" w:author="Post-R2#115" w:date="2021-09-03T10:29:00Z">
              <w:del w:id="494" w:author="Post-R2#116" w:date="2021-11-15T17:29:00Z">
                <w:r w:rsidDel="00057126">
                  <w:rPr>
                    <w:rFonts w:eastAsia="宋体"/>
                    <w:sz w:val="18"/>
                    <w:lang w:eastAsia="zh-CN"/>
                  </w:rPr>
                  <w:delText xml:space="preserve">recovering </w:delText>
                </w:r>
              </w:del>
              <w:r>
                <w:rPr>
                  <w:rFonts w:eastAsia="宋体"/>
                  <w:sz w:val="18"/>
                  <w:lang w:eastAsia="zh-CN"/>
                </w:rPr>
                <w:t>indication</w:t>
              </w:r>
            </w:ins>
          </w:p>
        </w:tc>
      </w:tr>
      <w:tr w:rsidR="00257389" w14:paraId="0D77D6F1" w14:textId="77777777">
        <w:trPr>
          <w:jc w:val="center"/>
          <w:ins w:id="495"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496" w:author="Post-R2#115" w:date="2021-09-03T10:29:00Z"/>
                <w:rFonts w:eastAsia="Times New Roman"/>
                <w:sz w:val="18"/>
                <w:lang w:eastAsia="zh-CN"/>
              </w:rPr>
            </w:pPr>
            <w:ins w:id="497"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498" w:author="Post-R2#115" w:date="2021-09-03T10:29:00Z"/>
                <w:rFonts w:eastAsia="Times New Roman"/>
                <w:sz w:val="18"/>
                <w:lang w:eastAsia="zh-CN"/>
              </w:rPr>
            </w:pPr>
            <w:ins w:id="499" w:author="Post-R2#115" w:date="2021-09-03T10:29:00Z">
              <w:r>
                <w:rPr>
                  <w:rFonts w:eastAsia="宋体"/>
                  <w:sz w:val="18"/>
                  <w:lang w:eastAsia="zh-CN"/>
                </w:rPr>
                <w:t>BH</w:t>
              </w:r>
              <w:r>
                <w:rPr>
                  <w:rFonts w:eastAsia="宋体"/>
                  <w:sz w:val="18"/>
                </w:rPr>
                <w:t xml:space="preserve"> </w:t>
              </w:r>
            </w:ins>
            <w:ins w:id="500"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501" w:author="Post-R2#115" w:date="2021-09-03T10:29:00Z">
              <w:del w:id="502" w:author="Post-R2#116" w:date="2021-11-15T17:29:00Z">
                <w:r w:rsidDel="00057126">
                  <w:rPr>
                    <w:rFonts w:eastAsia="宋体"/>
                    <w:sz w:val="18"/>
                    <w:lang w:eastAsia="zh-CN"/>
                  </w:rPr>
                  <w:delText xml:space="preserve">recovered </w:delText>
                </w:r>
              </w:del>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03" w:author="Post-R2#115" w:date="2021-09-03T10:29:00Z">
              <w:r>
                <w:rPr>
                  <w:rFonts w:eastAsia="宋体"/>
                  <w:sz w:val="18"/>
                </w:rPr>
                <w:t>0110</w:t>
              </w:r>
            </w:ins>
            <w:del w:id="504"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5" w:name="_Toc46491352"/>
      <w:bookmarkStart w:id="506" w:name="_Toc76555086"/>
      <w:bookmarkStart w:id="507"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05"/>
      <w:bookmarkEnd w:id="506"/>
      <w:bookmarkEnd w:id="507"/>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08" w:name="_Toc46491353"/>
      <w:bookmarkStart w:id="509" w:name="_Toc76555087"/>
      <w:bookmarkStart w:id="510"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08"/>
      <w:bookmarkEnd w:id="509"/>
      <w:bookmarkEnd w:id="510"/>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1" w:name="_Toc52580818"/>
      <w:bookmarkStart w:id="512" w:name="_Toc76555088"/>
      <w:bookmarkStart w:id="513"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11"/>
      <w:bookmarkEnd w:id="512"/>
      <w:bookmarkEnd w:id="513"/>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Post-R2#116" w:date="2021-11-15T18:02:00Z" w:initials="HW">
    <w:p w14:paraId="1D47796B" w14:textId="77777777" w:rsidR="00A56853" w:rsidRDefault="00A56853" w:rsidP="00860608">
      <w:pPr>
        <w:pStyle w:val="a7"/>
        <w:rPr>
          <w:lang w:eastAsia="zh-CN"/>
        </w:rPr>
      </w:pPr>
      <w:r>
        <w:rPr>
          <w:rStyle w:val="af1"/>
        </w:rPr>
        <w:annotationRef/>
      </w:r>
      <w:r>
        <w:rPr>
          <w:lang w:eastAsia="zh-CN"/>
        </w:rPr>
        <w:t>RAN3 agreement at R3#114 meeting:</w:t>
      </w:r>
    </w:p>
    <w:p w14:paraId="5A09D131" w14:textId="77777777" w:rsidR="00A56853" w:rsidRDefault="00A56853" w:rsidP="00860608">
      <w:pPr>
        <w:pStyle w:val="a7"/>
      </w:pPr>
      <w:r>
        <w:rPr>
          <w:rFonts w:eastAsia="宋体"/>
          <w:kern w:val="2"/>
          <w:sz w:val="21"/>
          <w:szCs w:val="22"/>
          <w:lang w:eastAsia="zh-CN"/>
        </w:rPr>
        <w:t>“</w:t>
      </w:r>
      <w:r w:rsidRPr="00CA11F1">
        <w:rPr>
          <w:rFonts w:eastAsia="宋体"/>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宋体"/>
          <w:kern w:val="2"/>
          <w:sz w:val="21"/>
          <w:szCs w:val="22"/>
          <w:lang w:eastAsia="zh-CN"/>
        </w:rPr>
        <w:t>”</w:t>
      </w:r>
    </w:p>
  </w:comment>
  <w:comment w:id="84" w:author="Post-R2#116" w:date="2021-11-15T17:56:00Z" w:initials="HW">
    <w:p w14:paraId="6950FB3A" w14:textId="1FAFFCAD" w:rsidR="00A56853" w:rsidRDefault="00A56853">
      <w:pPr>
        <w:pStyle w:val="a7"/>
        <w:rPr>
          <w:lang w:eastAsia="zh-CN"/>
        </w:rPr>
      </w:pPr>
      <w:r>
        <w:rPr>
          <w:rStyle w:val="af1"/>
        </w:rPr>
        <w:annotationRef/>
      </w:r>
      <w:r>
        <w:rPr>
          <w:rFonts w:hint="eastAsia"/>
          <w:lang w:eastAsia="zh-CN"/>
        </w:rPr>
        <w:t>T</w:t>
      </w:r>
      <w:r>
        <w:rPr>
          <w:lang w:eastAsia="zh-CN"/>
        </w:rPr>
        <w:t>his running CR uses the modelling: RX to dermine “to be rewritten” in UL and DL, and TX to perform the header rewriting. [To unified the UL and DL as much as possible]</w:t>
      </w:r>
      <w:r>
        <w:rPr>
          <w:rFonts w:hint="eastAsia"/>
          <w:lang w:eastAsia="zh-CN"/>
        </w:rPr>
        <w:t>.</w:t>
      </w:r>
    </w:p>
    <w:p w14:paraId="65263D03" w14:textId="77777777" w:rsidR="00A56853" w:rsidRDefault="00A56853">
      <w:pPr>
        <w:pStyle w:val="a7"/>
        <w:rPr>
          <w:lang w:eastAsia="zh-CN"/>
        </w:rPr>
      </w:pPr>
    </w:p>
    <w:p w14:paraId="3A94AEAB" w14:textId="440C7AF2" w:rsidR="00A56853" w:rsidRDefault="00A56853">
      <w:pPr>
        <w:pStyle w:val="a7"/>
        <w:rPr>
          <w:lang w:eastAsia="zh-CN"/>
        </w:rPr>
      </w:pPr>
      <w:r>
        <w:rPr>
          <w:lang w:eastAsia="zh-CN"/>
        </w:rPr>
        <w:t xml:space="preserve">If you have difference view on the modelling, please clarify your argument why the current modelling is incorrect. </w:t>
      </w:r>
    </w:p>
  </w:comment>
  <w:comment w:id="102" w:author="Post-R2#116" w:date="2021-11-16T11:06:00Z" w:initials="HW">
    <w:p w14:paraId="1A0DADB5" w14:textId="7B147C74" w:rsidR="000E78DB" w:rsidRDefault="000E78DB">
      <w:pPr>
        <w:pStyle w:val="a7"/>
        <w:rPr>
          <w:lang w:eastAsia="zh-CN"/>
        </w:rPr>
      </w:pPr>
      <w:r>
        <w:rPr>
          <w:rStyle w:val="af1"/>
        </w:rPr>
        <w:annotationRef/>
      </w:r>
      <w:r>
        <w:rPr>
          <w:rFonts w:hint="eastAsia"/>
          <w:lang w:eastAsia="zh-CN"/>
        </w:rPr>
        <w:t>C</w:t>
      </w:r>
      <w:r>
        <w:rPr>
          <w:lang w:eastAsia="zh-CN"/>
        </w:rPr>
        <w:t>omments are welcome on w</w:t>
      </w:r>
      <w:r w:rsidR="004E1F0C">
        <w:rPr>
          <w:lang w:eastAsia="zh-CN"/>
        </w:rPr>
        <w:t>hether we should replace</w:t>
      </w:r>
      <w:r>
        <w:rPr>
          <w:lang w:eastAsia="zh-CN"/>
        </w:rPr>
        <w:t xml:space="preserve"> this with:</w:t>
      </w:r>
    </w:p>
    <w:p w14:paraId="140B30F7" w14:textId="59534B5D" w:rsidR="000E78DB" w:rsidRDefault="000E78DB">
      <w:pPr>
        <w:pStyle w:val="a7"/>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07" w:author="Post-R2#116" w:date="2021-11-16T11:00:00Z" w:initials="HW">
    <w:p w14:paraId="474B6D15" w14:textId="77777777" w:rsidR="00A56853" w:rsidRDefault="00A56853" w:rsidP="00A56853">
      <w:pPr>
        <w:pStyle w:val="a7"/>
      </w:pPr>
      <w:r>
        <w:rPr>
          <w:rStyle w:val="af1"/>
        </w:rPr>
        <w:annotationRef/>
      </w:r>
      <w:r>
        <w:t xml:space="preserve">Please </w:t>
      </w:r>
      <w:r w:rsidRPr="004E1F0C">
        <w:rPr>
          <w:highlight w:val="yellow"/>
        </w:rPr>
        <w:t>NOTE as to the leftover FFS</w:t>
      </w:r>
      <w:r>
        <w:t xml:space="preserve"> from last metting on “</w:t>
      </w:r>
      <w:r w:rsidRPr="00A56853">
        <w:t>FFS: egress link selection is performed before or after header rewriting (can be discussed in running CR).</w:t>
      </w:r>
      <w:r>
        <w:t>”</w:t>
      </w:r>
    </w:p>
    <w:p w14:paraId="5BF75564" w14:textId="77777777" w:rsidR="004E1F0C" w:rsidRDefault="00A56853" w:rsidP="00A56853">
      <w:pPr>
        <w:pStyle w:val="a7"/>
      </w:pPr>
      <w:r>
        <w:t xml:space="preserve">Rapporteur understand the only differene is the order of those two sentences. </w:t>
      </w:r>
    </w:p>
    <w:p w14:paraId="73FBE485" w14:textId="77777777" w:rsidR="004E1F0C" w:rsidRDefault="004E1F0C"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af1"/>
        </w:rPr>
        <w:annotationRef/>
      </w:r>
      <w:r>
        <w:rPr>
          <w:rFonts w:eastAsia="Times New Roman"/>
          <w:lang w:eastAsia="ja-JP"/>
        </w:rPr>
        <w:t>perform the BAP header rewriting operation in accordance with clause 5.2.x;</w:t>
      </w:r>
    </w:p>
    <w:p w14:paraId="1507A395" w14:textId="7D367672" w:rsidR="004E1F0C" w:rsidRDefault="004E1F0C"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A56853" w:rsidRDefault="00A56853" w:rsidP="00A56853">
      <w:pPr>
        <w:pStyle w:val="a7"/>
      </w:pPr>
      <w:r>
        <w:t>But, there is actually no execution order when we use two parallel bullet “- ”.</w:t>
      </w:r>
    </w:p>
    <w:p w14:paraId="0050BFA0" w14:textId="46D45AFA" w:rsidR="00A56853" w:rsidRDefault="00A56853" w:rsidP="00A56853">
      <w:pPr>
        <w:pStyle w:val="a7"/>
      </w:pPr>
      <w:r>
        <w:t xml:space="preserve">So, implementation can do either way or in parallel. In that case, there is no further need to </w:t>
      </w:r>
      <w:r w:rsidR="00573F02">
        <w:t>discuss</w:t>
      </w:r>
      <w:r>
        <w:t xml:space="preserve"> the order of “</w:t>
      </w:r>
      <w:r w:rsidRPr="00A56853">
        <w:t>egress link selection is performed before or after header rewriting</w:t>
      </w:r>
      <w:r>
        <w:t>”</w:t>
      </w:r>
    </w:p>
  </w:comment>
  <w:comment w:id="176" w:author="Post-R2#116" w:date="2021-11-15T17:36:00Z" w:initials="HW">
    <w:p w14:paraId="651EF783" w14:textId="41A929C8" w:rsidR="00A56853" w:rsidRDefault="00A56853">
      <w:pPr>
        <w:pStyle w:val="a7"/>
        <w:rPr>
          <w:lang w:eastAsia="zh-CN"/>
        </w:rPr>
      </w:pPr>
      <w:r>
        <w:rPr>
          <w:rStyle w:val="af1"/>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A56853" w:rsidRPr="0053751C" w:rsidRDefault="00A56853">
      <w:pPr>
        <w:pStyle w:val="a7"/>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A56853" w:rsidRDefault="00A56853">
      <w:pPr>
        <w:pStyle w:val="a7"/>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177" w:author="Post-R2#116" w:date="2021-11-15T17:58:00Z" w:initials="HW">
    <w:p w14:paraId="4CFFE6F1" w14:textId="77777777" w:rsidR="00A56853" w:rsidRDefault="00A56853" w:rsidP="00065FCB">
      <w:pPr>
        <w:pStyle w:val="a7"/>
        <w:rPr>
          <w:lang w:eastAsia="zh-CN"/>
        </w:rPr>
      </w:pPr>
      <w:r>
        <w:rPr>
          <w:rStyle w:val="af1"/>
        </w:rPr>
        <w:annotationRef/>
      </w:r>
      <w:r>
        <w:rPr>
          <w:rFonts w:hint="eastAsia"/>
          <w:lang w:eastAsia="zh-CN"/>
        </w:rPr>
        <w:t>T</w:t>
      </w:r>
      <w:r>
        <w:rPr>
          <w:lang w:eastAsia="zh-CN"/>
        </w:rPr>
        <w:t>his running CR uses the modelling: RX to dermine “to be rewritten” in UL and DL, and TX to perform the header rewriting. [To unified the UL and DL as much as possible]</w:t>
      </w:r>
      <w:r>
        <w:rPr>
          <w:rFonts w:hint="eastAsia"/>
          <w:lang w:eastAsia="zh-CN"/>
        </w:rPr>
        <w:t>.</w:t>
      </w:r>
    </w:p>
    <w:p w14:paraId="104B94FA" w14:textId="77777777" w:rsidR="00A56853" w:rsidRDefault="00A56853" w:rsidP="00065FCB">
      <w:pPr>
        <w:pStyle w:val="a7"/>
        <w:rPr>
          <w:lang w:eastAsia="zh-CN"/>
        </w:rPr>
      </w:pPr>
    </w:p>
    <w:p w14:paraId="2405473B" w14:textId="3E9F041A" w:rsidR="00A56853" w:rsidRDefault="00A56853" w:rsidP="00065FCB">
      <w:pPr>
        <w:pStyle w:val="a7"/>
        <w:rPr>
          <w:lang w:eastAsia="zh-CN"/>
        </w:rPr>
      </w:pPr>
      <w:r>
        <w:rPr>
          <w:lang w:eastAsia="zh-CN"/>
        </w:rPr>
        <w:t>If you have difference view on the modelling, please clarify your argument why the current modelling is incorrect.</w:t>
      </w:r>
    </w:p>
    <w:p w14:paraId="756D25A5" w14:textId="77777777" w:rsidR="00A56853" w:rsidRDefault="00A56853" w:rsidP="00065FCB">
      <w:pPr>
        <w:pStyle w:val="a7"/>
        <w:rPr>
          <w:lang w:eastAsia="zh-CN"/>
        </w:rPr>
      </w:pPr>
    </w:p>
    <w:p w14:paraId="774A20BA" w14:textId="69422229" w:rsidR="00A56853" w:rsidRDefault="00A56853" w:rsidP="00065FCB">
      <w:pPr>
        <w:pStyle w:val="a7"/>
        <w:rPr>
          <w:lang w:eastAsia="zh-CN"/>
        </w:rPr>
      </w:pPr>
      <w:r>
        <w:rPr>
          <w:lang w:eastAsia="zh-CN"/>
        </w:rPr>
        <w:t>PLEASE NOTE:</w:t>
      </w:r>
    </w:p>
    <w:p w14:paraId="29256B64" w14:textId="5CB3D777" w:rsidR="00A56853" w:rsidRDefault="00A56853" w:rsidP="00065FCB">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dertemine “to be rewritten”.</w:t>
      </w:r>
    </w:p>
    <w:p w14:paraId="7A5DE38B" w14:textId="52DA9934" w:rsidR="00A56853" w:rsidRDefault="00A56853" w:rsidP="00065FCB">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as agreed to dermine “to be rewritten.”</w:t>
      </w:r>
    </w:p>
  </w:comment>
  <w:comment w:id="182" w:author="Post-R2#116" w:date="2021-11-15T17:53:00Z" w:initials="HW">
    <w:p w14:paraId="64A5FAD0" w14:textId="77777777" w:rsidR="00A56853" w:rsidRDefault="00A56853" w:rsidP="00BD5F3E">
      <w:pPr>
        <w:pStyle w:val="a7"/>
        <w:rPr>
          <w:lang w:eastAsia="zh-CN"/>
        </w:rPr>
      </w:pPr>
      <w:r>
        <w:rPr>
          <w:rStyle w:val="af1"/>
        </w:rPr>
        <w:annotationRef/>
      </w:r>
      <w:r>
        <w:rPr>
          <w:rFonts w:hint="eastAsia"/>
          <w:lang w:eastAsia="zh-CN"/>
        </w:rPr>
        <w:t>R</w:t>
      </w:r>
      <w:r>
        <w:rPr>
          <w:lang w:eastAsia="zh-CN"/>
        </w:rPr>
        <w:t>AN2 agreement:</w:t>
      </w:r>
    </w:p>
    <w:p w14:paraId="4E93F1C7" w14:textId="77777777" w:rsidR="00A56853" w:rsidRPr="002D7ECC" w:rsidRDefault="00A56853" w:rsidP="00BD5F3E">
      <w:pPr>
        <w:widowControl w:val="0"/>
        <w:numPr>
          <w:ilvl w:val="0"/>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For upstream at the boundary node, for any received data from lower layer:</w:t>
      </w:r>
    </w:p>
    <w:p w14:paraId="1CAF2E92" w14:textId="77777777" w:rsidR="00A56853" w:rsidRPr="002D7ECC" w:rsidRDefault="00A56853" w:rsidP="00BD5F3E">
      <w:pPr>
        <w:widowControl w:val="0"/>
        <w:numPr>
          <w:ilvl w:val="1"/>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 xml:space="preserve">The data is determined as to be header rewritten and perform the header rewriting accordingly, </w:t>
      </w:r>
      <w:r w:rsidRPr="002D7ECC">
        <w:rPr>
          <w:rFonts w:eastAsia="宋体"/>
          <w:kern w:val="2"/>
          <w:sz w:val="21"/>
          <w:szCs w:val="22"/>
          <w:highlight w:val="yellow"/>
          <w:lang w:eastAsia="zh-CN"/>
        </w:rPr>
        <w:t>if routing ID in header matches any “previous routing ID” in the rewriting table</w:t>
      </w:r>
      <w:r w:rsidRPr="002D7ECC">
        <w:rPr>
          <w:rFonts w:eastAsia="宋体"/>
          <w:kern w:val="2"/>
          <w:sz w:val="21"/>
          <w:szCs w:val="22"/>
          <w:lang w:eastAsia="zh-CN"/>
        </w:rPr>
        <w:t>; and then perform routing and mapping to BH RLC CH.</w:t>
      </w:r>
    </w:p>
    <w:p w14:paraId="079A5143" w14:textId="77777777" w:rsidR="00A56853" w:rsidRPr="002D7ECC" w:rsidRDefault="00A56853" w:rsidP="00BD5F3E">
      <w:pPr>
        <w:pStyle w:val="a7"/>
        <w:rPr>
          <w:lang w:eastAsia="zh-CN"/>
        </w:rPr>
      </w:pPr>
    </w:p>
  </w:comment>
  <w:comment w:id="187" w:author="Post-R2#116" w:date="2021-11-15T17:53:00Z" w:initials="HW">
    <w:p w14:paraId="462C2FFC" w14:textId="77777777" w:rsidR="00A56853" w:rsidRDefault="00A56853" w:rsidP="00BD5F3E">
      <w:pPr>
        <w:pStyle w:val="a7"/>
        <w:rPr>
          <w:lang w:eastAsia="zh-CN"/>
        </w:rPr>
      </w:pPr>
      <w:r>
        <w:rPr>
          <w:rStyle w:val="af1"/>
        </w:rPr>
        <w:annotationRef/>
      </w:r>
      <w:r>
        <w:rPr>
          <w:rFonts w:hint="eastAsia"/>
          <w:lang w:eastAsia="zh-CN"/>
        </w:rPr>
        <w:t>R</w:t>
      </w:r>
      <w:r>
        <w:rPr>
          <w:lang w:eastAsia="zh-CN"/>
        </w:rPr>
        <w:t>AN2 agreement:</w:t>
      </w:r>
    </w:p>
    <w:p w14:paraId="2839BCAD" w14:textId="77777777" w:rsidR="00A56853" w:rsidRPr="002570F1" w:rsidRDefault="00A56853" w:rsidP="00BD5F3E">
      <w:pPr>
        <w:widowControl w:val="0"/>
        <w:numPr>
          <w:ilvl w:val="0"/>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For downstream at the boundary node, for any received data from inter-topology identified by the ingress link:</w:t>
      </w:r>
    </w:p>
    <w:p w14:paraId="4A08026D" w14:textId="77777777" w:rsidR="00A56853" w:rsidRPr="002570F1" w:rsidRDefault="00A56853" w:rsidP="00BD5F3E">
      <w:pPr>
        <w:widowControl w:val="0"/>
        <w:numPr>
          <w:ilvl w:val="1"/>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宋体"/>
          <w:kern w:val="2"/>
          <w:sz w:val="21"/>
          <w:szCs w:val="22"/>
          <w:highlight w:val="yellow"/>
          <w:lang w:eastAsia="zh-CN"/>
        </w:rPr>
        <w:t>otherwise, the data is determined as to be header rewritten</w:t>
      </w:r>
      <w:r w:rsidRPr="002570F1">
        <w:rPr>
          <w:rFonts w:eastAsia="宋体"/>
          <w:kern w:val="2"/>
          <w:sz w:val="21"/>
          <w:szCs w:val="22"/>
          <w:lang w:eastAsia="zh-CN"/>
        </w:rPr>
        <w:t xml:space="preserve"> (assumes support only of topology where decedent nodes belong to same topology).</w:t>
      </w:r>
    </w:p>
    <w:p w14:paraId="3051F7AD" w14:textId="77777777" w:rsidR="00A56853" w:rsidRPr="002570F1" w:rsidRDefault="00A56853" w:rsidP="00BD5F3E">
      <w:pPr>
        <w:pStyle w:val="a7"/>
        <w:rPr>
          <w:lang w:eastAsia="zh-CN"/>
        </w:rPr>
      </w:pPr>
    </w:p>
  </w:comment>
  <w:comment w:id="195" w:author="Post-R2#116" w:date="2021-11-15T17:46:00Z" w:initials="HW">
    <w:p w14:paraId="4DB0A8CB" w14:textId="77777777" w:rsidR="00A56853" w:rsidRDefault="00A56853" w:rsidP="00BD5F3E">
      <w:pPr>
        <w:pStyle w:val="a7"/>
        <w:rPr>
          <w:lang w:eastAsia="zh-CN"/>
        </w:rPr>
      </w:pPr>
      <w:r>
        <w:rPr>
          <w:rStyle w:val="af1"/>
        </w:rPr>
        <w:annotationRef/>
      </w:r>
      <w:r>
        <w:rPr>
          <w:rFonts w:hint="eastAsia"/>
          <w:lang w:eastAsia="zh-CN"/>
        </w:rPr>
        <w:t>R</w:t>
      </w:r>
      <w:r>
        <w:rPr>
          <w:lang w:eastAsia="zh-CN"/>
        </w:rPr>
        <w:t>AN2 agreement:</w:t>
      </w:r>
    </w:p>
    <w:p w14:paraId="0D4853BC" w14:textId="77777777" w:rsidR="00A56853" w:rsidRPr="00F13B2E" w:rsidRDefault="00A56853" w:rsidP="00BD5F3E">
      <w:pPr>
        <w:widowControl w:val="0"/>
        <w:spacing w:after="0" w:line="240" w:lineRule="auto"/>
        <w:jc w:val="both"/>
        <w:rPr>
          <w:rFonts w:eastAsia="宋体"/>
          <w:kern w:val="2"/>
          <w:sz w:val="21"/>
          <w:szCs w:val="22"/>
          <w:lang w:eastAsia="zh-CN"/>
        </w:rPr>
      </w:pPr>
      <w:r>
        <w:rPr>
          <w:rFonts w:eastAsia="宋体"/>
          <w:kern w:val="2"/>
          <w:sz w:val="21"/>
          <w:szCs w:val="22"/>
          <w:lang w:eastAsia="zh-CN"/>
        </w:rPr>
        <w:t>=&gt;</w:t>
      </w:r>
      <w:r w:rsidRPr="00F13B2E">
        <w:rPr>
          <w:rFonts w:eastAsia="宋体"/>
          <w:kern w:val="2"/>
          <w:sz w:val="21"/>
          <w:szCs w:val="22"/>
          <w:lang w:eastAsia="zh-CN"/>
        </w:rPr>
        <w:t>For downstream, the boundary node is able to identify/differentiate the traffic routed from inter-topology vs. the traffic routed from intra-topology, based on the ingress link.</w:t>
      </w:r>
    </w:p>
    <w:p w14:paraId="2AC0FA90" w14:textId="77777777" w:rsidR="00A56853" w:rsidRDefault="00A56853" w:rsidP="00BD5F3E">
      <w:pPr>
        <w:pStyle w:val="a7"/>
        <w:rPr>
          <w:lang w:eastAsia="zh-CN"/>
        </w:rPr>
      </w:pPr>
    </w:p>
    <w:p w14:paraId="485920AE" w14:textId="77777777" w:rsidR="00A56853" w:rsidRPr="00F13B2E" w:rsidRDefault="00A56853" w:rsidP="00BD5F3E">
      <w:pPr>
        <w:pStyle w:val="a7"/>
        <w:rPr>
          <w:lang w:eastAsia="zh-CN"/>
        </w:rPr>
      </w:pPr>
      <w:r>
        <w:rPr>
          <w:rFonts w:hint="eastAsia"/>
          <w:lang w:eastAsia="zh-CN"/>
        </w:rPr>
        <w:t>T</w:t>
      </w:r>
      <w:r>
        <w:rPr>
          <w:lang w:eastAsia="zh-CN"/>
        </w:rPr>
        <w:t>hen the EN can be fixed later, once RAN3 has the clear handling on “</w:t>
      </w:r>
      <w:r>
        <w:rPr>
          <w:rFonts w:eastAsia="Times New Roman"/>
          <w:color w:val="FF0000"/>
          <w:lang w:eastAsia="ko-KR"/>
        </w:rPr>
        <w:t>SN as F1-terminating node case</w:t>
      </w:r>
      <w:r>
        <w:rPr>
          <w:rStyle w:val="af1"/>
        </w:rPr>
        <w:annotationRef/>
      </w:r>
      <w:r>
        <w:rPr>
          <w:lang w:eastAsia="zh-CN"/>
        </w:rPr>
        <w:t>”.</w:t>
      </w:r>
    </w:p>
  </w:comment>
  <w:comment w:id="334" w:author="Post-R2#116" w:date="2021-11-15T17:24:00Z" w:initials="HW">
    <w:p w14:paraId="2793693A" w14:textId="77777777" w:rsidR="00A56853" w:rsidRDefault="00A56853">
      <w:pPr>
        <w:pStyle w:val="a7"/>
        <w:rPr>
          <w:lang w:eastAsia="zh-CN"/>
        </w:rPr>
      </w:pPr>
      <w:r>
        <w:rPr>
          <w:rStyle w:val="af1"/>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A56853" w:rsidRPr="009A16E0" w:rsidRDefault="00A56853"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For triggering condition of type-2 indication by a single-connected node, initiation of RRC re-establishment is a sufficient condition to trigger type-2 indication.</w:t>
      </w:r>
    </w:p>
    <w:p w14:paraId="44C26A28" w14:textId="77777777" w:rsidR="00A56853" w:rsidRPr="009A16E0" w:rsidRDefault="00A56853"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A56853" w:rsidRPr="009A16E0" w:rsidRDefault="00A56853"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 xml:space="preserve">A node can transmit type-3 indication if re-establishment is successful. </w:t>
      </w:r>
    </w:p>
    <w:p w14:paraId="23AC5757" w14:textId="77777777" w:rsidR="00A56853" w:rsidRPr="009A16E0" w:rsidRDefault="00A56853"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A56853" w:rsidRPr="009A16E0" w:rsidRDefault="00A56853">
      <w:pPr>
        <w:pStyle w:val="a7"/>
        <w:rPr>
          <w:lang w:eastAsia="zh-CN"/>
        </w:rPr>
      </w:pPr>
    </w:p>
  </w:comment>
  <w:comment w:id="364" w:author="Post-R2#116" w:date="2021-11-16T11:30:00Z" w:initials="HW">
    <w:p w14:paraId="2560E2C3" w14:textId="77777777" w:rsidR="007F0175" w:rsidRDefault="007F0175" w:rsidP="007F0175">
      <w:pPr>
        <w:pStyle w:val="a7"/>
      </w:pPr>
      <w:r>
        <w:rPr>
          <w:rStyle w:val="af1"/>
        </w:rPr>
        <w:annotationRef/>
      </w:r>
      <w:r>
        <w:t>=&gt;</w:t>
      </w:r>
      <w:r w:rsidRPr="007F52F6">
        <w:t>Upon reception of type-2 indication, the node should perform local re-routing if possible.</w:t>
      </w:r>
    </w:p>
    <w:p w14:paraId="20819F9B" w14:textId="10E82171" w:rsidR="007F0175" w:rsidRDefault="007F0175" w:rsidP="007F0175">
      <w:pPr>
        <w:pStyle w:val="a7"/>
      </w:pPr>
      <w:r>
        <w:t>=&gt;</w:t>
      </w:r>
      <w:r w:rsidRPr="009A16E0">
        <w:rPr>
          <w:rFonts w:eastAsia="宋体"/>
          <w:kern w:val="2"/>
          <w:sz w:val="21"/>
          <w:szCs w:val="22"/>
          <w:lang w:eastAsia="zh-CN"/>
        </w:rPr>
        <w:t xml:space="preserve"> Upon reception of type-3 indication, the actions (e.g. local re-routing) triggered upon reception of a previous type-2 indication should be reversed, if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9D131" w15:done="0"/>
  <w15:commentEx w15:paraId="3A94AEAB" w15:done="0"/>
  <w15:commentEx w15:paraId="140B30F7" w15:done="0"/>
  <w15:commentEx w15:paraId="0050BFA0" w15:done="0"/>
  <w15:commentEx w15:paraId="5D4C50AB" w15:done="0"/>
  <w15:commentEx w15:paraId="7A5DE38B" w15:done="0"/>
  <w15:commentEx w15:paraId="079A5143" w15:done="0"/>
  <w15:commentEx w15:paraId="3051F7AD" w15:done="0"/>
  <w15:commentEx w15:paraId="485920AE" w15:done="0"/>
  <w15:commentEx w15:paraId="4F726B3D" w15:done="0"/>
  <w15:commentEx w15:paraId="20819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CCE" w16cex:dateUtc="2021-09-09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BF7AA8" w16cid:durableId="24E48C01"/>
  <w16cid:commentId w16cid:paraId="2E685FE4" w16cid:durableId="24E48C02"/>
  <w16cid:commentId w16cid:paraId="72447E72" w16cid:durableId="24E48C03"/>
  <w16cid:commentId w16cid:paraId="1BA733B8" w16cid:durableId="24E48C04"/>
  <w16cid:commentId w16cid:paraId="10B31B66" w16cid:durableId="24E48C05"/>
  <w16cid:commentId w16cid:paraId="710941A0" w16cid:durableId="24E48C06"/>
  <w16cid:commentId w16cid:paraId="1ECB7E2F" w16cid:durableId="24E48C07"/>
  <w16cid:commentId w16cid:paraId="4FBB563F" w16cid:durableId="24E48C08"/>
  <w16cid:commentId w16cid:paraId="5EF000A8" w16cid:durableId="24E48C09"/>
  <w16cid:commentId w16cid:paraId="50F6555D" w16cid:durableId="24E48C0A"/>
  <w16cid:commentId w16cid:paraId="35CD6479" w16cid:durableId="24E48C0B"/>
  <w16cid:commentId w16cid:paraId="5A7D40B7" w16cid:durableId="24E48C0C"/>
  <w16cid:commentId w16cid:paraId="7BF42752" w16cid:durableId="24E48C0D"/>
  <w16cid:commentId w16cid:paraId="017D3DB0" w16cid:durableId="24E48C0E"/>
  <w16cid:commentId w16cid:paraId="6C7C41C8" w16cid:durableId="24E48C0F"/>
  <w16cid:commentId w16cid:paraId="3AEF7943" w16cid:durableId="24E48CCE"/>
  <w16cid:commentId w16cid:paraId="5ADF3D95" w16cid:durableId="24E48C10"/>
  <w16cid:commentId w16cid:paraId="1FBE5866" w16cid:durableId="24E48C11"/>
  <w16cid:commentId w16cid:paraId="41367F44" w16cid:durableId="24E48C12"/>
  <w16cid:commentId w16cid:paraId="51211644" w16cid:durableId="24E48C13"/>
  <w16cid:commentId w16cid:paraId="68873201" w16cid:durableId="24E48C14"/>
  <w16cid:commentId w16cid:paraId="5E0D6A38" w16cid:durableId="24E48C15"/>
  <w16cid:commentId w16cid:paraId="3B2D1DC4" w16cid:durableId="24E48C16"/>
  <w16cid:commentId w16cid:paraId="6C7E02B6" w16cid:durableId="24E48C17"/>
  <w16cid:commentId w16cid:paraId="657D4EED" w16cid:durableId="24E48C18"/>
  <w16cid:commentId w16cid:paraId="097350A0" w16cid:durableId="24E48C19"/>
  <w16cid:commentId w16cid:paraId="1B4E31C7" w16cid:durableId="24E48C1A"/>
  <w16cid:commentId w16cid:paraId="21FA6775" w16cid:durableId="24E48C1B"/>
  <w16cid:commentId w16cid:paraId="6E3E29EE" w16cid:durableId="24E48C1C"/>
  <w16cid:commentId w16cid:paraId="482747A9" w16cid:durableId="24E48C1D"/>
  <w16cid:commentId w16cid:paraId="3FBC2A2F" w16cid:durableId="24E48C1E"/>
  <w16cid:commentId w16cid:paraId="142C5998" w16cid:durableId="24E48C1F"/>
  <w16cid:commentId w16cid:paraId="7690267F" w16cid:durableId="24E48C20"/>
  <w16cid:commentId w16cid:paraId="659C1AAC" w16cid:durableId="24E48C21"/>
  <w16cid:commentId w16cid:paraId="089D4275" w16cid:durableId="24E48C22"/>
  <w16cid:commentId w16cid:paraId="64851EFE" w16cid:durableId="24E48C23"/>
  <w16cid:commentId w16cid:paraId="1436705E" w16cid:durableId="24E48C24"/>
  <w16cid:commentId w16cid:paraId="0A807C79" w16cid:durableId="24E48C25"/>
  <w16cid:commentId w16cid:paraId="7954056C" w16cid:durableId="24E48C26"/>
  <w16cid:commentId w16cid:paraId="2F643485" w16cid:durableId="24E48C27"/>
  <w16cid:commentId w16cid:paraId="20D53F26" w16cid:durableId="24E48C28"/>
  <w16cid:commentId w16cid:paraId="361762E8" w16cid:durableId="24E48C29"/>
  <w16cid:commentId w16cid:paraId="774467C2" w16cid:durableId="24E48C2A"/>
  <w16cid:commentId w16cid:paraId="54DC64DE" w16cid:durableId="24E48C2B"/>
  <w16cid:commentId w16cid:paraId="453D72EF" w16cid:durableId="24E48C2C"/>
  <w16cid:commentId w16cid:paraId="2F7224AF" w16cid:durableId="24E48C2D"/>
  <w16cid:commentId w16cid:paraId="3CEC4F52" w16cid:durableId="24E48C2E"/>
  <w16cid:commentId w16cid:paraId="4E2A40D0" w16cid:durableId="24E48C2F"/>
  <w16cid:commentId w16cid:paraId="14B96A5C" w16cid:durableId="24E48C30"/>
  <w16cid:commentId w16cid:paraId="131C40AF" w16cid:durableId="24E48C31"/>
  <w16cid:commentId w16cid:paraId="2EBD6E5A" w16cid:durableId="24E48C32"/>
  <w16cid:commentId w16cid:paraId="29365A2F" w16cid:durableId="24E48C33"/>
  <w16cid:commentId w16cid:paraId="3443427D" w16cid:durableId="24E48C34"/>
  <w16cid:commentId w16cid:paraId="4B7A7410" w16cid:durableId="24E48C35"/>
  <w16cid:commentId w16cid:paraId="02AF3E3A" w16cid:durableId="24E48C36"/>
  <w16cid:commentId w16cid:paraId="6F451083" w16cid:durableId="24E48C37"/>
  <w16cid:commentId w16cid:paraId="04A9362A" w16cid:durableId="24E48C38"/>
  <w16cid:commentId w16cid:paraId="5BCE0994" w16cid:durableId="24E48C39"/>
  <w16cid:commentId w16cid:paraId="6C636B9F" w16cid:durableId="24E48C3A"/>
  <w16cid:commentId w16cid:paraId="215930D7" w16cid:durableId="24E48C3B"/>
  <w16cid:commentId w16cid:paraId="623909E5" w16cid:durableId="24E48C3C"/>
  <w16cid:commentId w16cid:paraId="464622C3" w16cid:durableId="24E48C3D"/>
  <w16cid:commentId w16cid:paraId="70D22749" w16cid:durableId="24E48C3E"/>
  <w16cid:commentId w16cid:paraId="6AF63B26" w16cid:durableId="24E48C3F"/>
  <w16cid:commentId w16cid:paraId="2D1B75B5" w16cid:durableId="24E48C40"/>
  <w16cid:commentId w16cid:paraId="0356086A" w16cid:durableId="24E48C41"/>
  <w16cid:commentId w16cid:paraId="04AF06F0" w16cid:durableId="24E48C42"/>
  <w16cid:commentId w16cid:paraId="32B129FB" w16cid:durableId="24E48C43"/>
  <w16cid:commentId w16cid:paraId="1C82722F" w16cid:durableId="24E48C44"/>
  <w16cid:commentId w16cid:paraId="06D84218" w16cid:durableId="24E48C45"/>
  <w16cid:commentId w16cid:paraId="52806E80" w16cid:durableId="24E48C46"/>
  <w16cid:commentId w16cid:paraId="2FA25F83" w16cid:durableId="24E48C47"/>
  <w16cid:commentId w16cid:paraId="002B3340" w16cid:durableId="24E48C48"/>
  <w16cid:commentId w16cid:paraId="0AB0370C" w16cid:durableId="24E48C49"/>
  <w16cid:commentId w16cid:paraId="6947735A" w16cid:durableId="24E48C4A"/>
  <w16cid:commentId w16cid:paraId="25D63F56" w16cid:durableId="24E48C4B"/>
  <w16cid:commentId w16cid:paraId="080B4CBB" w16cid:durableId="24E48C4C"/>
  <w16cid:commentId w16cid:paraId="68474893" w16cid:durableId="24E48C4D"/>
  <w16cid:commentId w16cid:paraId="6A817B34" w16cid:durableId="24E48C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A9683" w14:textId="77777777" w:rsidR="00A56853" w:rsidRDefault="00A56853">
      <w:pPr>
        <w:spacing w:after="0" w:line="240" w:lineRule="auto"/>
      </w:pPr>
      <w:r>
        <w:separator/>
      </w:r>
    </w:p>
  </w:endnote>
  <w:endnote w:type="continuationSeparator" w:id="0">
    <w:p w14:paraId="0A37B3F1" w14:textId="77777777" w:rsidR="00A56853" w:rsidRDefault="00A5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243F2" w14:textId="77777777" w:rsidR="00A56853" w:rsidRDefault="00A56853">
      <w:pPr>
        <w:spacing w:after="0" w:line="240" w:lineRule="auto"/>
      </w:pPr>
      <w:r>
        <w:separator/>
      </w:r>
    </w:p>
  </w:footnote>
  <w:footnote w:type="continuationSeparator" w:id="0">
    <w:p w14:paraId="6F10DDD9" w14:textId="77777777" w:rsidR="00A56853" w:rsidRDefault="00A56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A56853" w:rsidRDefault="00A56853">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R2#115">
    <w15:presenceInfo w15:providerId="None" w15:userId="Post-R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2EC4"/>
    <w:rsid w:val="00007DA0"/>
    <w:rsid w:val="00010447"/>
    <w:rsid w:val="00017A32"/>
    <w:rsid w:val="00020B1A"/>
    <w:rsid w:val="00021A9A"/>
    <w:rsid w:val="00022E4A"/>
    <w:rsid w:val="0002475C"/>
    <w:rsid w:val="00024CC1"/>
    <w:rsid w:val="00025C43"/>
    <w:rsid w:val="00027B88"/>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3294"/>
    <w:rsid w:val="002640DD"/>
    <w:rsid w:val="00264151"/>
    <w:rsid w:val="00264899"/>
    <w:rsid w:val="002666CB"/>
    <w:rsid w:val="00266996"/>
    <w:rsid w:val="00267D09"/>
    <w:rsid w:val="00271E0D"/>
    <w:rsid w:val="002730DD"/>
    <w:rsid w:val="00274C6D"/>
    <w:rsid w:val="00275120"/>
    <w:rsid w:val="00275D12"/>
    <w:rsid w:val="00283157"/>
    <w:rsid w:val="002847C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D7ECC"/>
    <w:rsid w:val="002E0958"/>
    <w:rsid w:val="002E4E97"/>
    <w:rsid w:val="002E531C"/>
    <w:rsid w:val="002E6174"/>
    <w:rsid w:val="002E6F25"/>
    <w:rsid w:val="002E7A8E"/>
    <w:rsid w:val="002F10EF"/>
    <w:rsid w:val="002F2519"/>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EDE"/>
    <w:rsid w:val="00416292"/>
    <w:rsid w:val="004171C5"/>
    <w:rsid w:val="004242F1"/>
    <w:rsid w:val="004254F4"/>
    <w:rsid w:val="00426905"/>
    <w:rsid w:val="004302A9"/>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984"/>
    <w:rsid w:val="004B75B7"/>
    <w:rsid w:val="004B7C6B"/>
    <w:rsid w:val="004C2F0F"/>
    <w:rsid w:val="004D0C8F"/>
    <w:rsid w:val="004D1F48"/>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30ACA"/>
    <w:rsid w:val="0053751C"/>
    <w:rsid w:val="00544B26"/>
    <w:rsid w:val="00544E6D"/>
    <w:rsid w:val="00546E66"/>
    <w:rsid w:val="00547111"/>
    <w:rsid w:val="005510AA"/>
    <w:rsid w:val="0055554A"/>
    <w:rsid w:val="0056031B"/>
    <w:rsid w:val="005672A4"/>
    <w:rsid w:val="005726CC"/>
    <w:rsid w:val="00573F02"/>
    <w:rsid w:val="0057579F"/>
    <w:rsid w:val="00577FA8"/>
    <w:rsid w:val="00581085"/>
    <w:rsid w:val="00581970"/>
    <w:rsid w:val="00583A9F"/>
    <w:rsid w:val="00584723"/>
    <w:rsid w:val="00585D8D"/>
    <w:rsid w:val="00592D74"/>
    <w:rsid w:val="00593EAF"/>
    <w:rsid w:val="00596487"/>
    <w:rsid w:val="00596EB3"/>
    <w:rsid w:val="00597FDC"/>
    <w:rsid w:val="005A0DA3"/>
    <w:rsid w:val="005A37A0"/>
    <w:rsid w:val="005A6052"/>
    <w:rsid w:val="005A7326"/>
    <w:rsid w:val="005B3192"/>
    <w:rsid w:val="005B50FE"/>
    <w:rsid w:val="005B51DB"/>
    <w:rsid w:val="005C1AD5"/>
    <w:rsid w:val="005C357E"/>
    <w:rsid w:val="005C5D2B"/>
    <w:rsid w:val="005C7A72"/>
    <w:rsid w:val="005D17EC"/>
    <w:rsid w:val="005D7F88"/>
    <w:rsid w:val="005E1FF8"/>
    <w:rsid w:val="005E2C44"/>
    <w:rsid w:val="005E3EB5"/>
    <w:rsid w:val="005E5326"/>
    <w:rsid w:val="005E7456"/>
    <w:rsid w:val="005F2A3E"/>
    <w:rsid w:val="00602596"/>
    <w:rsid w:val="00602B07"/>
    <w:rsid w:val="00606FF2"/>
    <w:rsid w:val="0061048B"/>
    <w:rsid w:val="00610548"/>
    <w:rsid w:val="00611302"/>
    <w:rsid w:val="00612799"/>
    <w:rsid w:val="0062092F"/>
    <w:rsid w:val="00621188"/>
    <w:rsid w:val="0062250F"/>
    <w:rsid w:val="006231CF"/>
    <w:rsid w:val="00623438"/>
    <w:rsid w:val="00623891"/>
    <w:rsid w:val="006257ED"/>
    <w:rsid w:val="006265D8"/>
    <w:rsid w:val="00627599"/>
    <w:rsid w:val="00636E3C"/>
    <w:rsid w:val="006415E1"/>
    <w:rsid w:val="00652E05"/>
    <w:rsid w:val="00653255"/>
    <w:rsid w:val="00654994"/>
    <w:rsid w:val="006554DF"/>
    <w:rsid w:val="00656302"/>
    <w:rsid w:val="0066606D"/>
    <w:rsid w:val="00670FD7"/>
    <w:rsid w:val="00675035"/>
    <w:rsid w:val="006754FD"/>
    <w:rsid w:val="006759CE"/>
    <w:rsid w:val="006819C0"/>
    <w:rsid w:val="00684189"/>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7C98"/>
    <w:rsid w:val="008511D9"/>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811F9"/>
    <w:rsid w:val="00A83394"/>
    <w:rsid w:val="00A841F2"/>
    <w:rsid w:val="00A86C2B"/>
    <w:rsid w:val="00A95145"/>
    <w:rsid w:val="00A96F8A"/>
    <w:rsid w:val="00AA03C7"/>
    <w:rsid w:val="00AA1CE7"/>
    <w:rsid w:val="00AA2CBC"/>
    <w:rsid w:val="00AA2EA0"/>
    <w:rsid w:val="00AA606E"/>
    <w:rsid w:val="00AB0BAD"/>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A08"/>
    <w:rsid w:val="00C079AA"/>
    <w:rsid w:val="00C14B27"/>
    <w:rsid w:val="00C2077E"/>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2D2"/>
    <w:rsid w:val="00D55B74"/>
    <w:rsid w:val="00D56171"/>
    <w:rsid w:val="00D57956"/>
    <w:rsid w:val="00D57B37"/>
    <w:rsid w:val="00D65193"/>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E3D"/>
    <w:rsid w:val="00E55F22"/>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C14DB"/>
    <w:rsid w:val="00FC4110"/>
    <w:rsid w:val="00FC54BB"/>
    <w:rsid w:val="00FD5224"/>
    <w:rsid w:val="00FD56FF"/>
    <w:rsid w:val="00FE114A"/>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99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34444444444444.vsdx"/><Relationship Id="rId21" Type="http://schemas.openxmlformats.org/officeDocument/2006/relationships/image" Target="media/image2.emf"/><Relationship Id="rId34" Type="http://schemas.microsoft.com/office/2011/relationships/people" Target="people.xml"/><Relationship Id="rId42"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111111111111.vsdx"/><Relationship Id="rId29" Type="http://schemas.openxmlformats.org/officeDocument/2006/relationships/image" Target="media/image6.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3333333333.vsdx"/><Relationship Id="rId32" Type="http://schemas.openxmlformats.org/officeDocument/2006/relationships/package" Target="embeddings/Microsoft_Visio_Drawing67777777777777.vsdx"/><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555.vsdx"/><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222222222222.vsdx"/><Relationship Id="rId27" Type="http://schemas.openxmlformats.org/officeDocument/2006/relationships/image" Target="media/image5.emf"/><Relationship Id="rId30" Type="http://schemas.openxmlformats.org/officeDocument/2006/relationships/package" Target="embeddings/Microsoft_Visio_Drawing5666666666666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80530660-24fd-4391-a7a1-d653900fee43"/>
    <ds:schemaRef ds:uri="http://purl.org/dc/elements/1.1/"/>
    <ds:schemaRef ds:uri="042397af-7977-45ef-9118-11c18c8623b6"/>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8CDCFB1-200C-4FD2-9E13-0EF1B82BF5B6}">
  <ds:schemaRefs/>
</ds:datastoreItem>
</file>

<file path=customXml/itemProps4.xml><?xml version="1.0" encoding="utf-8"?>
<ds:datastoreItem xmlns:ds="http://schemas.openxmlformats.org/officeDocument/2006/customXml" ds:itemID="{FC662155-AF02-40EE-862F-5B0C8FD1E4EE}">
  <ds:schemaRefs/>
</ds:datastoreItem>
</file>

<file path=customXml/itemProps5.xml><?xml version="1.0" encoding="utf-8"?>
<ds:datastoreItem xmlns:ds="http://schemas.openxmlformats.org/officeDocument/2006/customXml" ds:itemID="{7A3F0FF3-A721-45E0-AA5E-B3D64CCA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23</Pages>
  <Words>7646</Words>
  <Characters>38641</Characters>
  <Application>Microsoft Office Word</Application>
  <DocSecurity>0</DocSecurity>
  <Lines>322</Lines>
  <Paragraphs>92</Paragraphs>
  <ScaleCrop>false</ScaleCrop>
  <Company>3GPP Support Team</Company>
  <LinksUpToDate>false</LinksUpToDate>
  <CharactersWithSpaces>46195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Post-R2#116</cp:lastModifiedBy>
  <cp:revision>90</cp:revision>
  <cp:lastPrinted>1900-12-31T16:00:00Z</cp:lastPrinted>
  <dcterms:created xsi:type="dcterms:W3CDTF">2021-11-15T07:55:00Z</dcterms:created>
  <dcterms:modified xsi:type="dcterms:W3CDTF">2021-11-16T03:41:00Z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y fmtid="{D5CDD505-2E9C-101B-9397-08002B2CF9AE}" pid="30" name="KSOProductBuildVer">
    <vt:lpwstr>2052-11.8.2.9022</vt:lpwstr>
  </property>
</Properties>
</file>