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09985" w14:textId="77777777" w:rsidR="00D76C9A" w:rsidRDefault="0042200A">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w:t>
      </w:r>
      <w:proofErr w:type="gramStart"/>
      <w:r>
        <w:rPr>
          <w:rFonts w:ascii="Arial" w:hAnsi="Arial" w:cs="Arial"/>
          <w:bCs/>
          <w:sz w:val="24"/>
        </w:rPr>
        <w:t>][</w:t>
      </w:r>
      <w:proofErr w:type="gramEnd"/>
      <w:r>
        <w:rPr>
          <w:rFonts w:ascii="Arial" w:hAnsi="Arial" w:cs="Arial"/>
          <w:bCs/>
          <w:sz w:val="24"/>
        </w:rPr>
        <w:t>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Heading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74298F">
            <w:pPr>
              <w:pStyle w:val="TAL"/>
              <w:rPr>
                <w:lang w:eastAsia="zh-CN"/>
              </w:rPr>
            </w:pPr>
            <w:hyperlink r:id="rId10" w:history="1">
              <w:r w:rsidRPr="00687A80">
                <w:rPr>
                  <w:rStyle w:val="Hyperlink"/>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74298F">
            <w:pPr>
              <w:pStyle w:val="TAL"/>
              <w:rPr>
                <w:lang w:eastAsia="zh-CN"/>
              </w:rPr>
            </w:pPr>
            <w:hyperlink r:id="rId11" w:history="1">
              <w:r w:rsidRPr="00687A80">
                <w:rPr>
                  <w:rStyle w:val="Hyperlink"/>
                  <w:lang w:eastAsia="zh-CN"/>
                </w:rPr>
                <w:t>birendra.ghimire@iis.fraunhofer.de</w:t>
              </w:r>
            </w:hyperlink>
            <w:r>
              <w:rPr>
                <w:lang w:eastAsia="zh-CN"/>
              </w:rPr>
              <w:t xml:space="preserve"> </w:t>
            </w:r>
            <w:bookmarkStart w:id="3" w:name="_GoBack"/>
            <w:bookmarkEnd w:id="3"/>
          </w:p>
        </w:tc>
      </w:tr>
    </w:tbl>
    <w:p w14:paraId="60911F23" w14:textId="77777777" w:rsidR="00D76C9A" w:rsidRDefault="00D76C9A">
      <w:pPr>
        <w:rPr>
          <w:lang w:val="en-GB" w:eastAsia="zh-CN"/>
        </w:rPr>
      </w:pPr>
    </w:p>
    <w:p w14:paraId="3A646958" w14:textId="77777777" w:rsidR="00D76C9A" w:rsidRDefault="0042200A">
      <w:pPr>
        <w:pStyle w:val="Heading1"/>
      </w:pPr>
      <w:r>
        <w:lastRenderedPageBreak/>
        <w:t>Phase 1 discussion</w:t>
      </w:r>
    </w:p>
    <w:p w14:paraId="392A2777" w14:textId="77777777" w:rsidR="00D76C9A" w:rsidRDefault="0042200A">
      <w:pPr>
        <w:pStyle w:val="Heading2"/>
      </w:pPr>
      <w:r>
        <w:t>Validity in relation to the duration of the positioning session</w:t>
      </w:r>
    </w:p>
    <w:p w14:paraId="2138D98C" w14:textId="77777777" w:rsidR="00D76C9A" w:rsidRDefault="0042200A">
      <w:pPr>
        <w:jc w:val="both"/>
      </w:pPr>
      <w:r>
        <w:t xml:space="preserve">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w:t>
      </w:r>
      <w:proofErr w:type="gramStart"/>
      <w:r>
        <w:t>proposes</w:t>
      </w:r>
      <w:proofErr w:type="gramEnd"/>
      <w:r>
        <w:t xml:space="preserve"> to optionally configure validity conditions for enabling usage of the positioning assistance data for more than one consecutive positioning sessions and lists several possible options. [</w:t>
      </w:r>
      <w:r>
        <w:rPr>
          <w:szCs w:val="18"/>
          <w:lang w:eastAsia="ko-KR"/>
        </w:rPr>
        <w:t>8</w:t>
      </w:r>
      <w:r>
        <w:t xml:space="preserve">] and [13] proposes that the pre-configuration of assistance data is valid within a specific area and period. It is proposed in [10] that the pre-configured positioning assistance data is considered valid unless explicitly modified or released by the LMF/NG-RAN. [27] </w:t>
      </w:r>
      <w:proofErr w:type="gramStart"/>
      <w:r>
        <w:t>also</w:t>
      </w:r>
      <w:proofErr w:type="gramEnd"/>
      <w:r>
        <w:t xml:space="preserve">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r>
              <w:rPr>
                <w:rFonts w:hint="eastAsia"/>
                <w:lang w:eastAsia="zh-CN"/>
              </w:rPr>
              <w:t>Firstly to our understanding, the single positioning session in the question means a single LPP session.</w:t>
            </w:r>
          </w:p>
          <w:p w14:paraId="76D51231" w14:textId="77777777" w:rsidR="00D76C9A" w:rsidRDefault="0042200A">
            <w:pPr>
              <w:rPr>
                <w:lang w:eastAsia="zh-CN"/>
              </w:rPr>
            </w:pPr>
            <w:r>
              <w:rPr>
                <w:rFonts w:hint="eastAsia"/>
                <w:lang w:eastAsia="zh-CN"/>
              </w:rPr>
              <w:t xml:space="preserve">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w:t>
            </w:r>
            <w:proofErr w:type="gramStart"/>
            <w:r>
              <w:rPr>
                <w:rFonts w:hint="eastAsia"/>
                <w:lang w:eastAsia="zh-CN"/>
              </w:rPr>
              <w:t>since</w:t>
            </w:r>
            <w:proofErr w:type="gramEnd"/>
            <w:r>
              <w:rPr>
                <w:rFonts w:hint="eastAsia"/>
                <w:lang w:eastAsia="zh-CN"/>
              </w:rPr>
              <w:t xml:space="preserv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 xml:space="preserve">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w:t>
            </w:r>
            <w:r>
              <w:rPr>
                <w:lang w:eastAsia="zh-CN"/>
              </w:rPr>
              <w:lastRenderedPageBreak/>
              <w:t>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lastRenderedPageBreak/>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w:t>
            </w:r>
            <w:proofErr w:type="gramStart"/>
            <w:r>
              <w:rPr>
                <w:lang w:eastAsia="zh-CN"/>
              </w:rPr>
              <w:t>)configured</w:t>
            </w:r>
            <w:proofErr w:type="gramEnd"/>
            <w:r>
              <w:rPr>
                <w:lang w:eastAsia="zh-CN"/>
              </w:rPr>
              <w:t xml:space="preserve">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 xml:space="preserve">Question 1-2: If the answer to the above question is </w:t>
      </w:r>
      <w:proofErr w:type="gramStart"/>
      <w:r>
        <w:rPr>
          <w:b/>
          <w:bCs/>
        </w:rPr>
        <w:t>Yes</w:t>
      </w:r>
      <w:proofErr w:type="gramEnd"/>
      <w:r>
        <w:rPr>
          <w:b/>
          <w:bCs/>
        </w:rPr>
        <w:t>,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77777777" w:rsidR="0074298F" w:rsidRDefault="0074298F" w:rsidP="0074298F"/>
        </w:tc>
        <w:tc>
          <w:tcPr>
            <w:tcW w:w="7826" w:type="dxa"/>
          </w:tcPr>
          <w:p w14:paraId="7A45333E" w14:textId="77777777" w:rsidR="0074298F" w:rsidRDefault="0074298F" w:rsidP="0074298F">
            <w:pPr>
              <w:rPr>
                <w:sz w:val="22"/>
                <w:szCs w:val="22"/>
                <w:lang w:eastAsia="zh-CN"/>
              </w:rPr>
            </w:pPr>
          </w:p>
        </w:tc>
      </w:tr>
      <w:tr w:rsidR="0074298F" w14:paraId="1935A2E0" w14:textId="77777777">
        <w:tc>
          <w:tcPr>
            <w:tcW w:w="1529" w:type="dxa"/>
          </w:tcPr>
          <w:p w14:paraId="61656A7E" w14:textId="77777777" w:rsidR="0074298F" w:rsidRDefault="0074298F" w:rsidP="0074298F"/>
        </w:tc>
        <w:tc>
          <w:tcPr>
            <w:tcW w:w="7826" w:type="dxa"/>
          </w:tcPr>
          <w:p w14:paraId="0AB33CF1" w14:textId="77777777" w:rsidR="0074298F" w:rsidRDefault="0074298F" w:rsidP="0074298F">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proofErr w:type="gramStart"/>
            <w:r>
              <w:rPr>
                <w:lang w:eastAsia="zh-CN"/>
              </w:rPr>
              <w:t>)</w:t>
            </w:r>
            <w:r w:rsidR="009D6D64">
              <w:rPr>
                <w:lang w:eastAsia="zh-CN"/>
              </w:rPr>
              <w:t>configuration</w:t>
            </w:r>
            <w:proofErr w:type="gramEnd"/>
            <w:r w:rsidR="009D6D64">
              <w:rPr>
                <w:lang w:eastAsia="zh-CN"/>
              </w:rPr>
              <w:t>/validity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5C078CF8" w14:textId="77777777">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w:t>
            </w:r>
            <w:r w:rsidRPr="00607FAC">
              <w:rPr>
                <w:szCs w:val="22"/>
                <w:lang w:eastAsia="zh-CN"/>
              </w:rPr>
              <w:lastRenderedPageBreak/>
              <w:t xml:space="preserve">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tc>
          <w:tcPr>
            <w:tcW w:w="1529" w:type="dxa"/>
          </w:tcPr>
          <w:p w14:paraId="7E619693" w14:textId="1E7ADB18" w:rsidR="003F3DC8" w:rsidRDefault="003F3DC8" w:rsidP="003F3DC8">
            <w:r w:rsidRPr="00132446">
              <w:lastRenderedPageBreak/>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5B67013D" w:rsidR="009A1BE3" w:rsidRDefault="009A1BE3" w:rsidP="009A1BE3">
            <w:pPr>
              <w:rPr>
                <w:sz w:val="22"/>
                <w:szCs w:val="22"/>
                <w:lang w:eastAsia="zh-CN"/>
              </w:rPr>
            </w:pPr>
            <w:r w:rsidRPr="005D4B33">
              <w:rPr>
                <w:lang w:eastAsia="zh-CN"/>
              </w:rPr>
              <w:t>If individual assistance data have a limited validity, this is handled either explicitly or implicitly in each individual assistance data element (GNSS ephemeris is a typical example which expires after some time; DL-TDOA TRP list can only be used/valid when the UE is in the "coverage area"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t>
            </w:r>
            <w:r>
              <w:rPr>
                <w:sz w:val="22"/>
                <w:szCs w:val="22"/>
                <w:lang w:eastAsia="zh-CN"/>
              </w:rPr>
              <w:lastRenderedPageBreak/>
              <w:t xml:space="preserve">within the AD or different priorities for the same TRPs in different sets. </w:t>
            </w: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 xml:space="preserve">Question 2-4: If the answer to the above question is </w:t>
      </w:r>
      <w:proofErr w:type="gramStart"/>
      <w:r>
        <w:rPr>
          <w:b/>
          <w:bCs/>
        </w:rPr>
        <w:t>Yes</w:t>
      </w:r>
      <w:proofErr w:type="gramEnd"/>
      <w:r>
        <w:rPr>
          <w:b/>
          <w:bCs/>
        </w:rPr>
        <w:t>,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51F17388" w:rsidR="00163049" w:rsidRDefault="00163049" w:rsidP="00163049">
            <w:pPr>
              <w:rPr>
                <w:lang w:eastAsia="zh-CN"/>
              </w:rPr>
            </w:pPr>
            <w:r>
              <w:rPr>
                <w:lang w:eastAsia="zh-CN"/>
              </w:rPr>
              <w:t xml:space="preserve">We can't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Heading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lastRenderedPageBreak/>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77777777"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 xml:space="preserve">area of factory (UEs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07DFAE6E"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can't see anything specific/new here for "</w:t>
            </w:r>
            <w:r w:rsidRPr="001870B2">
              <w:rPr>
                <w:lang w:eastAsia="zh-CN"/>
              </w:rPr>
              <w:t>pre-configured assistance data</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w:t>
            </w:r>
            <w:r>
              <w:rPr>
                <w:lang w:eastAsia="zh-CN"/>
              </w:rPr>
              <w:lastRenderedPageBreak/>
              <w:t xml:space="preserve">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7C21FFDE" w:rsidR="0014589F" w:rsidRDefault="0014589F" w:rsidP="0014589F">
            <w:pPr>
              <w:rPr>
                <w:sz w:val="22"/>
                <w:szCs w:val="22"/>
                <w:lang w:eastAsia="zh-CN"/>
              </w:rPr>
            </w:pPr>
            <w:r w:rsidRPr="007507A0">
              <w:rPr>
                <w:lang w:eastAsia="zh-CN"/>
              </w:rPr>
              <w:t xml:space="preserve">The need/benefit/use case for this is not quite clear. </w:t>
            </w:r>
            <w:r>
              <w:rPr>
                <w:lang w:eastAsia="zh-CN"/>
              </w:rPr>
              <w:t>E.g., will a LMF have to keep track of assistance data stored in the UE, the UE location, time, etc. and notify the UE when the assistance data should be "released"?</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Heading2"/>
      </w:pPr>
      <w:r>
        <w:lastRenderedPageBreak/>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w:t>
      </w:r>
      <w:proofErr w:type="gramStart"/>
      <w:r>
        <w:rPr>
          <w:lang w:val="en-GB" w:eastAsia="zh-CN"/>
        </w:rPr>
        <w:t>,  rapporteur</w:t>
      </w:r>
      <w:proofErr w:type="gramEnd"/>
      <w:r>
        <w:rPr>
          <w:lang w:val="en-GB" w:eastAsia="zh-CN"/>
        </w:rPr>
        <w:t xml:space="preserve">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configurations </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TableGrid"/>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lastRenderedPageBreak/>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77777777"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(UEs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Heading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Default="00F32E47" w:rsidP="00F32E47">
            <w:pPr>
              <w:rPr>
                <w:lang w:eastAsia="zh-CN"/>
              </w:rPr>
            </w:pPr>
            <w:r>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lastRenderedPageBreak/>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Default="00EB11B0" w:rsidP="00EB11B0">
            <w:pPr>
              <w:rPr>
                <w:sz w:val="22"/>
                <w:szCs w:val="22"/>
                <w:lang w:eastAsia="zh-CN"/>
              </w:rPr>
            </w:pPr>
            <w:r w:rsidRPr="00973C4F">
              <w:rPr>
                <w:lang w:eastAsia="zh-CN"/>
              </w:rPr>
              <w:t>A precise definition of</w:t>
            </w:r>
            <w:r>
              <w:rPr>
                <w:lang w:eastAsia="zh-CN"/>
              </w:rPr>
              <w:t xml:space="preserve"> what</w:t>
            </w:r>
            <w:r w:rsidRPr="00973C4F">
              <w:rPr>
                <w:lang w:eastAsia="zh-CN"/>
              </w:rPr>
              <w:t xml:space="preserve"> "pre-configured assistance data" </w:t>
            </w:r>
            <w:r>
              <w:rPr>
                <w:lang w:eastAsia="zh-CN"/>
              </w:rPr>
              <w:t xml:space="preserve">means </w:t>
            </w:r>
            <w:r w:rsidRPr="00973C4F">
              <w:rPr>
                <w:lang w:eastAsia="zh-CN"/>
              </w:rPr>
              <w:t xml:space="preserve">and how it is different compared to </w:t>
            </w:r>
            <w:r>
              <w:rPr>
                <w:lang w:eastAsia="zh-CN"/>
              </w:rPr>
              <w:t>today</w:t>
            </w:r>
            <w:r w:rsidRPr="00973C4F">
              <w:rPr>
                <w:lang w:eastAsia="zh-CN"/>
              </w:rPr>
              <w:t xml:space="preserve"> </w:t>
            </w:r>
            <w:r>
              <w:rPr>
                <w:lang w:eastAsia="zh-CN"/>
              </w:rPr>
              <w:t>w</w:t>
            </w:r>
            <w:r w:rsidRPr="00973C4F">
              <w:rPr>
                <w:lang w:eastAsia="zh-CN"/>
              </w:rPr>
              <w:t xml:space="preserve">ould be </w:t>
            </w:r>
            <w:r>
              <w:rPr>
                <w:lang w:eastAsia="zh-CN"/>
              </w:rPr>
              <w:t>helpful</w:t>
            </w:r>
            <w:r w:rsidRPr="00973C4F">
              <w:rPr>
                <w:lang w:eastAsia="zh-CN"/>
              </w:rPr>
              <w:t>.</w:t>
            </w:r>
            <w:r>
              <w:rPr>
                <w:lang w:eastAsia="zh-CN"/>
              </w:rPr>
              <w:t xml:space="preserve"> For example, are </w:t>
            </w:r>
            <w:proofErr w:type="spellStart"/>
            <w:r>
              <w:rPr>
                <w:lang w:eastAsia="zh-CN"/>
              </w:rPr>
              <w:t>posSIBs</w:t>
            </w:r>
            <w:proofErr w:type="spellEnd"/>
            <w:r>
              <w:rPr>
                <w:lang w:eastAsia="zh-CN"/>
              </w:rPr>
              <w:t xml:space="preserve"> or MO-LR considered as </w:t>
            </w:r>
            <w:r w:rsidRPr="00220BD4">
              <w:rPr>
                <w:lang w:eastAsia="zh-CN"/>
              </w:rPr>
              <w:t>"pre-configured assistance data"</w:t>
            </w:r>
            <w:r w:rsidR="00360D98">
              <w:rPr>
                <w:lang w:eastAsia="zh-CN"/>
              </w:rPr>
              <w:t>, etc.</w:t>
            </w:r>
            <w:r>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Default="0074298F" w:rsidP="0074298F">
            <w:pPr>
              <w:rPr>
                <w:sz w:val="22"/>
                <w:szCs w:val="22"/>
                <w:lang w:eastAsia="zh-CN"/>
              </w:rPr>
            </w:pPr>
            <w:r>
              <w:rPr>
                <w:sz w:val="22"/>
                <w:szCs w:val="22"/>
                <w:lang w:eastAsia="zh-CN"/>
              </w:rPr>
              <w:t>We see benefits of having preconfigured A/D especially in RRC_INACTIVE positioning.</w:t>
            </w: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Heading1"/>
        <w:numPr>
          <w:ilvl w:val="0"/>
          <w:numId w:val="4"/>
        </w:numPr>
        <w:jc w:val="both"/>
      </w:pPr>
      <w:r>
        <w:t>Phase 2 discussion</w:t>
      </w:r>
    </w:p>
    <w:p w14:paraId="40F64EB8" w14:textId="77777777" w:rsidR="00D76C9A" w:rsidRDefault="00D76C9A">
      <w:pPr>
        <w:rPr>
          <w:lang w:val="en-GB" w:eastAsia="zh-CN"/>
        </w:rPr>
      </w:pPr>
    </w:p>
    <w:bookmarkEnd w:id="2"/>
    <w:p w14:paraId="4436C72E" w14:textId="77777777" w:rsidR="00D76C9A" w:rsidRDefault="0042200A">
      <w:pPr>
        <w:pStyle w:val="Heading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t>Cc:RAN1,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 xml:space="preserve">Handling of multiple </w:t>
      </w:r>
      <w:proofErr w:type="spellStart"/>
      <w:r>
        <w:rPr>
          <w:rFonts w:eastAsia="MS Mincho" w:cs="Arial"/>
          <w:szCs w:val="24"/>
          <w:lang w:eastAsia="en-GB"/>
        </w:rPr>
        <w:t>QoS</w:t>
      </w:r>
      <w:proofErr w:type="spellEnd"/>
      <w:r>
        <w:rPr>
          <w:rFonts w:eastAsia="MS Mincho" w:cs="Arial"/>
          <w:szCs w:val="24"/>
          <w:lang w:eastAsia="en-GB"/>
        </w:rPr>
        <w:t xml:space="preserve">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t>Cc:RAN2,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t>Cc:RAN1,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To:RAN2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AB2"/>
    <w:rsid w:val="004B2F40"/>
    <w:rsid w:val="004B64A6"/>
    <w:rsid w:val="004B66AD"/>
    <w:rsid w:val="004C240F"/>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8085F"/>
    <w:rsid w:val="005816CF"/>
    <w:rsid w:val="005818CD"/>
    <w:rsid w:val="005831D0"/>
    <w:rsid w:val="00584544"/>
    <w:rsid w:val="005845CF"/>
    <w:rsid w:val="00584F97"/>
    <w:rsid w:val="00585D85"/>
    <w:rsid w:val="00587541"/>
    <w:rsid w:val="00592FE2"/>
    <w:rsid w:val="005930C4"/>
    <w:rsid w:val="005931F6"/>
    <w:rsid w:val="005932E7"/>
    <w:rsid w:val="00593CD4"/>
    <w:rsid w:val="0059585D"/>
    <w:rsid w:val="00596DD4"/>
    <w:rsid w:val="00596DDB"/>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9EB"/>
    <w:rsid w:val="00836F27"/>
    <w:rsid w:val="00841133"/>
    <w:rsid w:val="00841296"/>
    <w:rsid w:val="008426A4"/>
    <w:rsid w:val="008427C9"/>
    <w:rsid w:val="00843ABF"/>
    <w:rsid w:val="00843F6C"/>
    <w:rsid w:val="008446A2"/>
    <w:rsid w:val="00844927"/>
    <w:rsid w:val="00844FED"/>
    <w:rsid w:val="00845736"/>
    <w:rsid w:val="00845F94"/>
    <w:rsid w:val="00847987"/>
    <w:rsid w:val="00851F76"/>
    <w:rsid w:val="00852232"/>
    <w:rsid w:val="00852485"/>
    <w:rsid w:val="00852CEA"/>
    <w:rsid w:val="008537DF"/>
    <w:rsid w:val="008541A7"/>
    <w:rsid w:val="008549D5"/>
    <w:rsid w:val="00854D0C"/>
    <w:rsid w:val="0085532A"/>
    <w:rsid w:val="00855924"/>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F11"/>
    <w:rsid w:val="008A413A"/>
    <w:rsid w:val="008A50FE"/>
    <w:rsid w:val="008A6E24"/>
    <w:rsid w:val="008B1FFF"/>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639"/>
    <w:rsid w:val="0093176F"/>
    <w:rsid w:val="00931CFE"/>
    <w:rsid w:val="00933831"/>
    <w:rsid w:val="00933B0F"/>
    <w:rsid w:val="00934B18"/>
    <w:rsid w:val="00934BEB"/>
    <w:rsid w:val="00935624"/>
    <w:rsid w:val="00936142"/>
    <w:rsid w:val="00936A68"/>
    <w:rsid w:val="00936A7C"/>
    <w:rsid w:val="00937758"/>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25EE"/>
    <w:rsid w:val="00B5338D"/>
    <w:rsid w:val="00B5357B"/>
    <w:rsid w:val="00B53F23"/>
    <w:rsid w:val="00B54D8E"/>
    <w:rsid w:val="00B55169"/>
    <w:rsid w:val="00B56812"/>
    <w:rsid w:val="00B572E3"/>
    <w:rsid w:val="00B578DE"/>
    <w:rsid w:val="00B57E5D"/>
    <w:rsid w:val="00B601A6"/>
    <w:rsid w:val="00B603F0"/>
    <w:rsid w:val="00B61132"/>
    <w:rsid w:val="00B6162D"/>
    <w:rsid w:val="00B61D43"/>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67DE"/>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40"/>
    <w:rsid w:val="00E34056"/>
    <w:rsid w:val="00E3456C"/>
    <w:rsid w:val="00E36DA6"/>
    <w:rsid w:val="00E37565"/>
    <w:rsid w:val="00E37CA7"/>
    <w:rsid w:val="00E37FED"/>
    <w:rsid w:val="00E40648"/>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2FD6"/>
    <w:rsid w:val="00EB34FD"/>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FEB1"/>
  <w15:docId w15:val="{62036C8A-DCDB-46BA-98DE-864CE03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val="en-US"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lang w:val="en-US"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character" w:styleId="Hyperlink">
    <w:name w:val="Hyperlink"/>
    <w:basedOn w:val="DefaultParagraphFont"/>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birendra.ghimire@iis.fraunhofer.de" TargetMode="External"/><Relationship Id="rId5" Type="http://schemas.openxmlformats.org/officeDocument/2006/relationships/customXml" Target="../customXml/item5.xml"/><Relationship Id="rId10" Type="http://schemas.openxmlformats.org/officeDocument/2006/relationships/hyperlink" Target="mailto:rthomas7@lenovo.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E6CDF826-BEE1-449B-9032-3030B73B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4770</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Birendra Ghimire</cp:lastModifiedBy>
  <cp:revision>3</cp:revision>
  <dcterms:created xsi:type="dcterms:W3CDTF">2021-10-04T11:07:00Z</dcterms:created>
  <dcterms:modified xsi:type="dcterms:W3CDTF">2021-10-04T11:13:00Z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ies>
</file>