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1582BE7A" w:rsidR="001C64D3" w:rsidRDefault="001C64D3" w:rsidP="001C64D3">
      <w:pPr>
        <w:pStyle w:val="Doc-text2"/>
      </w:pPr>
      <w:r>
        <w:t xml:space="preserve">   </w:t>
      </w:r>
      <w:r w:rsidR="00DC7E3F">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sidR="00DC7E3F">
        <w:rPr>
          <w:lang w:val="en-US"/>
        </w:rPr>
        <w:t xml:space="preserve"> </w:t>
      </w:r>
      <w:r>
        <w:t>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55B295FD" w:rsidR="003F6051" w:rsidRDefault="006F4318" w:rsidP="008753E7">
            <w:pPr>
              <w:spacing w:line="276" w:lineRule="auto"/>
              <w:rPr>
                <w:rFonts w:eastAsia="MS Mincho"/>
              </w:rPr>
            </w:pPr>
            <w:r>
              <w:rPr>
                <w:rFonts w:eastAsia="MS Mincho"/>
              </w:rPr>
              <w:t>Samsung</w:t>
            </w:r>
          </w:p>
        </w:tc>
        <w:tc>
          <w:tcPr>
            <w:tcW w:w="7224" w:type="dxa"/>
            <w:shd w:val="clear" w:color="auto" w:fill="auto"/>
          </w:tcPr>
          <w:p w14:paraId="021DB27F" w14:textId="765CD1F9" w:rsidR="003F6051" w:rsidRDefault="00224452" w:rsidP="00224452">
            <w:pPr>
              <w:spacing w:line="276" w:lineRule="auto"/>
              <w:rPr>
                <w:rFonts w:eastAsia="MS Mincho"/>
              </w:rPr>
            </w:pPr>
            <w:r>
              <w:rPr>
                <w:rFonts w:eastAsia="MS Mincho"/>
              </w:rPr>
              <w:t>c.khirallah@samsung.com</w:t>
            </w:r>
          </w:p>
        </w:tc>
      </w:tr>
      <w:tr w:rsidR="00866DA3" w14:paraId="57C3DB9B" w14:textId="77777777" w:rsidTr="008753E7">
        <w:tc>
          <w:tcPr>
            <w:tcW w:w="2405" w:type="dxa"/>
            <w:shd w:val="clear" w:color="auto" w:fill="auto"/>
          </w:tcPr>
          <w:p w14:paraId="3A74CCA4" w14:textId="0C81BB2B" w:rsidR="00866DA3" w:rsidRPr="00866DA3" w:rsidRDefault="00866DA3" w:rsidP="008753E7">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DDB7929" w14:textId="50C8E056" w:rsidR="00866DA3" w:rsidRPr="00866DA3" w:rsidRDefault="00866DA3" w:rsidP="0022445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771131" w14:paraId="7C0EBA3A" w14:textId="77777777" w:rsidTr="008753E7">
        <w:tc>
          <w:tcPr>
            <w:tcW w:w="2405" w:type="dxa"/>
            <w:shd w:val="clear" w:color="auto" w:fill="auto"/>
          </w:tcPr>
          <w:p w14:paraId="1EA46A06" w14:textId="21AF7CB7" w:rsidR="00771131" w:rsidRDefault="00771131" w:rsidP="008753E7">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248421BB" w14:textId="02574E31" w:rsidR="00771131" w:rsidRDefault="00771131" w:rsidP="00224452">
            <w:pPr>
              <w:spacing w:line="276" w:lineRule="auto"/>
              <w:rPr>
                <w:rFonts w:eastAsiaTheme="minorEastAsia"/>
                <w:lang w:eastAsia="zh-CN"/>
              </w:rPr>
            </w:pPr>
            <w:r>
              <w:rPr>
                <w:rFonts w:eastAsiaTheme="minorEastAsia"/>
                <w:lang w:eastAsia="zh-CN"/>
              </w:rPr>
              <w:t>malgorzata.tomala@nokia.com</w:t>
            </w:r>
          </w:p>
        </w:tc>
      </w:tr>
      <w:tr w:rsidR="008E49C7" w14:paraId="4EA46D2F" w14:textId="77777777" w:rsidTr="008753E7">
        <w:tc>
          <w:tcPr>
            <w:tcW w:w="2405" w:type="dxa"/>
            <w:shd w:val="clear" w:color="auto" w:fill="auto"/>
          </w:tcPr>
          <w:p w14:paraId="6A00DD09" w14:textId="4993AA88" w:rsidR="008E49C7" w:rsidRDefault="008E49C7" w:rsidP="008753E7">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14:paraId="3E2C9031" w14:textId="5EC97AE4" w:rsidR="008E49C7" w:rsidRDefault="00C933A5" w:rsidP="00224452">
            <w:pPr>
              <w:spacing w:line="276" w:lineRule="auto"/>
              <w:rPr>
                <w:rFonts w:eastAsiaTheme="minorEastAsia"/>
                <w:lang w:eastAsia="zh-CN"/>
              </w:rPr>
            </w:pPr>
            <w:r>
              <w:rPr>
                <w:rFonts w:eastAsiaTheme="minorEastAsia"/>
                <w:lang w:eastAsia="zh-CN"/>
              </w:rPr>
              <w:t>jun</w:t>
            </w:r>
            <w:r w:rsidR="008E49C7">
              <w:rPr>
                <w:rFonts w:eastAsiaTheme="minorEastAsia"/>
                <w:lang w:eastAsia="zh-CN"/>
              </w:rPr>
              <w:t>.chen@huawei.com</w:t>
            </w:r>
          </w:p>
        </w:tc>
      </w:tr>
      <w:tr w:rsidR="00E83DFE" w14:paraId="7D65639D" w14:textId="77777777" w:rsidTr="008753E7">
        <w:tc>
          <w:tcPr>
            <w:tcW w:w="2405" w:type="dxa"/>
            <w:shd w:val="clear" w:color="auto" w:fill="auto"/>
          </w:tcPr>
          <w:p w14:paraId="0A715CFB" w14:textId="7DAE519E" w:rsidR="00E83DFE" w:rsidRDefault="00E83DFE" w:rsidP="008753E7">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14:paraId="3A08C474" w14:textId="76E5EA59" w:rsidR="00E83DFE" w:rsidRDefault="00E83DFE" w:rsidP="0022445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256CFB" w14:paraId="0B31F42D" w14:textId="77777777" w:rsidTr="008753E7">
        <w:tc>
          <w:tcPr>
            <w:tcW w:w="2405" w:type="dxa"/>
            <w:shd w:val="clear" w:color="auto" w:fill="auto"/>
          </w:tcPr>
          <w:p w14:paraId="267A27E9" w14:textId="0DD011EC" w:rsidR="00256CFB" w:rsidRDefault="00256CFB" w:rsidP="008753E7">
            <w:pPr>
              <w:spacing w:line="276" w:lineRule="auto"/>
              <w:rPr>
                <w:rFonts w:eastAsiaTheme="minorEastAsia"/>
                <w:lang w:eastAsia="zh-CN"/>
              </w:rPr>
            </w:pPr>
            <w:r>
              <w:rPr>
                <w:rFonts w:eastAsiaTheme="minorEastAsia"/>
                <w:lang w:eastAsia="zh-CN"/>
              </w:rPr>
              <w:t>Futurewei</w:t>
            </w:r>
          </w:p>
        </w:tc>
        <w:tc>
          <w:tcPr>
            <w:tcW w:w="7224" w:type="dxa"/>
            <w:shd w:val="clear" w:color="auto" w:fill="auto"/>
          </w:tcPr>
          <w:p w14:paraId="3759CD9E" w14:textId="13B6CA7C" w:rsidR="00256CFB" w:rsidRDefault="00256CFB" w:rsidP="00224452">
            <w:pPr>
              <w:spacing w:line="276" w:lineRule="auto"/>
              <w:rPr>
                <w:rFonts w:eastAsiaTheme="minorEastAsia"/>
                <w:lang w:eastAsia="zh-CN"/>
              </w:rPr>
            </w:pPr>
            <w:r>
              <w:rPr>
                <w:rFonts w:eastAsiaTheme="minorEastAsia"/>
                <w:lang w:eastAsia="zh-CN"/>
              </w:rPr>
              <w:t>Hao.bi@futurewei.com</w:t>
            </w:r>
          </w:p>
        </w:tc>
      </w:tr>
      <w:tr w:rsidR="00585465" w14:paraId="7F8A1707" w14:textId="77777777" w:rsidTr="008753E7">
        <w:tc>
          <w:tcPr>
            <w:tcW w:w="2405" w:type="dxa"/>
            <w:shd w:val="clear" w:color="auto" w:fill="auto"/>
          </w:tcPr>
          <w:p w14:paraId="58BA7423" w14:textId="6FA26E56" w:rsidR="00585465" w:rsidRDefault="00585465" w:rsidP="008753E7">
            <w:pPr>
              <w:spacing w:line="276" w:lineRule="auto"/>
              <w:rPr>
                <w:rFonts w:eastAsiaTheme="minorEastAsia"/>
                <w:lang w:eastAsia="zh-CN"/>
              </w:rPr>
            </w:pPr>
            <w:r>
              <w:rPr>
                <w:rFonts w:eastAsiaTheme="minorEastAsia"/>
                <w:lang w:eastAsia="zh-CN"/>
              </w:rPr>
              <w:t>CATT</w:t>
            </w:r>
          </w:p>
        </w:tc>
        <w:tc>
          <w:tcPr>
            <w:tcW w:w="7224" w:type="dxa"/>
            <w:shd w:val="clear" w:color="auto" w:fill="auto"/>
          </w:tcPr>
          <w:p w14:paraId="040644CD" w14:textId="1F4DEE4C" w:rsidR="00585465" w:rsidRDefault="00E25699" w:rsidP="00224452">
            <w:pPr>
              <w:spacing w:line="276" w:lineRule="auto"/>
              <w:rPr>
                <w:rFonts w:eastAsiaTheme="minorEastAsia"/>
                <w:lang w:eastAsia="zh-CN"/>
              </w:rPr>
            </w:pPr>
            <w:hyperlink r:id="rId11" w:history="1">
              <w:r w:rsidRPr="001163BF">
                <w:rPr>
                  <w:rStyle w:val="af5"/>
                  <w:rFonts w:eastAsiaTheme="minorEastAsia"/>
                  <w:lang w:eastAsia="zh-CN"/>
                </w:rPr>
                <w:t>wanghaocheng</w:t>
              </w:r>
              <w:r w:rsidRPr="001163BF">
                <w:rPr>
                  <w:rStyle w:val="af5"/>
                  <w:rFonts w:eastAsiaTheme="minorEastAsia" w:hint="eastAsia"/>
                  <w:lang w:eastAsia="zh-CN"/>
                </w:rPr>
                <w:t>@catt.cn</w:t>
              </w:r>
            </w:hyperlink>
          </w:p>
        </w:tc>
      </w:tr>
      <w:tr w:rsidR="00E25699" w14:paraId="165C3B3F" w14:textId="77777777" w:rsidTr="008753E7">
        <w:tc>
          <w:tcPr>
            <w:tcW w:w="2405" w:type="dxa"/>
            <w:shd w:val="clear" w:color="auto" w:fill="auto"/>
          </w:tcPr>
          <w:p w14:paraId="38967662" w14:textId="6FBA6243" w:rsidR="00E25699" w:rsidRPr="00E25699" w:rsidRDefault="00E25699" w:rsidP="00E25699">
            <w:pPr>
              <w:spacing w:line="276" w:lineRule="auto"/>
              <w:rPr>
                <w:rFonts w:eastAsiaTheme="minorEastAsia"/>
                <w:lang w:eastAsia="zh-CN"/>
              </w:rPr>
            </w:pPr>
            <w:r>
              <w:rPr>
                <w:rFonts w:eastAsiaTheme="minorEastAsia"/>
                <w:lang w:eastAsia="zh-CN"/>
              </w:rPr>
              <w:t>Spreadtrum</w:t>
            </w:r>
          </w:p>
        </w:tc>
        <w:tc>
          <w:tcPr>
            <w:tcW w:w="7224" w:type="dxa"/>
            <w:shd w:val="clear" w:color="auto" w:fill="auto"/>
          </w:tcPr>
          <w:p w14:paraId="7F485E72" w14:textId="5C58A032" w:rsidR="00E25699" w:rsidRDefault="00E25699" w:rsidP="00E25699">
            <w:pPr>
              <w:spacing w:line="276" w:lineRule="auto"/>
              <w:rPr>
                <w:rFonts w:eastAsiaTheme="minorEastAsia"/>
                <w:lang w:eastAsia="zh-CN"/>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1"/>
      </w:pPr>
      <w:r>
        <w:lastRenderedPageBreak/>
        <w:t>2</w:t>
      </w:r>
      <w:r w:rsidR="003D4A16">
        <w:tab/>
      </w:r>
      <w:r w:rsidR="004A2491">
        <w:t>Discussion</w:t>
      </w:r>
    </w:p>
    <w:p w14:paraId="07DFFAA1" w14:textId="3D0280C5" w:rsidR="00AC49DA" w:rsidRDefault="00AC49DA" w:rsidP="00AC49DA">
      <w:pPr>
        <w:pStyle w:val="21"/>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CE2382" w:rsidP="00882D39">
      <w:pPr>
        <w:pStyle w:val="Doc-title"/>
        <w:rPr>
          <w:color w:val="7030A0"/>
        </w:rPr>
      </w:pPr>
      <w:hyperlink r:id="rId12" w:history="1">
        <w:r w:rsidR="005C603E" w:rsidRPr="006734B6">
          <w:rPr>
            <w:rStyle w:val="af5"/>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882D39">
      <w:pPr>
        <w:pStyle w:val="Doc-text2"/>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882D39">
      <w:pPr>
        <w:pStyle w:val="Doc-text2"/>
        <w:rPr>
          <w:color w:val="7030A0"/>
        </w:rPr>
      </w:pPr>
      <w:r w:rsidRPr="006734B6">
        <w:rPr>
          <w:color w:val="7030A0"/>
        </w:rPr>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882D39">
      <w:pPr>
        <w:pStyle w:val="Doc-text2"/>
        <w:rPr>
          <w:color w:val="7030A0"/>
        </w:rPr>
      </w:pPr>
      <w:r w:rsidRPr="006734B6">
        <w:rPr>
          <w:color w:val="7030A0"/>
        </w:rPr>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21"/>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assumes the nw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lastRenderedPageBreak/>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he nw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w.r.t.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aff4"/>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aff"/>
              <w:numPr>
                <w:ilvl w:val="0"/>
                <w:numId w:val="17"/>
              </w:numPr>
              <w:jc w:val="both"/>
              <w:rPr>
                <w:noProof/>
              </w:rPr>
            </w:pPr>
            <w:r w:rsidRPr="00AB6FDB">
              <w:rPr>
                <w:noProof/>
                <w:highlight w:val="yellow"/>
                <w:lang w:val="en-US"/>
              </w:rPr>
              <w:t xml:space="preserve">We understand OAM only need to configure RAN on TA list, and RAN notifies AMF TAI list via </w:t>
            </w:r>
            <w:r w:rsidRPr="00AB6FDB">
              <w:rPr>
                <w:highlight w:val="yellow"/>
              </w:rPr>
              <w:t>NG SETUP REQUEST</w:t>
            </w:r>
            <w:r w:rsidR="00004BA1" w:rsidRPr="00AB6FDB">
              <w:rPr>
                <w:highlight w:val="yellow"/>
                <w:lang w:val="en-US"/>
              </w:rPr>
              <w:t>/</w:t>
            </w:r>
            <w:r w:rsidR="000124F9" w:rsidRPr="00AB6FDB">
              <w:rPr>
                <w:highlight w:val="yellow"/>
              </w:rPr>
              <w:t xml:space="preserve"> </w:t>
            </w:r>
            <w:r w:rsidR="000124F9" w:rsidRPr="00AB6FDB">
              <w:rPr>
                <w:highlight w:val="yellow"/>
                <w:lang w:val="en-US"/>
              </w:rPr>
              <w:t>RAN CONFIGURATION UPDATE</w:t>
            </w:r>
            <w:r w:rsidRPr="00AB6FDB">
              <w:rPr>
                <w:highlight w:val="yellow"/>
                <w:lang w:val="en-US"/>
              </w:rPr>
              <w:t>.</w:t>
            </w:r>
            <w:r>
              <w:rPr>
                <w:lang w:val="en-US"/>
              </w:rPr>
              <w:t xml:space="preserve"> </w:t>
            </w:r>
            <w:r>
              <w:rPr>
                <w:noProof/>
                <w:lang w:val="en-US"/>
              </w:rPr>
              <w:t xml:space="preserve">  </w:t>
            </w:r>
          </w:p>
          <w:p w14:paraId="6FA8710C" w14:textId="6053FE5E" w:rsidR="008440D8" w:rsidRPr="00BE35E2" w:rsidRDefault="008440D8" w:rsidP="000B7D35">
            <w:pPr>
              <w:pStyle w:val="aff"/>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aff"/>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75pt" o:ole="">
                  <v:imagedata r:id="rId13" o:title=""/>
                </v:shape>
                <o:OLEObject Type="Embed" ProgID="PBrush" ShapeID="_x0000_i1025" DrawAspect="Content" ObjectID="_1695650560" r:id="rId14"/>
              </w:object>
            </w:r>
          </w:p>
          <w:p w14:paraId="05D30646" w14:textId="6AB53629" w:rsidR="00FA6384" w:rsidRDefault="00FA6384" w:rsidP="00FA6384">
            <w:pPr>
              <w:pStyle w:val="aff"/>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w:t>
            </w:r>
            <w:r w:rsidR="001D47F6" w:rsidRPr="00AB6FDB">
              <w:rPr>
                <w:noProof/>
                <w:highlight w:val="yellow"/>
              </w:rPr>
              <w:t>slighly prefer OAM configures RAN and RAN notifies CN</w:t>
            </w:r>
            <w:r w:rsidR="001D47F6">
              <w:rPr>
                <w:noProof/>
              </w:rPr>
              <w:t>)</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 xml:space="preserve">Agree with the rapporteur’s assumption. Whether to depend on CN OAM or have RAN provide the slice grouping info to CN can be discussed between </w:t>
            </w:r>
            <w:r>
              <w:rPr>
                <w:rStyle w:val="normaltextrun"/>
                <w:rFonts w:cs="Arial"/>
                <w:color w:val="000000"/>
                <w:shd w:val="clear" w:color="auto" w:fill="FFFFFF"/>
              </w:rPr>
              <w:lastRenderedPageBreak/>
              <w:t>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4FE1563B" w:rsidR="00B91AD6" w:rsidRPr="008F3140" w:rsidRDefault="00EF1621" w:rsidP="008753E7">
            <w:pPr>
              <w:spacing w:after="0"/>
              <w:jc w:val="both"/>
              <w:rPr>
                <w:rFonts w:eastAsiaTheme="minorEastAsia"/>
                <w:noProof/>
                <w:lang w:val="en-GB" w:eastAsia="zh-CN"/>
              </w:rPr>
            </w:pPr>
            <w:r>
              <w:rPr>
                <w:rFonts w:eastAsiaTheme="minorEastAsia"/>
                <w:noProof/>
                <w:lang w:val="en-GB" w:eastAsia="zh-CN"/>
              </w:rPr>
              <w:lastRenderedPageBreak/>
              <w:t>Samsung</w:t>
            </w:r>
          </w:p>
        </w:tc>
        <w:tc>
          <w:tcPr>
            <w:tcW w:w="8020" w:type="dxa"/>
          </w:tcPr>
          <w:p w14:paraId="342ACC47" w14:textId="1B96C1F5" w:rsidR="00600811" w:rsidRDefault="00EF1621" w:rsidP="008B0F24">
            <w:pPr>
              <w:spacing w:after="0"/>
              <w:jc w:val="both"/>
              <w:rPr>
                <w:noProof/>
                <w:lang w:val="en-GB"/>
              </w:rPr>
            </w:pPr>
            <w:r>
              <w:rPr>
                <w:noProof/>
                <w:lang w:val="en-GB"/>
              </w:rPr>
              <w:t xml:space="preserve">Agree with </w:t>
            </w:r>
            <w:r w:rsidR="00600811">
              <w:rPr>
                <w:noProof/>
                <w:lang w:val="en-GB"/>
              </w:rPr>
              <w:t>the rapporteur’s assumptio</w:t>
            </w:r>
            <w:r w:rsidR="006F4318">
              <w:rPr>
                <w:noProof/>
                <w:lang w:val="en-GB"/>
              </w:rPr>
              <w:t>n</w:t>
            </w:r>
            <w:r w:rsidR="00600811">
              <w:rPr>
                <w:noProof/>
                <w:lang w:val="en-GB"/>
              </w:rPr>
              <w:t>.</w:t>
            </w:r>
          </w:p>
          <w:p w14:paraId="07B92478" w14:textId="1CB29C3B" w:rsidR="00600811" w:rsidRDefault="00600811" w:rsidP="008B0F24">
            <w:pPr>
              <w:spacing w:after="0"/>
              <w:jc w:val="both"/>
              <w:rPr>
                <w:noProof/>
                <w:lang w:val="en-GB"/>
              </w:rPr>
            </w:pPr>
            <w:r>
              <w:rPr>
                <w:noProof/>
                <w:lang w:val="en-GB"/>
              </w:rPr>
              <w:t xml:space="preserve">Also agree with Intel’s comment that the issue on whether </w:t>
            </w:r>
            <w:r w:rsidR="006F4318" w:rsidRPr="004A7AE1">
              <w:rPr>
                <w:color w:val="000000" w:themeColor="text1"/>
              </w:rPr>
              <w:t xml:space="preserve">the </w:t>
            </w:r>
            <w:r w:rsidR="00784409" w:rsidRPr="004A7AE1">
              <w:rPr>
                <w:color w:val="000000" w:themeColor="text1"/>
              </w:rPr>
              <w:t xml:space="preserve">OAM configures both CN and RAN with the </w:t>
            </w:r>
            <w:r w:rsidR="006F4318" w:rsidRPr="004A7AE1">
              <w:rPr>
                <w:color w:val="000000" w:themeColor="text1"/>
              </w:rPr>
              <w:t>mapping information (</w:t>
            </w:r>
            <w:r w:rsidR="00224452">
              <w:rPr>
                <w:color w:val="000000" w:themeColor="text1"/>
              </w:rPr>
              <w:t xml:space="preserve">between </w:t>
            </w:r>
            <w:r w:rsidR="006F4318" w:rsidRPr="004A7AE1">
              <w:rPr>
                <w:color w:val="000000" w:themeColor="text1"/>
              </w:rPr>
              <w:t>S-NSSAIs and slice groups)</w:t>
            </w:r>
            <w:r w:rsidR="00784409" w:rsidRPr="004A7AE1">
              <w:rPr>
                <w:color w:val="000000" w:themeColor="text1"/>
              </w:rPr>
              <w:t xml:space="preserve"> or OAM </w:t>
            </w:r>
            <w:r w:rsidR="006F4318" w:rsidRPr="004A7AE1">
              <w:rPr>
                <w:noProof/>
                <w:color w:val="000000" w:themeColor="text1"/>
                <w:lang w:val="en-GB"/>
              </w:rPr>
              <w:t>configure</w:t>
            </w:r>
            <w:r w:rsidR="00784409" w:rsidRPr="004A7AE1">
              <w:rPr>
                <w:noProof/>
                <w:color w:val="000000" w:themeColor="text1"/>
                <w:lang w:val="en-GB"/>
              </w:rPr>
              <w:t>s</w:t>
            </w:r>
            <w:r w:rsidR="006F4318" w:rsidRPr="004A7AE1">
              <w:rPr>
                <w:noProof/>
                <w:color w:val="000000" w:themeColor="text1"/>
              </w:rPr>
              <w:t xml:space="preserve"> RAN </w:t>
            </w:r>
            <w:r w:rsidR="00784409" w:rsidRPr="004A7AE1">
              <w:rPr>
                <w:noProof/>
                <w:color w:val="000000" w:themeColor="text1"/>
              </w:rPr>
              <w:t>and R</w:t>
            </w:r>
            <w:r w:rsidR="006F4318" w:rsidRPr="004A7AE1">
              <w:rPr>
                <w:noProof/>
                <w:color w:val="000000" w:themeColor="text1"/>
              </w:rPr>
              <w:t xml:space="preserve">AN </w:t>
            </w:r>
            <w:r w:rsidR="00784409" w:rsidRPr="004A7AE1">
              <w:rPr>
                <w:noProof/>
                <w:color w:val="000000" w:themeColor="text1"/>
              </w:rPr>
              <w:t xml:space="preserve">sends this information to </w:t>
            </w:r>
            <w:r w:rsidR="006F4318">
              <w:rPr>
                <w:noProof/>
              </w:rPr>
              <w:t xml:space="preserve">CN, is up to </w:t>
            </w:r>
            <w:r w:rsidR="000B62E1">
              <w:rPr>
                <w:noProof/>
                <w:lang w:val="en-GB"/>
              </w:rPr>
              <w:t>SA2 and RAN3</w:t>
            </w:r>
            <w:r w:rsidR="006F4318">
              <w:rPr>
                <w:noProof/>
                <w:lang w:val="en-GB"/>
              </w:rPr>
              <w:t xml:space="preserve"> to decide.</w:t>
            </w:r>
          </w:p>
          <w:p w14:paraId="745E138B" w14:textId="2B7E9301" w:rsidR="008B0F24" w:rsidRPr="008F3140" w:rsidRDefault="008B0F24" w:rsidP="006F4318">
            <w:pPr>
              <w:pStyle w:val="Doc-text2"/>
              <w:ind w:left="0" w:firstLine="0"/>
              <w:rPr>
                <w:noProof/>
                <w:lang w:val="en-GB"/>
              </w:rPr>
            </w:pPr>
          </w:p>
        </w:tc>
      </w:tr>
      <w:tr w:rsidR="00B52E3D" w:rsidRPr="008F3140" w14:paraId="70C652EB" w14:textId="77777777" w:rsidTr="008753E7">
        <w:tc>
          <w:tcPr>
            <w:tcW w:w="1756" w:type="dxa"/>
          </w:tcPr>
          <w:p w14:paraId="47BC08C8" w14:textId="06595483" w:rsidR="00B52E3D" w:rsidRDefault="00B52E3D" w:rsidP="008753E7">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7ABB5AC" w14:textId="437B6539" w:rsidR="00C547D1" w:rsidRPr="00F3642C" w:rsidRDefault="00C547D1" w:rsidP="008B0F24">
            <w:pPr>
              <w:spacing w:after="0"/>
              <w:jc w:val="both"/>
              <w:rPr>
                <w:rFonts w:eastAsia="Yu Mincho"/>
                <w:noProof/>
                <w:lang w:val="en-GB"/>
              </w:rPr>
            </w:pPr>
            <w:bookmarkStart w:id="1" w:name="OLE_LINK1"/>
            <w:r>
              <w:rPr>
                <w:noProof/>
                <w:lang w:val="en-GB"/>
              </w:rPr>
              <w:t>We also agree with the rapporteur’s assumption.</w:t>
            </w:r>
          </w:p>
          <w:bookmarkEnd w:id="1"/>
          <w:p w14:paraId="13A9B661" w14:textId="7BEFC393" w:rsidR="00E8694A" w:rsidRPr="00AD2E3E" w:rsidRDefault="00E8694A" w:rsidP="008B0F24">
            <w:pPr>
              <w:spacing w:after="0"/>
              <w:jc w:val="both"/>
              <w:rPr>
                <w:rFonts w:eastAsiaTheme="minorEastAsia"/>
                <w:noProof/>
                <w:lang w:eastAsia="zh-CN"/>
              </w:rPr>
            </w:pPr>
            <w:r w:rsidRPr="00E8694A">
              <w:rPr>
                <w:noProof/>
                <w:lang w:val="en-GB"/>
              </w:rPr>
              <w:t>Regarding the issue of the slice group info on the CN side is provided by either OAM or RAN, we think either solution works. Also, we agree with Intel and Samsung to leave it to RAN3 and SA2 to decide</w:t>
            </w:r>
            <w:r>
              <w:rPr>
                <w:noProof/>
                <w:lang w:val="en-GB"/>
              </w:rPr>
              <w:t>.</w:t>
            </w:r>
          </w:p>
        </w:tc>
      </w:tr>
      <w:tr w:rsidR="00771131" w:rsidRPr="008F3140" w14:paraId="1214F4DA" w14:textId="77777777" w:rsidTr="008753E7">
        <w:tc>
          <w:tcPr>
            <w:tcW w:w="1756" w:type="dxa"/>
          </w:tcPr>
          <w:p w14:paraId="0BBF06F6" w14:textId="38308058" w:rsidR="00771131" w:rsidRDefault="00771131" w:rsidP="008753E7">
            <w:pPr>
              <w:spacing w:after="0"/>
              <w:jc w:val="both"/>
              <w:rPr>
                <w:rFonts w:eastAsiaTheme="minorEastAsia"/>
                <w:noProof/>
                <w:lang w:eastAsia="zh-CN"/>
              </w:rPr>
            </w:pPr>
            <w:r>
              <w:rPr>
                <w:rFonts w:eastAsiaTheme="minorEastAsia"/>
                <w:noProof/>
                <w:lang w:eastAsia="zh-CN"/>
              </w:rPr>
              <w:t>Nokia</w:t>
            </w:r>
          </w:p>
        </w:tc>
        <w:tc>
          <w:tcPr>
            <w:tcW w:w="8020" w:type="dxa"/>
          </w:tcPr>
          <w:p w14:paraId="3A7ABF98" w14:textId="2B318E56" w:rsidR="00771131" w:rsidRPr="00771131" w:rsidRDefault="00771131" w:rsidP="008B0F24">
            <w:pPr>
              <w:spacing w:after="0"/>
              <w:jc w:val="both"/>
              <w:rPr>
                <w:noProof/>
                <w:lang w:val="en-GB"/>
              </w:rPr>
            </w:pPr>
            <w:r w:rsidRPr="00771131">
              <w:rPr>
                <w:noProof/>
                <w:lang w:val="en-GB"/>
              </w:rPr>
              <w:t>We agree with the understanding that UE’s Access Stratum rec</w:t>
            </w:r>
            <w:r>
              <w:rPr>
                <w:noProof/>
                <w:lang w:val="en-GB"/>
              </w:rPr>
              <w:t>ei</w:t>
            </w:r>
            <w:r w:rsidRPr="00771131">
              <w:rPr>
                <w:noProof/>
                <w:lang w:val="en-GB"/>
              </w:rPr>
              <w:t>ves the information by NAS signalling. Where the UE’s NAS originally receives it (whether CN receives the grouping info from OAM) does not impact RAN2 procedures.</w:t>
            </w:r>
            <w:r w:rsidRPr="00771131">
              <w:rPr>
                <w:rStyle w:val="eop"/>
                <w:rFonts w:cs="Arial"/>
                <w:color w:val="000000"/>
                <w:shd w:val="clear" w:color="auto" w:fill="FFFFFF"/>
                <w:lang w:val="en-GB"/>
              </w:rPr>
              <w:t> </w:t>
            </w:r>
          </w:p>
        </w:tc>
      </w:tr>
      <w:tr w:rsidR="001925A5" w:rsidRPr="004F5248" w14:paraId="7DDC1D95" w14:textId="77777777" w:rsidTr="008753E7">
        <w:tc>
          <w:tcPr>
            <w:tcW w:w="1756" w:type="dxa"/>
          </w:tcPr>
          <w:p w14:paraId="0BE8C16F" w14:textId="21F3FE52" w:rsidR="001925A5" w:rsidRDefault="001925A5" w:rsidP="008753E7">
            <w:pPr>
              <w:spacing w:after="0"/>
              <w:jc w:val="both"/>
              <w:rPr>
                <w:rFonts w:eastAsiaTheme="minorEastAsia"/>
                <w:noProof/>
                <w:lang w:eastAsia="zh-CN"/>
              </w:rPr>
            </w:pPr>
            <w:bookmarkStart w:id="2" w:name="_Hlk84598099"/>
            <w:r>
              <w:rPr>
                <w:rFonts w:eastAsiaTheme="minorEastAsia" w:hint="eastAsia"/>
                <w:noProof/>
                <w:lang w:eastAsia="zh-CN"/>
              </w:rPr>
              <w:t>H</w:t>
            </w:r>
            <w:r w:rsidR="00454193">
              <w:rPr>
                <w:rFonts w:eastAsiaTheme="minorEastAsia"/>
                <w:noProof/>
                <w:lang w:eastAsia="zh-CN"/>
              </w:rPr>
              <w:t>uawei</w:t>
            </w:r>
            <w:r w:rsidR="00454193">
              <w:rPr>
                <w:rFonts w:eastAsiaTheme="minorEastAsia" w:hint="eastAsia"/>
                <w:noProof/>
                <w:lang w:eastAsia="zh-CN"/>
              </w:rPr>
              <w:t>,</w:t>
            </w:r>
            <w:r w:rsidR="00050727">
              <w:rPr>
                <w:rFonts w:eastAsiaTheme="minorEastAsia"/>
                <w:noProof/>
                <w:lang w:eastAsia="zh-CN"/>
              </w:rPr>
              <w:t xml:space="preserve"> </w:t>
            </w:r>
            <w:r w:rsidR="00454193" w:rsidRPr="00454193">
              <w:rPr>
                <w:rFonts w:eastAsiaTheme="minorEastAsia"/>
                <w:noProof/>
                <w:lang w:eastAsia="zh-CN"/>
              </w:rPr>
              <w:t>HiSilicon</w:t>
            </w:r>
          </w:p>
        </w:tc>
        <w:tc>
          <w:tcPr>
            <w:tcW w:w="8020" w:type="dxa"/>
          </w:tcPr>
          <w:p w14:paraId="0BCACD32" w14:textId="287045E4" w:rsidR="00B41E11" w:rsidRDefault="00B41E11" w:rsidP="00454193">
            <w:pPr>
              <w:spacing w:after="0"/>
              <w:jc w:val="both"/>
              <w:rPr>
                <w:rFonts w:eastAsiaTheme="minorEastAsia"/>
                <w:noProof/>
                <w:lang w:val="en-GB" w:eastAsia="zh-CN"/>
              </w:rPr>
            </w:pPr>
            <w:bookmarkStart w:id="3" w:name="OLE_LINK4"/>
            <w:bookmarkStart w:id="4" w:name="OLE_LINK5"/>
            <w:r w:rsidRPr="00B41E11">
              <w:rPr>
                <w:rFonts w:eastAsiaTheme="minorEastAsia" w:hint="eastAsia"/>
                <w:noProof/>
                <w:lang w:val="en-GB" w:eastAsia="zh-CN"/>
              </w:rPr>
              <w:t>W</w:t>
            </w:r>
            <w:r w:rsidRPr="00B41E11">
              <w:rPr>
                <w:rFonts w:eastAsiaTheme="minorEastAsia"/>
                <w:noProof/>
                <w:lang w:val="en-GB" w:eastAsia="zh-CN"/>
              </w:rPr>
              <w:t xml:space="preserve">e </w:t>
            </w:r>
            <w:r>
              <w:rPr>
                <w:rFonts w:eastAsiaTheme="minorEastAsia"/>
                <w:noProof/>
                <w:lang w:val="en-GB" w:eastAsia="zh-CN"/>
              </w:rPr>
              <w:t>agree with the rapporteur’s assumption</w:t>
            </w:r>
            <w:r w:rsidR="00050727">
              <w:rPr>
                <w:rFonts w:eastAsiaTheme="minorEastAsia"/>
                <w:noProof/>
                <w:lang w:val="en-GB" w:eastAsia="zh-CN"/>
              </w:rPr>
              <w:t>s</w:t>
            </w:r>
            <w:r>
              <w:rPr>
                <w:rFonts w:eastAsiaTheme="minorEastAsia"/>
                <w:noProof/>
                <w:lang w:val="en-GB" w:eastAsia="zh-CN"/>
              </w:rPr>
              <w:t>.</w:t>
            </w:r>
          </w:p>
          <w:p w14:paraId="7B516D54" w14:textId="0D6638A3" w:rsidR="00EA7F84" w:rsidRPr="00454193" w:rsidRDefault="00B41E11" w:rsidP="009A101B">
            <w:pPr>
              <w:spacing w:after="0"/>
              <w:jc w:val="both"/>
              <w:rPr>
                <w:rFonts w:eastAsiaTheme="minorEastAsia"/>
                <w:noProof/>
                <w:lang w:val="en-GB" w:eastAsia="zh-CN"/>
              </w:rPr>
            </w:pPr>
            <w:r>
              <w:rPr>
                <w:rFonts w:eastAsiaTheme="minorEastAsia"/>
                <w:noProof/>
                <w:lang w:val="en-GB" w:eastAsia="zh-CN"/>
              </w:rPr>
              <w:t>In our opinion, CN should provide the mapping of slices and slice groups to UE by NAS signalling</w:t>
            </w:r>
            <w:r w:rsidR="00423902">
              <w:rPr>
                <w:rFonts w:eastAsiaTheme="minorEastAsia"/>
                <w:noProof/>
                <w:lang w:val="en-GB" w:eastAsia="zh-CN"/>
              </w:rPr>
              <w:t>, and how RAN/CN can acquire this maping informa</w:t>
            </w:r>
            <w:r w:rsidR="009A101B">
              <w:rPr>
                <w:rFonts w:eastAsiaTheme="minorEastAsia"/>
                <w:noProof/>
                <w:lang w:val="en-GB" w:eastAsia="zh-CN"/>
              </w:rPr>
              <w:t>tion</w:t>
            </w:r>
            <w:r w:rsidR="00423902">
              <w:rPr>
                <w:rFonts w:eastAsiaTheme="minorEastAsia"/>
                <w:noProof/>
                <w:lang w:val="en-GB" w:eastAsia="zh-CN"/>
              </w:rPr>
              <w:t xml:space="preserve"> can be left to RAN3 and SA2 to discuss.</w:t>
            </w:r>
            <w:bookmarkEnd w:id="3"/>
            <w:bookmarkEnd w:id="4"/>
          </w:p>
        </w:tc>
      </w:tr>
      <w:tr w:rsidR="00E83DFE" w:rsidRPr="004F5248" w14:paraId="48329480" w14:textId="77777777" w:rsidTr="008753E7">
        <w:tc>
          <w:tcPr>
            <w:tcW w:w="1756" w:type="dxa"/>
          </w:tcPr>
          <w:p w14:paraId="1DB7ED86" w14:textId="0E22BBA9" w:rsidR="00E83DFE" w:rsidRDefault="00E83DFE" w:rsidP="008753E7">
            <w:pPr>
              <w:spacing w:after="0"/>
              <w:jc w:val="both"/>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8020" w:type="dxa"/>
          </w:tcPr>
          <w:p w14:paraId="3DF40245"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Here are 3 candidate solutions on the table:</w:t>
            </w:r>
          </w:p>
          <w:p w14:paraId="5507DC38" w14:textId="3F04695C" w:rsidR="0075771E" w:rsidRPr="00F66996" w:rsidRDefault="0075771E" w:rsidP="00F66996">
            <w:pPr>
              <w:pStyle w:val="aff"/>
              <w:numPr>
                <w:ilvl w:val="0"/>
                <w:numId w:val="20"/>
              </w:numPr>
              <w:jc w:val="both"/>
              <w:rPr>
                <w:rFonts w:eastAsiaTheme="minorEastAsia"/>
                <w:noProof/>
                <w:lang w:val="de-DE" w:eastAsia="zh-CN"/>
              </w:rPr>
            </w:pPr>
            <w:r w:rsidRPr="00F66996">
              <w:rPr>
                <w:rFonts w:eastAsiaTheme="minorEastAsia"/>
                <w:noProof/>
                <w:lang w:val="de-DE" w:eastAsia="zh-CN"/>
              </w:rPr>
              <w:t>CN OAM configure AMF with group mapping. AMF sends it to RAN in NG SETUP RESPONSE or AMF CONFIGURATION UPDATE.</w:t>
            </w:r>
          </w:p>
          <w:p w14:paraId="2998314D" w14:textId="40C41DE2" w:rsidR="0075771E" w:rsidRPr="00F66996" w:rsidRDefault="0075771E" w:rsidP="00F66996">
            <w:pPr>
              <w:pStyle w:val="aff"/>
              <w:numPr>
                <w:ilvl w:val="0"/>
                <w:numId w:val="20"/>
              </w:numPr>
              <w:jc w:val="both"/>
              <w:rPr>
                <w:rFonts w:eastAsiaTheme="minorEastAsia"/>
                <w:noProof/>
                <w:lang w:val="de-DE" w:eastAsia="zh-CN"/>
              </w:rPr>
            </w:pPr>
            <w:r w:rsidRPr="00F66996">
              <w:rPr>
                <w:rFonts w:eastAsiaTheme="minorEastAsia"/>
                <w:noProof/>
                <w:lang w:val="de-DE" w:eastAsia="zh-CN"/>
              </w:rPr>
              <w:t>RAN OAM configure RAN with group mapping and RACH resources. RAN sends the mapping to CN in NG SETUP REQUEST or RAN CONFIGURATION UPDATE. (similar as TA list, as commented by QC)</w:t>
            </w:r>
          </w:p>
          <w:p w14:paraId="4EA83276" w14:textId="290D412F" w:rsidR="0075771E" w:rsidRPr="00F66996" w:rsidRDefault="0075771E" w:rsidP="00F66996">
            <w:pPr>
              <w:pStyle w:val="aff"/>
              <w:numPr>
                <w:ilvl w:val="0"/>
                <w:numId w:val="20"/>
              </w:numPr>
              <w:jc w:val="both"/>
              <w:rPr>
                <w:rFonts w:eastAsiaTheme="minorEastAsia"/>
                <w:noProof/>
                <w:lang w:val="de-DE" w:eastAsia="zh-CN"/>
              </w:rPr>
            </w:pPr>
            <w:r w:rsidRPr="00F66996">
              <w:rPr>
                <w:rFonts w:eastAsiaTheme="minorEastAsia"/>
                <w:noProof/>
                <w:lang w:val="de-DE" w:eastAsia="zh-CN"/>
              </w:rPr>
              <w:t>CN OAM configure AMF with the mapping, and RAN OAM configure RAN</w:t>
            </w:r>
            <w:r w:rsidR="009C75A7">
              <w:rPr>
                <w:rFonts w:eastAsiaTheme="minorEastAsia"/>
                <w:noProof/>
                <w:lang w:val="de-DE" w:eastAsia="zh-CN"/>
              </w:rPr>
              <w:t xml:space="preserve"> </w:t>
            </w:r>
            <w:r w:rsidR="009C75A7">
              <w:rPr>
                <w:rFonts w:eastAsiaTheme="minorEastAsia" w:hint="eastAsia"/>
                <w:noProof/>
                <w:lang w:val="de-DE" w:eastAsia="zh-CN"/>
              </w:rPr>
              <w:t>with</w:t>
            </w:r>
            <w:r w:rsidR="009C75A7">
              <w:rPr>
                <w:rFonts w:eastAsiaTheme="minorEastAsia"/>
                <w:noProof/>
                <w:lang w:val="de-DE" w:eastAsia="zh-CN"/>
              </w:rPr>
              <w:t xml:space="preserve"> the mapping</w:t>
            </w:r>
            <w:r w:rsidRPr="00F66996">
              <w:rPr>
                <w:rFonts w:eastAsiaTheme="minorEastAsia"/>
                <w:noProof/>
                <w:lang w:val="de-DE" w:eastAsia="zh-CN"/>
              </w:rPr>
              <w:t>.</w:t>
            </w:r>
          </w:p>
          <w:p w14:paraId="25A4AA64"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 xml:space="preserve">The first two solutions are easy to keep consistent. The last solution may miss consistency when the mapping is changed on one side. Generally, we think the NG signalling is needed. </w:t>
            </w:r>
          </w:p>
          <w:p w14:paraId="392989C8"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14:paraId="09979421" w14:textId="77777777" w:rsidR="0075771E" w:rsidRPr="0075771E" w:rsidRDefault="0075771E" w:rsidP="0075771E">
            <w:pPr>
              <w:spacing w:after="0"/>
              <w:jc w:val="both"/>
              <w:rPr>
                <w:rFonts w:eastAsiaTheme="minorEastAsia"/>
                <w:noProof/>
                <w:lang w:eastAsia="zh-CN"/>
              </w:rPr>
            </w:pPr>
            <w:r w:rsidRPr="0075771E">
              <w:rPr>
                <w:rFonts w:eastAsiaTheme="minorEastAsia"/>
                <w:noProof/>
                <w:lang w:eastAsia="zh-CN"/>
              </w:rPr>
              <w:t>Therefore, we see the value to send LS to RAN3, SA2 and CT1 to indicate the following preference from RAN2 side (if they are agreeable in RAN2):</w:t>
            </w:r>
          </w:p>
          <w:p w14:paraId="171A5AA2" w14:textId="434CCA35" w:rsidR="0075771E" w:rsidRPr="00F66996" w:rsidRDefault="0075771E" w:rsidP="00F66996">
            <w:pPr>
              <w:pStyle w:val="aff"/>
              <w:numPr>
                <w:ilvl w:val="0"/>
                <w:numId w:val="24"/>
              </w:numPr>
              <w:jc w:val="both"/>
              <w:rPr>
                <w:rFonts w:eastAsiaTheme="minorEastAsia"/>
                <w:noProof/>
                <w:lang w:val="de-DE" w:eastAsia="zh-CN"/>
              </w:rPr>
            </w:pPr>
            <w:r w:rsidRPr="00F66996">
              <w:rPr>
                <w:rFonts w:eastAsiaTheme="minorEastAsia"/>
                <w:noProof/>
                <w:lang w:val="de-DE" w:eastAsia="zh-CN"/>
              </w:rPr>
              <w:t>Mapping between slice and slice group should be consistent between serving gNB and UE, in order to avoid misunderstanding of system information.</w:t>
            </w:r>
          </w:p>
          <w:p w14:paraId="341FEF78" w14:textId="2C364ECB" w:rsidR="00E83DFE" w:rsidRPr="00F66996" w:rsidRDefault="0075771E" w:rsidP="00F66996">
            <w:pPr>
              <w:pStyle w:val="aff"/>
              <w:numPr>
                <w:ilvl w:val="0"/>
                <w:numId w:val="24"/>
              </w:numPr>
              <w:jc w:val="both"/>
              <w:rPr>
                <w:rFonts w:eastAsiaTheme="minorEastAsia"/>
                <w:noProof/>
                <w:lang w:val="de-DE" w:eastAsia="zh-CN"/>
              </w:rPr>
            </w:pPr>
            <w:r w:rsidRPr="00F66996">
              <w:rPr>
                <w:rFonts w:eastAsiaTheme="minorEastAsia"/>
                <w:noProof/>
                <w:lang w:val="de-DE" w:eastAsia="zh-CN"/>
              </w:rPr>
              <w:t>Mapping between slice and slice group can be consistent within the same TA.</w:t>
            </w:r>
          </w:p>
        </w:tc>
      </w:tr>
      <w:tr w:rsidR="00256CFB" w:rsidRPr="00256CFB" w14:paraId="6E794B35" w14:textId="77777777" w:rsidTr="008753E7">
        <w:tc>
          <w:tcPr>
            <w:tcW w:w="1756" w:type="dxa"/>
          </w:tcPr>
          <w:p w14:paraId="3E03DCF1" w14:textId="497E777B" w:rsidR="00256CFB" w:rsidRDefault="00256CFB" w:rsidP="008753E7">
            <w:pPr>
              <w:spacing w:after="0"/>
              <w:jc w:val="both"/>
              <w:rPr>
                <w:rFonts w:eastAsiaTheme="minorEastAsia"/>
                <w:noProof/>
                <w:lang w:eastAsia="zh-CN"/>
              </w:rPr>
            </w:pPr>
            <w:r>
              <w:rPr>
                <w:rFonts w:eastAsiaTheme="minorEastAsia"/>
                <w:noProof/>
                <w:lang w:eastAsia="zh-CN"/>
              </w:rPr>
              <w:t>Futurewei</w:t>
            </w:r>
          </w:p>
        </w:tc>
        <w:tc>
          <w:tcPr>
            <w:tcW w:w="8020" w:type="dxa"/>
          </w:tcPr>
          <w:p w14:paraId="353FDFCB" w14:textId="58FCF6F7" w:rsidR="00256CFB" w:rsidRPr="0075771E" w:rsidRDefault="00256CFB" w:rsidP="0075771E">
            <w:pPr>
              <w:spacing w:after="0"/>
              <w:jc w:val="both"/>
              <w:rPr>
                <w:rFonts w:eastAsiaTheme="minorEastAsia"/>
                <w:noProof/>
                <w:lang w:eastAsia="zh-CN"/>
              </w:rPr>
            </w:pPr>
            <w:r>
              <w:rPr>
                <w:rFonts w:eastAsiaTheme="minorEastAsia"/>
                <w:noProof/>
                <w:lang w:eastAsia="zh-CN"/>
              </w:rPr>
              <w:t>Given the analysis from CMCC, the scheme aligned with the existing TA/RA configuration (i.e., 2) in CMCC’s comments) looks more appleaing in maintaining both the consistency and flexibility between RAN and core deployments.</w:t>
            </w:r>
          </w:p>
        </w:tc>
      </w:tr>
      <w:tr w:rsidR="00585465" w:rsidRPr="00256CFB" w14:paraId="21DD718E" w14:textId="77777777" w:rsidTr="008753E7">
        <w:tc>
          <w:tcPr>
            <w:tcW w:w="1756" w:type="dxa"/>
          </w:tcPr>
          <w:p w14:paraId="7B3157E8" w14:textId="055293CA" w:rsidR="00585465" w:rsidRDefault="00585465" w:rsidP="008753E7">
            <w:pPr>
              <w:spacing w:after="0"/>
              <w:jc w:val="both"/>
              <w:rPr>
                <w:rFonts w:eastAsiaTheme="minorEastAsia"/>
                <w:noProof/>
                <w:lang w:eastAsia="zh-CN"/>
              </w:rPr>
            </w:pPr>
            <w:r>
              <w:rPr>
                <w:rFonts w:eastAsiaTheme="minorEastAsia" w:hint="eastAsia"/>
                <w:noProof/>
                <w:lang w:eastAsia="zh-CN"/>
              </w:rPr>
              <w:t>CATT</w:t>
            </w:r>
          </w:p>
        </w:tc>
        <w:tc>
          <w:tcPr>
            <w:tcW w:w="8020" w:type="dxa"/>
          </w:tcPr>
          <w:p w14:paraId="2F065AFD" w14:textId="0E025E3F" w:rsidR="00585465" w:rsidRPr="00585465" w:rsidRDefault="00585465" w:rsidP="0075771E">
            <w:pPr>
              <w:spacing w:after="0"/>
              <w:jc w:val="both"/>
              <w:rPr>
                <w:rFonts w:eastAsiaTheme="minorEastAsia"/>
                <w:noProof/>
                <w:lang w:val="x-none" w:eastAsia="zh-CN"/>
              </w:rPr>
            </w:pPr>
            <w:r>
              <w:rPr>
                <w:rFonts w:eastAsiaTheme="minorEastAsia"/>
                <w:noProof/>
                <w:lang w:val="x-none" w:eastAsia="zh-CN"/>
              </w:rPr>
              <w:t>W</w:t>
            </w:r>
            <w:r>
              <w:rPr>
                <w:rFonts w:eastAsiaTheme="minorEastAsia" w:hint="eastAsia"/>
                <w:noProof/>
                <w:lang w:val="x-none" w:eastAsia="zh-CN"/>
              </w:rPr>
              <w:t>e agree with CMCC</w:t>
            </w:r>
            <w:r>
              <w:rPr>
                <w:rFonts w:eastAsiaTheme="minorEastAsia"/>
                <w:noProof/>
                <w:lang w:val="x-none" w:eastAsia="zh-CN"/>
              </w:rPr>
              <w:t>’</w:t>
            </w:r>
            <w:r>
              <w:rPr>
                <w:rFonts w:eastAsiaTheme="minorEastAsia" w:hint="eastAsia"/>
                <w:noProof/>
                <w:lang w:val="x-none" w:eastAsia="zh-CN"/>
              </w:rPr>
              <w:t xml:space="preserve">s analysis. </w:t>
            </w:r>
            <w:r>
              <w:rPr>
                <w:rFonts w:eastAsiaTheme="minorEastAsia"/>
                <w:noProof/>
                <w:lang w:val="x-none" w:eastAsia="zh-CN"/>
              </w:rPr>
              <w:t>B</w:t>
            </w:r>
            <w:r>
              <w:rPr>
                <w:rFonts w:eastAsiaTheme="minorEastAsia" w:hint="eastAsia"/>
                <w:noProof/>
                <w:lang w:val="x-none" w:eastAsia="zh-CN"/>
              </w:rPr>
              <w:t xml:space="preserve">oth sol1 and sol2 are reasonable and feasible. </w:t>
            </w:r>
            <w:r>
              <w:rPr>
                <w:rFonts w:eastAsiaTheme="minorEastAsia"/>
                <w:noProof/>
                <w:lang w:val="x-none" w:eastAsia="zh-CN"/>
              </w:rPr>
              <w:t>C</w:t>
            </w:r>
            <w:r>
              <w:rPr>
                <w:rFonts w:eastAsiaTheme="minorEastAsia" w:hint="eastAsia"/>
                <w:noProof/>
                <w:lang w:val="x-none" w:eastAsia="zh-CN"/>
              </w:rPr>
              <w:t xml:space="preserve">onsdiering </w:t>
            </w:r>
            <w:r>
              <w:rPr>
                <w:rFonts w:eastAsiaTheme="minorEastAsia"/>
                <w:noProof/>
                <w:lang w:val="x-none" w:eastAsia="zh-CN"/>
              </w:rPr>
              <w:t>the</w:t>
            </w:r>
            <w:r>
              <w:rPr>
                <w:rFonts w:eastAsiaTheme="minorEastAsia" w:hint="eastAsia"/>
                <w:noProof/>
                <w:lang w:val="x-none" w:eastAsia="zh-CN"/>
              </w:rPr>
              <w:t xml:space="preserve"> mapping table valid area may be large within AMF or across AMF, </w:t>
            </w:r>
            <w:r>
              <w:rPr>
                <w:rFonts w:eastAsiaTheme="minorEastAsia"/>
                <w:noProof/>
                <w:lang w:val="x-none" w:eastAsia="zh-CN"/>
              </w:rPr>
              <w:t>the</w:t>
            </w:r>
            <w:r>
              <w:rPr>
                <w:rFonts w:eastAsiaTheme="minorEastAsia" w:hint="eastAsia"/>
                <w:noProof/>
                <w:lang w:val="x-none" w:eastAsia="zh-CN"/>
              </w:rPr>
              <w:t xml:space="preserve"> sol1 is better. T</w:t>
            </w:r>
            <w:r>
              <w:rPr>
                <w:rFonts w:eastAsiaTheme="minorEastAsia"/>
                <w:noProof/>
                <w:lang w:val="x-none" w:eastAsia="zh-CN"/>
              </w:rPr>
              <w:t>he</w:t>
            </w:r>
            <w:r>
              <w:rPr>
                <w:rFonts w:eastAsiaTheme="minorEastAsia" w:hint="eastAsia"/>
                <w:noProof/>
                <w:lang w:val="x-none" w:eastAsia="zh-CN"/>
              </w:rPr>
              <w:t xml:space="preserve"> maintance effort can be reduced in the CN OAM configure solution. Also </w:t>
            </w:r>
            <w:r>
              <w:rPr>
                <w:rFonts w:eastAsiaTheme="minorEastAsia"/>
                <w:noProof/>
                <w:lang w:val="x-none" w:eastAsia="zh-CN"/>
              </w:rPr>
              <w:t>the</w:t>
            </w:r>
            <w:r>
              <w:rPr>
                <w:rFonts w:eastAsiaTheme="minorEastAsia" w:hint="eastAsia"/>
                <w:noProof/>
                <w:lang w:val="x-none" w:eastAsia="zh-CN"/>
              </w:rPr>
              <w:t xml:space="preserve"> mapping may be used by SMF/U</w:t>
            </w:r>
            <w:r>
              <w:rPr>
                <w:rFonts w:eastAsiaTheme="minorEastAsia"/>
                <w:noProof/>
                <w:lang w:val="x-none" w:eastAsia="zh-CN"/>
              </w:rPr>
              <w:t>DM. We should send LS</w:t>
            </w:r>
            <w:r>
              <w:rPr>
                <w:rFonts w:eastAsiaTheme="minorEastAsia"/>
                <w:noProof/>
                <w:lang w:val="en-US" w:eastAsia="zh-CN"/>
              </w:rPr>
              <w:t xml:space="preserve"> to SA2 to check how to handle the mapping.</w:t>
            </w:r>
          </w:p>
        </w:tc>
      </w:tr>
      <w:tr w:rsidR="00E25699" w:rsidRPr="00256CFB" w14:paraId="5C15C3C4" w14:textId="77777777" w:rsidTr="008753E7">
        <w:tc>
          <w:tcPr>
            <w:tcW w:w="1756" w:type="dxa"/>
          </w:tcPr>
          <w:p w14:paraId="10A215FC" w14:textId="33AC2C39" w:rsidR="00E25699" w:rsidRDefault="00E25699" w:rsidP="00E25699">
            <w:pPr>
              <w:spacing w:after="0"/>
              <w:jc w:val="both"/>
              <w:rPr>
                <w:rFonts w:eastAsiaTheme="minorEastAsia" w:hint="eastAsia"/>
                <w:noProof/>
                <w:lang w:eastAsia="zh-CN"/>
              </w:rPr>
            </w:pPr>
            <w:r>
              <w:rPr>
                <w:rFonts w:eastAsiaTheme="minorEastAsia" w:hint="eastAsia"/>
                <w:noProof/>
                <w:lang w:eastAsia="zh-CN"/>
              </w:rPr>
              <w:t>Spreadtrum</w:t>
            </w:r>
          </w:p>
        </w:tc>
        <w:tc>
          <w:tcPr>
            <w:tcW w:w="8020" w:type="dxa"/>
          </w:tcPr>
          <w:p w14:paraId="35320C7C" w14:textId="5DB1646C" w:rsidR="00E25699" w:rsidRDefault="00E25699" w:rsidP="00E25699">
            <w:pPr>
              <w:spacing w:after="0"/>
              <w:jc w:val="both"/>
              <w:rPr>
                <w:rFonts w:eastAsiaTheme="minorEastAsia"/>
                <w:noProof/>
                <w:lang w:val="x-none" w:eastAsia="zh-CN"/>
              </w:rPr>
            </w:pPr>
            <w:r>
              <w:rPr>
                <w:noProof/>
                <w:lang w:val="en-GB"/>
              </w:rPr>
              <w:t>Agree with the rapporteur’s assumption</w:t>
            </w:r>
            <w:r>
              <w:rPr>
                <w:noProof/>
                <w:lang w:val="en-GB"/>
              </w:rPr>
              <w:t xml:space="preserve"> and </w:t>
            </w:r>
            <w:r>
              <w:rPr>
                <w:rFonts w:eastAsiaTheme="minorEastAsia" w:hint="eastAsia"/>
                <w:noProof/>
                <w:lang w:val="x-none" w:eastAsia="zh-CN"/>
              </w:rPr>
              <w:t>CMCC</w:t>
            </w:r>
            <w:r>
              <w:rPr>
                <w:rFonts w:eastAsiaTheme="minorEastAsia"/>
                <w:noProof/>
                <w:lang w:val="x-none" w:eastAsia="zh-CN"/>
              </w:rPr>
              <w:t>’</w:t>
            </w:r>
            <w:r>
              <w:rPr>
                <w:rFonts w:eastAsiaTheme="minorEastAsia" w:hint="eastAsia"/>
                <w:noProof/>
                <w:lang w:val="x-none" w:eastAsia="zh-CN"/>
              </w:rPr>
              <w:t>s analysis</w:t>
            </w:r>
            <w:r>
              <w:rPr>
                <w:noProof/>
                <w:lang w:val="en-GB"/>
              </w:rPr>
              <w:t>. And we also agree with above companies that the consistence of slice group between RAN and CN could be left to SA2/RAN3.</w:t>
            </w:r>
          </w:p>
        </w:tc>
      </w:tr>
      <w:bookmarkEnd w:id="2"/>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21"/>
        <w:rPr>
          <w:lang w:eastAsia="en-GB"/>
        </w:rPr>
      </w:pPr>
      <w:r>
        <w:rPr>
          <w:lang w:eastAsia="en-GB"/>
        </w:rPr>
        <w:lastRenderedPageBreak/>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5" w:history="1">
        <w:r w:rsidR="00DF3CB7">
          <w:rPr>
            <w:rStyle w:val="af5"/>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aff"/>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aff"/>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aff"/>
        <w:numPr>
          <w:ilvl w:val="0"/>
          <w:numId w:val="15"/>
        </w:numPr>
        <w:rPr>
          <w:lang w:eastAsia="en-GB"/>
        </w:rPr>
      </w:pPr>
      <w:r>
        <w:rPr>
          <w:lang w:val="sv-SE" w:eastAsia="en-GB"/>
        </w:rPr>
        <w:t>In a cell, there may be multiple slice-specific RACH configurations.</w:t>
      </w:r>
    </w:p>
    <w:p w14:paraId="4E55DD8B" w14:textId="750A743D" w:rsidR="00322045" w:rsidRPr="00322045" w:rsidRDefault="00346BC7" w:rsidP="000B7D35">
      <w:pPr>
        <w:pStyle w:val="aff"/>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aff"/>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aff"/>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aff4"/>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34E71B16" w:rsidR="00D543C4" w:rsidRPr="008F3140" w:rsidRDefault="00BD0142" w:rsidP="00E06A6F">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7CED540E" w14:textId="6C55546D" w:rsidR="00D543C4" w:rsidRPr="008F3140" w:rsidRDefault="00BD0142" w:rsidP="0086077A">
            <w:pPr>
              <w:spacing w:after="0"/>
              <w:jc w:val="both"/>
              <w:rPr>
                <w:noProof/>
                <w:lang w:val="en-GB"/>
              </w:rPr>
            </w:pPr>
            <w:r>
              <w:rPr>
                <w:noProof/>
                <w:lang w:val="en-GB"/>
              </w:rPr>
              <w:t xml:space="preserve">We are ok with the </w:t>
            </w:r>
            <w:r w:rsidR="0086077A">
              <w:rPr>
                <w:noProof/>
                <w:lang w:val="en-GB"/>
              </w:rPr>
              <w:t>r</w:t>
            </w:r>
            <w:r>
              <w:rPr>
                <w:noProof/>
                <w:lang w:val="en-GB"/>
              </w:rPr>
              <w:t>apporteur’s assumptions.</w:t>
            </w:r>
          </w:p>
        </w:tc>
      </w:tr>
      <w:tr w:rsidR="00A67230" w:rsidRPr="008F3140" w14:paraId="1584A9C4" w14:textId="77777777" w:rsidTr="00E06A6F">
        <w:tc>
          <w:tcPr>
            <w:tcW w:w="1756" w:type="dxa"/>
          </w:tcPr>
          <w:p w14:paraId="607A9846" w14:textId="3AF397E1" w:rsidR="00A67230" w:rsidRDefault="00A67230" w:rsidP="00E06A6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A3099AF" w14:textId="1C86792B" w:rsidR="00A67230" w:rsidRDefault="001167F0" w:rsidP="0086077A">
            <w:pPr>
              <w:spacing w:after="0"/>
              <w:jc w:val="both"/>
              <w:rPr>
                <w:noProof/>
              </w:rPr>
            </w:pPr>
            <w:r>
              <w:rPr>
                <w:noProof/>
                <w:lang w:val="en-GB"/>
              </w:rPr>
              <w:t>We are fine with the rapporteur’s assumption</w:t>
            </w:r>
            <w:r w:rsidR="00990F35">
              <w:rPr>
                <w:noProof/>
                <w:lang w:val="en-GB"/>
              </w:rPr>
              <w:t>s</w:t>
            </w:r>
            <w:r>
              <w:rPr>
                <w:noProof/>
                <w:lang w:val="en-GB"/>
              </w:rPr>
              <w:t>.</w:t>
            </w:r>
          </w:p>
        </w:tc>
      </w:tr>
      <w:tr w:rsidR="00771131" w:rsidRPr="008F3140" w14:paraId="50DC8F99" w14:textId="77777777" w:rsidTr="00E06A6F">
        <w:tc>
          <w:tcPr>
            <w:tcW w:w="1756" w:type="dxa"/>
          </w:tcPr>
          <w:p w14:paraId="144E31A8" w14:textId="1450A58E" w:rsidR="00771131" w:rsidRDefault="00771131" w:rsidP="00E06A6F">
            <w:pPr>
              <w:spacing w:after="0"/>
              <w:jc w:val="both"/>
              <w:rPr>
                <w:rFonts w:eastAsiaTheme="minorEastAsia"/>
                <w:noProof/>
                <w:lang w:eastAsia="zh-CN"/>
              </w:rPr>
            </w:pPr>
            <w:r>
              <w:rPr>
                <w:rFonts w:eastAsiaTheme="minorEastAsia"/>
                <w:noProof/>
                <w:lang w:eastAsia="zh-CN"/>
              </w:rPr>
              <w:t>Nokia</w:t>
            </w:r>
          </w:p>
        </w:tc>
        <w:tc>
          <w:tcPr>
            <w:tcW w:w="8020" w:type="dxa"/>
          </w:tcPr>
          <w:p w14:paraId="107CBF95" w14:textId="77777777" w:rsidR="00771131" w:rsidRPr="00771131" w:rsidRDefault="00771131" w:rsidP="00771131">
            <w:pPr>
              <w:spacing w:after="0"/>
              <w:jc w:val="both"/>
              <w:rPr>
                <w:noProof/>
                <w:lang w:val="en-GB"/>
              </w:rPr>
            </w:pPr>
            <w:r w:rsidRPr="00771131">
              <w:rPr>
                <w:noProof/>
                <w:lang w:val="en-GB"/>
              </w:rP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1CCE6CA1" w14:textId="77777777" w:rsidR="00771131" w:rsidRPr="00771131" w:rsidRDefault="00771131" w:rsidP="00771131">
            <w:pPr>
              <w:spacing w:after="0"/>
              <w:jc w:val="both"/>
              <w:rPr>
                <w:noProof/>
                <w:lang w:val="en-GB"/>
              </w:rPr>
            </w:pPr>
            <w:r w:rsidRPr="00771131">
              <w:rPr>
                <w:noProof/>
                <w:lang w:val="en-GB"/>
              </w:rP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362A2A7D" w14:textId="77777777" w:rsidR="00771131" w:rsidRPr="00771131" w:rsidRDefault="00771131" w:rsidP="00771131">
            <w:pPr>
              <w:spacing w:after="0"/>
              <w:jc w:val="both"/>
              <w:rPr>
                <w:noProof/>
                <w:lang w:val="en-GB"/>
              </w:rPr>
            </w:pPr>
            <w:r w:rsidRPr="00771131">
              <w:rPr>
                <w:noProof/>
                <w:lang w:val="en-GB"/>
              </w:rP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16D3A7E4" w14:textId="77777777" w:rsidR="00771131" w:rsidRDefault="00771131" w:rsidP="0086077A">
            <w:pPr>
              <w:spacing w:after="0"/>
              <w:jc w:val="both"/>
              <w:rPr>
                <w:noProof/>
              </w:rPr>
            </w:pPr>
          </w:p>
        </w:tc>
      </w:tr>
      <w:tr w:rsidR="008402A5" w:rsidRPr="008F3140" w14:paraId="5237830D" w14:textId="77777777" w:rsidTr="00E06A6F">
        <w:tc>
          <w:tcPr>
            <w:tcW w:w="1756" w:type="dxa"/>
          </w:tcPr>
          <w:p w14:paraId="2E2C9097" w14:textId="02086357" w:rsidR="008402A5" w:rsidRDefault="008402A5" w:rsidP="008402A5">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w:t>
            </w:r>
            <w:r>
              <w:rPr>
                <w:rFonts w:eastAsiaTheme="minorEastAsia" w:hint="eastAsia"/>
                <w:noProof/>
                <w:lang w:eastAsia="zh-CN"/>
              </w:rPr>
              <w:t>,</w:t>
            </w:r>
            <w:r w:rsidR="00050727">
              <w:rPr>
                <w:rFonts w:eastAsiaTheme="minorEastAsia"/>
                <w:noProof/>
                <w:lang w:eastAsia="zh-CN"/>
              </w:rPr>
              <w:t xml:space="preserve"> </w:t>
            </w:r>
            <w:r w:rsidRPr="00454193">
              <w:rPr>
                <w:rFonts w:eastAsiaTheme="minorEastAsia"/>
                <w:noProof/>
                <w:lang w:eastAsia="zh-CN"/>
              </w:rPr>
              <w:t>HiSilicon</w:t>
            </w:r>
          </w:p>
        </w:tc>
        <w:tc>
          <w:tcPr>
            <w:tcW w:w="8020" w:type="dxa"/>
          </w:tcPr>
          <w:p w14:paraId="7EB3C91E" w14:textId="6B746B24" w:rsidR="008402A5" w:rsidRPr="008402A5" w:rsidRDefault="008402A5" w:rsidP="008402A5">
            <w:pPr>
              <w:spacing w:after="0"/>
              <w:jc w:val="both"/>
              <w:rPr>
                <w:rFonts w:eastAsia="Yu Mincho"/>
                <w:noProof/>
                <w:lang w:val="en-GB"/>
              </w:rPr>
            </w:pPr>
            <w:r>
              <w:rPr>
                <w:noProof/>
                <w:lang w:val="en-GB"/>
              </w:rPr>
              <w:t>We agree with the rapporteur’s assumptions.</w:t>
            </w:r>
          </w:p>
        </w:tc>
      </w:tr>
      <w:tr w:rsidR="00E83DFE" w:rsidRPr="008F3140" w14:paraId="4096ABE3" w14:textId="77777777" w:rsidTr="00E06A6F">
        <w:tc>
          <w:tcPr>
            <w:tcW w:w="1756" w:type="dxa"/>
          </w:tcPr>
          <w:p w14:paraId="726C5098" w14:textId="5724A85E" w:rsidR="00E83DFE" w:rsidRDefault="00E83DFE" w:rsidP="00E83DFE">
            <w:pPr>
              <w:spacing w:after="0"/>
              <w:jc w:val="both"/>
              <w:rPr>
                <w:rFonts w:eastAsiaTheme="minorEastAsia"/>
                <w:noProof/>
                <w:lang w:eastAsia="zh-CN"/>
              </w:rPr>
            </w:pPr>
            <w:r>
              <w:rPr>
                <w:rFonts w:eastAsiaTheme="minorEastAsia" w:hint="eastAsia"/>
                <w:noProof/>
                <w:lang w:eastAsia="zh-CN"/>
              </w:rPr>
              <w:t>CMCC</w:t>
            </w:r>
          </w:p>
        </w:tc>
        <w:tc>
          <w:tcPr>
            <w:tcW w:w="8020" w:type="dxa"/>
          </w:tcPr>
          <w:p w14:paraId="405CBB9F" w14:textId="3BB9B33A" w:rsidR="00E83DFE" w:rsidRDefault="00E83DFE" w:rsidP="00E83DFE">
            <w:pPr>
              <w:spacing w:after="0"/>
              <w:jc w:val="both"/>
              <w:rPr>
                <w:noProof/>
              </w:rPr>
            </w:pPr>
            <w:r>
              <w:rPr>
                <w:noProof/>
                <w:lang w:val="en-GB"/>
              </w:rPr>
              <w:t xml:space="preserve">We </w:t>
            </w:r>
            <w:r w:rsidR="009C75A7">
              <w:rPr>
                <w:noProof/>
                <w:lang w:val="en-GB"/>
              </w:rPr>
              <w:t xml:space="preserve">agree </w:t>
            </w:r>
            <w:r>
              <w:rPr>
                <w:noProof/>
                <w:lang w:val="en-GB"/>
              </w:rPr>
              <w:t>with rapporteur’s assumption</w:t>
            </w:r>
            <w:r w:rsidR="00A83573">
              <w:rPr>
                <w:noProof/>
                <w:lang w:val="en-GB"/>
              </w:rPr>
              <w:t xml:space="preserve"> 1~6</w:t>
            </w:r>
            <w:r>
              <w:rPr>
                <w:noProof/>
                <w:lang w:val="en-GB"/>
              </w:rPr>
              <w:t>.</w:t>
            </w:r>
          </w:p>
        </w:tc>
      </w:tr>
      <w:tr w:rsidR="00117FD5" w:rsidRPr="008F3140" w14:paraId="0AE68EBE" w14:textId="77777777" w:rsidTr="00E06A6F">
        <w:tc>
          <w:tcPr>
            <w:tcW w:w="1756" w:type="dxa"/>
          </w:tcPr>
          <w:p w14:paraId="5280BA48" w14:textId="6A11335E" w:rsidR="00117FD5" w:rsidRDefault="00117FD5" w:rsidP="00E83DFE">
            <w:pPr>
              <w:spacing w:after="0"/>
              <w:jc w:val="both"/>
              <w:rPr>
                <w:rFonts w:eastAsiaTheme="minorEastAsia"/>
                <w:noProof/>
                <w:lang w:eastAsia="zh-CN"/>
              </w:rPr>
            </w:pPr>
            <w:r>
              <w:rPr>
                <w:rFonts w:eastAsiaTheme="minorEastAsia"/>
                <w:noProof/>
                <w:lang w:eastAsia="zh-CN"/>
              </w:rPr>
              <w:t>Futurewei</w:t>
            </w:r>
          </w:p>
        </w:tc>
        <w:tc>
          <w:tcPr>
            <w:tcW w:w="8020" w:type="dxa"/>
          </w:tcPr>
          <w:p w14:paraId="2F7732DA" w14:textId="7E71BBCD" w:rsidR="00117FD5" w:rsidRDefault="00117FD5" w:rsidP="00E83DFE">
            <w:pPr>
              <w:spacing w:after="0"/>
              <w:jc w:val="both"/>
              <w:rPr>
                <w:noProof/>
              </w:rPr>
            </w:pPr>
            <w:r>
              <w:rPr>
                <w:noProof/>
              </w:rPr>
              <w:t xml:space="preserve">We are fine with taking Rapporteur’s assumptions as baseline operation of slice grouping and slice-specific RACH configuration. </w:t>
            </w:r>
          </w:p>
        </w:tc>
      </w:tr>
      <w:tr w:rsidR="00585465" w:rsidRPr="008F3140" w14:paraId="174FDD8D" w14:textId="77777777" w:rsidTr="00E06A6F">
        <w:tc>
          <w:tcPr>
            <w:tcW w:w="1756" w:type="dxa"/>
          </w:tcPr>
          <w:p w14:paraId="41C8EEFD" w14:textId="798E59DD" w:rsidR="00585465" w:rsidRDefault="00585465" w:rsidP="00E83DFE">
            <w:pPr>
              <w:spacing w:after="0"/>
              <w:jc w:val="both"/>
              <w:rPr>
                <w:rFonts w:eastAsiaTheme="minorEastAsia"/>
                <w:noProof/>
                <w:lang w:eastAsia="zh-CN"/>
              </w:rPr>
            </w:pPr>
            <w:r>
              <w:rPr>
                <w:rFonts w:eastAsiaTheme="minorEastAsia" w:hint="eastAsia"/>
                <w:noProof/>
                <w:lang w:eastAsia="zh-CN"/>
              </w:rPr>
              <w:t>CATT</w:t>
            </w:r>
          </w:p>
        </w:tc>
        <w:tc>
          <w:tcPr>
            <w:tcW w:w="8020" w:type="dxa"/>
          </w:tcPr>
          <w:p w14:paraId="6B1F0EE5" w14:textId="77777777" w:rsidR="00585465" w:rsidRDefault="00585465" w:rsidP="00585465">
            <w:pPr>
              <w:spacing w:after="0"/>
              <w:jc w:val="both"/>
              <w:rPr>
                <w:noProof/>
              </w:rPr>
            </w:pPr>
            <w:r w:rsidRPr="001D74E3">
              <w:rPr>
                <w:noProof/>
              </w:rPr>
              <w:t>We agree with the rapporteur’s assumptions.</w:t>
            </w:r>
            <w:r w:rsidRPr="001D74E3" w:rsidDel="00C33D40">
              <w:rPr>
                <w:rFonts w:hint="eastAsia"/>
                <w:noProof/>
              </w:rPr>
              <w:t xml:space="preserve"> </w:t>
            </w:r>
            <w:r>
              <w:rPr>
                <w:noProof/>
              </w:rPr>
              <w:t>There may be minor</w:t>
            </w:r>
            <w:r w:rsidRPr="001D74E3">
              <w:rPr>
                <w:rFonts w:hint="eastAsia"/>
                <w:noProof/>
              </w:rPr>
              <w:t xml:space="preserve"> </w:t>
            </w:r>
            <w:r>
              <w:rPr>
                <w:noProof/>
              </w:rPr>
              <w:t>error in item</w:t>
            </w:r>
            <w:r w:rsidRPr="001D74E3">
              <w:rPr>
                <w:rFonts w:hint="eastAsia"/>
                <w:noProof/>
              </w:rPr>
              <w:t>4</w:t>
            </w:r>
            <w:r>
              <w:rPr>
                <w:noProof/>
              </w:rPr>
              <w:t xml:space="preserve">, the </w:t>
            </w:r>
            <w:r w:rsidRPr="001D74E3">
              <w:rPr>
                <w:i/>
                <w:noProof/>
              </w:rPr>
              <w:t>link</w:t>
            </w:r>
            <w:r>
              <w:rPr>
                <w:noProof/>
              </w:rPr>
              <w:t xml:space="preserve"> after </w:t>
            </w:r>
            <w:r w:rsidRPr="001D74E3">
              <w:rPr>
                <w:i/>
                <w:noProof/>
              </w:rPr>
              <w:t>linked</w:t>
            </w:r>
            <w:r>
              <w:rPr>
                <w:noProof/>
              </w:rPr>
              <w:t xml:space="preserve"> shoule be deleted</w:t>
            </w:r>
            <w:r w:rsidRPr="001D74E3">
              <w:rPr>
                <w:rFonts w:hint="eastAsia"/>
                <w:noProof/>
              </w:rPr>
              <w:t>.</w:t>
            </w:r>
          </w:p>
          <w:p w14:paraId="218B46A7" w14:textId="77777777" w:rsidR="00585465" w:rsidRPr="001D74E3" w:rsidRDefault="00585465" w:rsidP="00585465">
            <w:pPr>
              <w:spacing w:after="0"/>
              <w:jc w:val="both"/>
              <w:rPr>
                <w:noProof/>
              </w:rPr>
            </w:pPr>
          </w:p>
          <w:p w14:paraId="5485425D" w14:textId="431D94A9" w:rsidR="00585465" w:rsidRPr="00585465" w:rsidRDefault="00585465" w:rsidP="00585465">
            <w:pPr>
              <w:numPr>
                <w:ilvl w:val="0"/>
                <w:numId w:val="25"/>
              </w:numPr>
              <w:spacing w:after="0"/>
              <w:rPr>
                <w:noProof/>
              </w:rPr>
            </w:pPr>
            <w:r w:rsidRPr="001D74E3">
              <w:rPr>
                <w:noProof/>
              </w:rPr>
              <w:t xml:space="preserve">One or more of the slice groups are linked </w:t>
            </w:r>
            <w:r w:rsidRPr="001D74E3">
              <w:rPr>
                <w:strike/>
                <w:noProof/>
                <w:color w:val="FF0000"/>
              </w:rPr>
              <w:t xml:space="preserve">link </w:t>
            </w:r>
            <w:r w:rsidRPr="001D74E3">
              <w:rPr>
                <w:noProof/>
              </w:rPr>
              <w:t>to a slice-specific RACH configuration.</w:t>
            </w:r>
          </w:p>
        </w:tc>
      </w:tr>
      <w:tr w:rsidR="000E5231" w:rsidRPr="008F3140" w14:paraId="7C13DD74" w14:textId="77777777" w:rsidTr="00E06A6F">
        <w:tc>
          <w:tcPr>
            <w:tcW w:w="1756" w:type="dxa"/>
          </w:tcPr>
          <w:p w14:paraId="3CD8B004" w14:textId="466F1E67" w:rsidR="000E5231" w:rsidRDefault="000E5231" w:rsidP="000E5231">
            <w:pPr>
              <w:spacing w:after="0"/>
              <w:jc w:val="both"/>
              <w:rPr>
                <w:rFonts w:eastAsiaTheme="minorEastAsia" w:hint="eastAsia"/>
                <w:noProof/>
                <w:lang w:eastAsia="zh-CN"/>
              </w:rPr>
            </w:pPr>
            <w:bookmarkStart w:id="5" w:name="_GoBack" w:colFirst="0" w:colLast="0"/>
            <w:r>
              <w:rPr>
                <w:rFonts w:eastAsiaTheme="minorEastAsia"/>
                <w:noProof/>
                <w:lang w:val="en-GB" w:eastAsia="zh-CN"/>
              </w:rPr>
              <w:t>Spreadtrum</w:t>
            </w:r>
          </w:p>
        </w:tc>
        <w:tc>
          <w:tcPr>
            <w:tcW w:w="8020" w:type="dxa"/>
          </w:tcPr>
          <w:p w14:paraId="5FE555A7" w14:textId="2FEE32B4" w:rsidR="000E5231" w:rsidRPr="001D74E3" w:rsidRDefault="000E5231" w:rsidP="000E5231">
            <w:pPr>
              <w:spacing w:after="0"/>
              <w:jc w:val="both"/>
              <w:rPr>
                <w:noProof/>
              </w:rPr>
            </w:pPr>
            <w:r>
              <w:rPr>
                <w:noProof/>
                <w:lang w:val="en-GB"/>
              </w:rPr>
              <w:t>Agree with the rapporteur’s assumption.</w:t>
            </w:r>
          </w:p>
        </w:tc>
      </w:tr>
      <w:bookmarkEnd w:id="5"/>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9CE1" w14:textId="77777777" w:rsidR="00CE2382" w:rsidRDefault="00CE2382">
      <w:r>
        <w:separator/>
      </w:r>
    </w:p>
  </w:endnote>
  <w:endnote w:type="continuationSeparator" w:id="0">
    <w:p w14:paraId="54FD4339" w14:textId="77777777" w:rsidR="00CE2382" w:rsidRDefault="00CE2382">
      <w:r>
        <w:continuationSeparator/>
      </w:r>
    </w:p>
  </w:endnote>
  <w:endnote w:type="continuationNotice" w:id="1">
    <w:p w14:paraId="535A2126" w14:textId="77777777" w:rsidR="00CE2382" w:rsidRDefault="00CE23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6F3AC" w14:textId="77777777" w:rsidR="00CE2382" w:rsidRDefault="00CE2382">
      <w:r>
        <w:separator/>
      </w:r>
    </w:p>
  </w:footnote>
  <w:footnote w:type="continuationSeparator" w:id="0">
    <w:p w14:paraId="4428AB52" w14:textId="77777777" w:rsidR="00CE2382" w:rsidRDefault="00CE2382">
      <w:r>
        <w:continuationSeparator/>
      </w:r>
    </w:p>
  </w:footnote>
  <w:footnote w:type="continuationNotice" w:id="1">
    <w:p w14:paraId="4C8C38D5" w14:textId="77777777" w:rsidR="00CE2382" w:rsidRDefault="00CE23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2B179D"/>
    <w:multiLevelType w:val="hybridMultilevel"/>
    <w:tmpl w:val="50229B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AB6862"/>
    <w:multiLevelType w:val="hybridMultilevel"/>
    <w:tmpl w:val="A300DAB2"/>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2018F5"/>
    <w:multiLevelType w:val="hybridMultilevel"/>
    <w:tmpl w:val="6B201A0E"/>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4A7C3D"/>
    <w:multiLevelType w:val="hybridMultilevel"/>
    <w:tmpl w:val="F8B01A3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96632"/>
    <w:multiLevelType w:val="hybridMultilevel"/>
    <w:tmpl w:val="9A2038E8"/>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F43D5E"/>
    <w:multiLevelType w:val="hybridMultilevel"/>
    <w:tmpl w:val="FE50E484"/>
    <w:lvl w:ilvl="0" w:tplc="246A770C">
      <w:start w:val="4"/>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2" w15:restartNumberingAfterBreak="0">
    <w:nsid w:val="73F54426"/>
    <w:multiLevelType w:val="hybridMultilevel"/>
    <w:tmpl w:val="F5D0BCC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5"/>
  </w:num>
  <w:num w:numId="2">
    <w:abstractNumId w:val="11"/>
  </w:num>
  <w:num w:numId="3">
    <w:abstractNumId w:val="0"/>
  </w:num>
  <w:num w:numId="4">
    <w:abstractNumId w:val="16"/>
  </w:num>
  <w:num w:numId="5">
    <w:abstractNumId w:val="17"/>
  </w:num>
  <w:num w:numId="6">
    <w:abstractNumId w:val="19"/>
  </w:num>
  <w:num w:numId="7">
    <w:abstractNumId w:val="5"/>
  </w:num>
  <w:num w:numId="8">
    <w:abstractNumId w:val="7"/>
  </w:num>
  <w:num w:numId="9">
    <w:abstractNumId w:val="3"/>
  </w:num>
  <w:num w:numId="10">
    <w:abstractNumId w:val="24"/>
  </w:num>
  <w:num w:numId="11">
    <w:abstractNumId w:val="9"/>
  </w:num>
  <w:num w:numId="12">
    <w:abstractNumId w:val="20"/>
  </w:num>
  <w:num w:numId="13">
    <w:abstractNumId w:val="21"/>
  </w:num>
  <w:num w:numId="14">
    <w:abstractNumId w:val="8"/>
  </w:num>
  <w:num w:numId="15">
    <w:abstractNumId w:val="12"/>
  </w:num>
  <w:num w:numId="16">
    <w:abstractNumId w:val="23"/>
  </w:num>
  <w:num w:numId="17">
    <w:abstractNumId w:val="18"/>
  </w:num>
  <w:num w:numId="18">
    <w:abstractNumId w:val="14"/>
  </w:num>
  <w:num w:numId="19">
    <w:abstractNumId w:val="1"/>
  </w:num>
  <w:num w:numId="20">
    <w:abstractNumId w:val="6"/>
  </w:num>
  <w:num w:numId="21">
    <w:abstractNumId w:val="2"/>
  </w:num>
  <w:num w:numId="22">
    <w:abstractNumId w:val="22"/>
  </w:num>
  <w:num w:numId="23">
    <w:abstractNumId w:val="10"/>
  </w:num>
  <w:num w:numId="24">
    <w:abstractNumId w:val="4"/>
  </w:num>
  <w:num w:numId="2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231"/>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238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5699"/>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61963B41-C613-4A4C-99D7-641E8190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02A5"/>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3">
    <w:name w:val="未处理的提及1"/>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a2"/>
    <w:rsid w:val="002463D8"/>
  </w:style>
  <w:style w:type="character" w:customStyle="1" w:styleId="eop">
    <w:name w:val="eop"/>
    <w:basedOn w:val="a2"/>
    <w:rsid w:val="002463D8"/>
  </w:style>
  <w:style w:type="paragraph" w:customStyle="1" w:styleId="paragraph">
    <w:name w:val="paragraph"/>
    <w:basedOn w:val="a1"/>
    <w:rsid w:val="00771131"/>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93836154">
      <w:bodyDiv w:val="1"/>
      <w:marLeft w:val="0"/>
      <w:marRight w:val="0"/>
      <w:marTop w:val="0"/>
      <w:marBottom w:val="0"/>
      <w:divBdr>
        <w:top w:val="none" w:sz="0" w:space="0" w:color="auto"/>
        <w:left w:val="none" w:sz="0" w:space="0" w:color="auto"/>
        <w:bottom w:val="none" w:sz="0" w:space="0" w:color="auto"/>
        <w:right w:val="none" w:sz="0" w:space="0" w:color="auto"/>
      </w:divBdr>
      <w:divsChild>
        <w:div w:id="62341378">
          <w:marLeft w:val="0"/>
          <w:marRight w:val="0"/>
          <w:marTop w:val="0"/>
          <w:marBottom w:val="0"/>
          <w:divBdr>
            <w:top w:val="none" w:sz="0" w:space="0" w:color="auto"/>
            <w:left w:val="none" w:sz="0" w:space="0" w:color="auto"/>
            <w:bottom w:val="none" w:sz="0" w:space="0" w:color="auto"/>
            <w:right w:val="none" w:sz="0" w:space="0" w:color="auto"/>
          </w:divBdr>
        </w:div>
        <w:div w:id="2101682374">
          <w:marLeft w:val="0"/>
          <w:marRight w:val="0"/>
          <w:marTop w:val="0"/>
          <w:marBottom w:val="0"/>
          <w:divBdr>
            <w:top w:val="none" w:sz="0" w:space="0" w:color="auto"/>
            <w:left w:val="none" w:sz="0" w:space="0" w:color="auto"/>
            <w:bottom w:val="none" w:sz="0" w:space="0" w:color="auto"/>
            <w:right w:val="none" w:sz="0" w:space="0" w:color="auto"/>
          </w:divBdr>
        </w:div>
        <w:div w:id="1706440562">
          <w:marLeft w:val="0"/>
          <w:marRight w:val="0"/>
          <w:marTop w:val="0"/>
          <w:marBottom w:val="0"/>
          <w:divBdr>
            <w:top w:val="none" w:sz="0" w:space="0" w:color="auto"/>
            <w:left w:val="none" w:sz="0" w:space="0" w:color="auto"/>
            <w:bottom w:val="none" w:sz="0" w:space="0" w:color="auto"/>
            <w:right w:val="none" w:sz="0" w:space="0" w:color="auto"/>
          </w:divBdr>
        </w:div>
      </w:divsChild>
    </w:div>
    <w:div w:id="508297878">
      <w:bodyDiv w:val="1"/>
      <w:marLeft w:val="0"/>
      <w:marRight w:val="0"/>
      <w:marTop w:val="0"/>
      <w:marBottom w:val="0"/>
      <w:divBdr>
        <w:top w:val="none" w:sz="0" w:space="0" w:color="auto"/>
        <w:left w:val="none" w:sz="0" w:space="0" w:color="auto"/>
        <w:bottom w:val="none" w:sz="0" w:space="0" w:color="auto"/>
        <w:right w:val="none" w:sz="0" w:space="0" w:color="auto"/>
      </w:divBdr>
      <w:divsChild>
        <w:div w:id="504638758">
          <w:marLeft w:val="0"/>
          <w:marRight w:val="0"/>
          <w:marTop w:val="0"/>
          <w:marBottom w:val="0"/>
          <w:divBdr>
            <w:top w:val="none" w:sz="0" w:space="0" w:color="auto"/>
            <w:left w:val="none" w:sz="0" w:space="0" w:color="auto"/>
            <w:bottom w:val="none" w:sz="0" w:space="0" w:color="auto"/>
            <w:right w:val="none" w:sz="0" w:space="0" w:color="auto"/>
          </w:divBdr>
        </w:div>
        <w:div w:id="284041537">
          <w:marLeft w:val="0"/>
          <w:marRight w:val="0"/>
          <w:marTop w:val="0"/>
          <w:marBottom w:val="0"/>
          <w:divBdr>
            <w:top w:val="none" w:sz="0" w:space="0" w:color="auto"/>
            <w:left w:val="none" w:sz="0" w:space="0" w:color="auto"/>
            <w:bottom w:val="none" w:sz="0" w:space="0" w:color="auto"/>
            <w:right w:val="none" w:sz="0" w:space="0" w:color="auto"/>
          </w:divBdr>
        </w:div>
        <w:div w:id="1351223601">
          <w:marLeft w:val="0"/>
          <w:marRight w:val="0"/>
          <w:marTop w:val="0"/>
          <w:marBottom w:val="0"/>
          <w:divBdr>
            <w:top w:val="none" w:sz="0" w:space="0" w:color="auto"/>
            <w:left w:val="none" w:sz="0" w:space="0" w:color="auto"/>
            <w:bottom w:val="none" w:sz="0" w:space="0" w:color="auto"/>
            <w:right w:val="none" w:sz="0" w:space="0" w:color="auto"/>
          </w:divBdr>
        </w:div>
      </w:divsChild>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0911073">
      <w:bodyDiv w:val="1"/>
      <w:marLeft w:val="0"/>
      <w:marRight w:val="0"/>
      <w:marTop w:val="0"/>
      <w:marBottom w:val="0"/>
      <w:divBdr>
        <w:top w:val="none" w:sz="0" w:space="0" w:color="auto"/>
        <w:left w:val="none" w:sz="0" w:space="0" w:color="auto"/>
        <w:bottom w:val="none" w:sz="0" w:space="0" w:color="auto"/>
        <w:right w:val="none" w:sz="0" w:space="0" w:color="auto"/>
      </w:divBdr>
      <w:divsChild>
        <w:div w:id="177932276">
          <w:marLeft w:val="0"/>
          <w:marRight w:val="0"/>
          <w:marTop w:val="0"/>
          <w:marBottom w:val="0"/>
          <w:divBdr>
            <w:top w:val="none" w:sz="0" w:space="0" w:color="auto"/>
            <w:left w:val="none" w:sz="0" w:space="0" w:color="auto"/>
            <w:bottom w:val="none" w:sz="0" w:space="0" w:color="auto"/>
            <w:right w:val="none" w:sz="0" w:space="0" w:color="auto"/>
          </w:divBdr>
        </w:div>
        <w:div w:id="837380041">
          <w:marLeft w:val="0"/>
          <w:marRight w:val="0"/>
          <w:marTop w:val="0"/>
          <w:marBottom w:val="0"/>
          <w:divBdr>
            <w:top w:val="none" w:sz="0" w:space="0" w:color="auto"/>
            <w:left w:val="none" w:sz="0" w:space="0" w:color="auto"/>
            <w:bottom w:val="none" w:sz="0" w:space="0" w:color="auto"/>
            <w:right w:val="none" w:sz="0" w:space="0" w:color="auto"/>
          </w:divBdr>
        </w:div>
        <w:div w:id="1044871132">
          <w:marLeft w:val="0"/>
          <w:marRight w:val="0"/>
          <w:marTop w:val="0"/>
          <w:marBottom w:val="0"/>
          <w:divBdr>
            <w:top w:val="none" w:sz="0" w:space="0" w:color="auto"/>
            <w:left w:val="none" w:sz="0" w:space="0" w:color="auto"/>
            <w:bottom w:val="none" w:sz="0" w:space="0" w:color="auto"/>
            <w:right w:val="none" w:sz="0" w:space="0" w:color="auto"/>
          </w:divBdr>
        </w:div>
      </w:divsChild>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88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nghaocheng@catt.cn" TargetMode="External"/><Relationship Id="rId5" Type="http://schemas.openxmlformats.org/officeDocument/2006/relationships/numbering" Target="numbering.xml"/><Relationship Id="rId15" Type="http://schemas.openxmlformats.org/officeDocument/2006/relationships/hyperlink" Target="https://www.3gpp.org/ftp/TSG_RAN/WG2_RL2/TSGR2_115-e/Docs/R2-21089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4B8EA5E-0201-4E64-A2E6-8C6B970D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6</Pages>
  <Words>2101</Words>
  <Characters>11978</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Spreadtrum Communications</cp:lastModifiedBy>
  <cp:revision>32</cp:revision>
  <cp:lastPrinted>2008-02-01T05:09:00Z</cp:lastPrinted>
  <dcterms:created xsi:type="dcterms:W3CDTF">2021-10-02T20:08:00Z</dcterms:created>
  <dcterms:modified xsi:type="dcterms:W3CDTF">2021-10-13T09:12:00Z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ies>
</file>