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771131" w14:paraId="7C0EBA3A" w14:textId="77777777" w:rsidTr="008753E7">
        <w:tc>
          <w:tcPr>
            <w:tcW w:w="2405" w:type="dxa"/>
            <w:shd w:val="clear" w:color="auto" w:fill="auto"/>
          </w:tcPr>
          <w:p w14:paraId="1EA46A06" w14:textId="21AF7CB7" w:rsidR="00771131" w:rsidRDefault="00771131" w:rsidP="008753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8421BB" w14:textId="02574E31" w:rsidR="00771131" w:rsidRDefault="00771131" w:rsidP="00224452">
            <w:pPr>
              <w:spacing w:line="276" w:lineRule="auto"/>
              <w:rPr>
                <w:rFonts w:eastAsiaTheme="minorEastAsia"/>
                <w:lang w:eastAsia="zh-CN"/>
              </w:rPr>
            </w:pPr>
            <w:r>
              <w:rPr>
                <w:rFonts w:eastAsiaTheme="minorEastAsia"/>
                <w:lang w:eastAsia="zh-CN"/>
              </w:rPr>
              <w:t>malgorzata.tomala@nokia.com</w:t>
            </w:r>
          </w:p>
        </w:tc>
      </w:tr>
      <w:tr w:rsidR="008E49C7" w14:paraId="4EA46D2F" w14:textId="77777777" w:rsidTr="008753E7">
        <w:tc>
          <w:tcPr>
            <w:tcW w:w="2405" w:type="dxa"/>
            <w:shd w:val="clear" w:color="auto" w:fill="auto"/>
          </w:tcPr>
          <w:p w14:paraId="6A00DD09" w14:textId="4993AA88" w:rsidR="008E49C7" w:rsidRDefault="008E49C7" w:rsidP="008753E7">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14:paraId="3E2C9031" w14:textId="5EC97AE4" w:rsidR="008E49C7" w:rsidRDefault="00C933A5" w:rsidP="00224452">
            <w:pPr>
              <w:spacing w:line="276" w:lineRule="auto"/>
              <w:rPr>
                <w:rFonts w:eastAsiaTheme="minorEastAsia"/>
                <w:lang w:eastAsia="zh-CN"/>
              </w:rPr>
            </w:pPr>
            <w:r>
              <w:rPr>
                <w:rFonts w:eastAsiaTheme="minorEastAsia"/>
                <w:lang w:eastAsia="zh-CN"/>
              </w:rPr>
              <w:t>jun</w:t>
            </w:r>
            <w:r w:rsidR="008E49C7">
              <w:rPr>
                <w:rFonts w:eastAsiaTheme="minorEastAsia"/>
                <w:lang w:eastAsia="zh-CN"/>
              </w:rPr>
              <w:t>.chen@huawei.com</w:t>
            </w:r>
          </w:p>
        </w:tc>
      </w:tr>
      <w:tr w:rsidR="00E83DFE" w14:paraId="7D65639D" w14:textId="77777777" w:rsidTr="008753E7">
        <w:tc>
          <w:tcPr>
            <w:tcW w:w="2405" w:type="dxa"/>
            <w:shd w:val="clear" w:color="auto" w:fill="auto"/>
          </w:tcPr>
          <w:p w14:paraId="0A715CFB" w14:textId="7DAE519E" w:rsidR="00E83DFE" w:rsidRDefault="00E83DFE" w:rsidP="008753E7">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3A08C474" w14:textId="76E5EA59" w:rsidR="00E83DFE" w:rsidRDefault="00E83DFE" w:rsidP="0022445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1"/>
      </w:pPr>
      <w:r>
        <w:t>2</w:t>
      </w:r>
      <w:r w:rsidR="003D4A16">
        <w:tab/>
      </w:r>
      <w:r w:rsidR="004A2491">
        <w:t>Discussion</w:t>
      </w:r>
    </w:p>
    <w:p w14:paraId="07DFFAA1" w14:textId="3D0280C5" w:rsidR="00AC49DA" w:rsidRDefault="00AC49DA" w:rsidP="00AC49DA">
      <w:pPr>
        <w:pStyle w:val="21"/>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5C2EF2" w:rsidP="00882D39">
      <w:pPr>
        <w:pStyle w:val="Doc-title"/>
        <w:rPr>
          <w:color w:val="7030A0"/>
        </w:rPr>
      </w:pPr>
      <w:hyperlink r:id="rId11" w:history="1">
        <w:r w:rsidR="005C603E" w:rsidRPr="006734B6">
          <w:rPr>
            <w:rStyle w:val="af5"/>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lastRenderedPageBreak/>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21"/>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lastRenderedPageBreak/>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aff4"/>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aff"/>
              <w:numPr>
                <w:ilvl w:val="0"/>
                <w:numId w:val="17"/>
              </w:numPr>
              <w:jc w:val="both"/>
              <w:rPr>
                <w:noProof/>
              </w:rPr>
            </w:pPr>
            <w:r w:rsidRPr="00AB6FDB">
              <w:rPr>
                <w:noProof/>
                <w:highlight w:val="yellow"/>
                <w:lang w:val="en-US"/>
              </w:rPr>
              <w:t xml:space="preserve">We understand OAM only need to configure RAN on TA list, and RAN notifies AMF TAI list via </w:t>
            </w:r>
            <w:r w:rsidRPr="00AB6FDB">
              <w:rPr>
                <w:highlight w:val="yellow"/>
              </w:rPr>
              <w:t>NG SETUP REQUEST</w:t>
            </w:r>
            <w:r w:rsidR="00004BA1" w:rsidRPr="00AB6FDB">
              <w:rPr>
                <w:highlight w:val="yellow"/>
                <w:lang w:val="en-US"/>
              </w:rPr>
              <w:t>/</w:t>
            </w:r>
            <w:r w:rsidR="000124F9" w:rsidRPr="00AB6FDB">
              <w:rPr>
                <w:highlight w:val="yellow"/>
              </w:rPr>
              <w:t xml:space="preserve"> </w:t>
            </w:r>
            <w:r w:rsidR="000124F9" w:rsidRPr="00AB6FDB">
              <w:rPr>
                <w:highlight w:val="yellow"/>
                <w:lang w:val="en-US"/>
              </w:rPr>
              <w:t>RAN CONFIGURATION UPDATE</w:t>
            </w:r>
            <w:r w:rsidRPr="00AB6FDB">
              <w:rPr>
                <w:highlight w:val="yellow"/>
                <w:lang w:val="en-US"/>
              </w:rPr>
              <w:t>.</w:t>
            </w:r>
            <w:r>
              <w:rPr>
                <w:lang w:val="en-US"/>
              </w:rPr>
              <w:t xml:space="preserve"> </w:t>
            </w:r>
            <w:r>
              <w:rPr>
                <w:noProof/>
                <w:lang w:val="en-US"/>
              </w:rPr>
              <w:t xml:space="preserve">  </w:t>
            </w:r>
          </w:p>
          <w:p w14:paraId="6FA8710C" w14:textId="6053FE5E" w:rsidR="008440D8" w:rsidRPr="00BE35E2" w:rsidRDefault="008440D8" w:rsidP="000B7D35">
            <w:pPr>
              <w:pStyle w:val="aff"/>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aff"/>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5pt;height:175pt" o:ole="">
                  <v:imagedata r:id="rId12" o:title=""/>
                </v:shape>
                <o:OLEObject Type="Embed" ProgID="PBrush" ShapeID="_x0000_i1025" DrawAspect="Content" ObjectID="_1695475638" r:id="rId13"/>
              </w:object>
            </w:r>
          </w:p>
          <w:p w14:paraId="05D30646" w14:textId="6AB53629" w:rsidR="00FA6384" w:rsidRDefault="00FA6384" w:rsidP="00FA6384">
            <w:pPr>
              <w:pStyle w:val="aff"/>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w:t>
            </w:r>
            <w:r w:rsidR="001D47F6" w:rsidRPr="00AB6FDB">
              <w:rPr>
                <w:noProof/>
                <w:highlight w:val="yellow"/>
              </w:rPr>
              <w:t>slighly prefer OAM configures RAN and RAN notifies CN</w:t>
            </w:r>
            <w:r w:rsidR="001D47F6">
              <w:rPr>
                <w:noProof/>
              </w:rPr>
              <w:t>)</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noProof/>
                <w:lang w:val="en-GB"/>
              </w:rPr>
            </w:pPr>
            <w:bookmarkStart w:id="1" w:name="OLE_LINK1"/>
            <w:r>
              <w:rPr>
                <w:noProof/>
                <w:lang w:val="en-GB"/>
              </w:rPr>
              <w:t>We also agree with the rapporteur’s assumption.</w:t>
            </w:r>
          </w:p>
          <w:bookmarkEnd w:id="1"/>
          <w:p w14:paraId="13A9B661" w14:textId="7BEFC393" w:rsidR="00E8694A" w:rsidRPr="00AD2E3E" w:rsidRDefault="00E8694A" w:rsidP="008B0F24">
            <w:pPr>
              <w:spacing w:after="0"/>
              <w:jc w:val="both"/>
              <w:rPr>
                <w:rFonts w:eastAsiaTheme="minor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r w:rsidR="00771131" w:rsidRPr="008F3140" w14:paraId="1214F4DA" w14:textId="77777777" w:rsidTr="008753E7">
        <w:tc>
          <w:tcPr>
            <w:tcW w:w="1756" w:type="dxa"/>
          </w:tcPr>
          <w:p w14:paraId="0BBF06F6" w14:textId="38308058" w:rsidR="00771131" w:rsidRDefault="00771131" w:rsidP="008753E7">
            <w:pPr>
              <w:spacing w:after="0"/>
              <w:jc w:val="both"/>
              <w:rPr>
                <w:rFonts w:eastAsiaTheme="minorEastAsia"/>
                <w:noProof/>
                <w:lang w:eastAsia="zh-CN"/>
              </w:rPr>
            </w:pPr>
            <w:r>
              <w:rPr>
                <w:rFonts w:eastAsiaTheme="minorEastAsia"/>
                <w:noProof/>
                <w:lang w:eastAsia="zh-CN"/>
              </w:rPr>
              <w:t>Nokia</w:t>
            </w:r>
          </w:p>
        </w:tc>
        <w:tc>
          <w:tcPr>
            <w:tcW w:w="8020" w:type="dxa"/>
          </w:tcPr>
          <w:p w14:paraId="3A7ABF98" w14:textId="2B318E56" w:rsidR="00771131" w:rsidRPr="00771131" w:rsidRDefault="00771131" w:rsidP="008B0F24">
            <w:pPr>
              <w:spacing w:after="0"/>
              <w:jc w:val="both"/>
              <w:rPr>
                <w:noProof/>
                <w:lang w:val="en-GB"/>
              </w:rPr>
            </w:pPr>
            <w:r w:rsidRPr="00771131">
              <w:rPr>
                <w:noProof/>
                <w:lang w:val="en-GB"/>
              </w:rPr>
              <w:t>We agree with the understanding that UE’s Access Stratum rec</w:t>
            </w:r>
            <w:r>
              <w:rPr>
                <w:noProof/>
                <w:lang w:val="en-GB"/>
              </w:rPr>
              <w:t>ei</w:t>
            </w:r>
            <w:r w:rsidRPr="00771131">
              <w:rPr>
                <w:noProof/>
                <w:lang w:val="en-GB"/>
              </w:rPr>
              <w:t>ves the information by NAS signalling. Where the UE’s NAS originally receives it (whether CN receives the grouping info from OAM) does not impact RAN2 procedures.</w:t>
            </w:r>
            <w:r w:rsidRPr="00771131">
              <w:rPr>
                <w:rStyle w:val="eop"/>
                <w:rFonts w:cs="Arial"/>
                <w:color w:val="000000"/>
                <w:shd w:val="clear" w:color="auto" w:fill="FFFFFF"/>
                <w:lang w:val="en-GB"/>
              </w:rPr>
              <w:t> </w:t>
            </w:r>
          </w:p>
        </w:tc>
      </w:tr>
      <w:tr w:rsidR="001925A5" w:rsidRPr="004F5248" w14:paraId="7DDC1D95" w14:textId="77777777" w:rsidTr="008753E7">
        <w:tc>
          <w:tcPr>
            <w:tcW w:w="1756" w:type="dxa"/>
          </w:tcPr>
          <w:p w14:paraId="0BE8C16F" w14:textId="21F3FE52" w:rsidR="001925A5" w:rsidRDefault="001925A5" w:rsidP="008753E7">
            <w:pPr>
              <w:spacing w:after="0"/>
              <w:jc w:val="both"/>
              <w:rPr>
                <w:rFonts w:eastAsiaTheme="minorEastAsia"/>
                <w:noProof/>
                <w:lang w:eastAsia="zh-CN"/>
              </w:rPr>
            </w:pPr>
            <w:bookmarkStart w:id="2" w:name="_Hlk84598099"/>
            <w:r>
              <w:rPr>
                <w:rFonts w:eastAsiaTheme="minorEastAsia" w:hint="eastAsia"/>
                <w:noProof/>
                <w:lang w:eastAsia="zh-CN"/>
              </w:rPr>
              <w:t>H</w:t>
            </w:r>
            <w:r w:rsidR="00454193">
              <w:rPr>
                <w:rFonts w:eastAsiaTheme="minorEastAsia"/>
                <w:noProof/>
                <w:lang w:eastAsia="zh-CN"/>
              </w:rPr>
              <w:t>uawei</w:t>
            </w:r>
            <w:r w:rsidR="00454193">
              <w:rPr>
                <w:rFonts w:eastAsiaTheme="minorEastAsia" w:hint="eastAsia"/>
                <w:noProof/>
                <w:lang w:eastAsia="zh-CN"/>
              </w:rPr>
              <w:t>,</w:t>
            </w:r>
            <w:r w:rsidR="00050727">
              <w:rPr>
                <w:rFonts w:eastAsiaTheme="minorEastAsia"/>
                <w:noProof/>
                <w:lang w:eastAsia="zh-CN"/>
              </w:rPr>
              <w:t xml:space="preserve"> </w:t>
            </w:r>
            <w:r w:rsidR="00454193" w:rsidRPr="00454193">
              <w:rPr>
                <w:rFonts w:eastAsiaTheme="minorEastAsia"/>
                <w:noProof/>
                <w:lang w:eastAsia="zh-CN"/>
              </w:rPr>
              <w:t>HiSilicon</w:t>
            </w:r>
          </w:p>
        </w:tc>
        <w:tc>
          <w:tcPr>
            <w:tcW w:w="8020" w:type="dxa"/>
          </w:tcPr>
          <w:p w14:paraId="0BCACD32" w14:textId="287045E4" w:rsidR="00B41E11" w:rsidRDefault="00B41E11" w:rsidP="00454193">
            <w:pPr>
              <w:spacing w:after="0"/>
              <w:jc w:val="both"/>
              <w:rPr>
                <w:rFonts w:eastAsiaTheme="minorEastAsia"/>
                <w:noProof/>
                <w:lang w:val="en-GB" w:eastAsia="zh-CN"/>
              </w:rPr>
            </w:pPr>
            <w:bookmarkStart w:id="3" w:name="OLE_LINK4"/>
            <w:bookmarkStart w:id="4" w:name="OLE_LINK5"/>
            <w:r w:rsidRPr="00B41E11">
              <w:rPr>
                <w:rFonts w:eastAsiaTheme="minorEastAsia" w:hint="eastAsia"/>
                <w:noProof/>
                <w:lang w:val="en-GB" w:eastAsia="zh-CN"/>
              </w:rPr>
              <w:t>W</w:t>
            </w:r>
            <w:r w:rsidRPr="00B41E11">
              <w:rPr>
                <w:rFonts w:eastAsiaTheme="minorEastAsia"/>
                <w:noProof/>
                <w:lang w:val="en-GB" w:eastAsia="zh-CN"/>
              </w:rPr>
              <w:t xml:space="preserve">e </w:t>
            </w:r>
            <w:r>
              <w:rPr>
                <w:rFonts w:eastAsiaTheme="minorEastAsia"/>
                <w:noProof/>
                <w:lang w:val="en-GB" w:eastAsia="zh-CN"/>
              </w:rPr>
              <w:t>agree with the rapporteur’s assumption</w:t>
            </w:r>
            <w:r w:rsidR="00050727">
              <w:rPr>
                <w:rFonts w:eastAsiaTheme="minorEastAsia"/>
                <w:noProof/>
                <w:lang w:val="en-GB" w:eastAsia="zh-CN"/>
              </w:rPr>
              <w:t>s</w:t>
            </w:r>
            <w:r>
              <w:rPr>
                <w:rFonts w:eastAsiaTheme="minorEastAsia"/>
                <w:noProof/>
                <w:lang w:val="en-GB" w:eastAsia="zh-CN"/>
              </w:rPr>
              <w:t>.</w:t>
            </w:r>
          </w:p>
          <w:p w14:paraId="7B516D54" w14:textId="0D6638A3" w:rsidR="00EA7F84" w:rsidRPr="00454193" w:rsidRDefault="00B41E11" w:rsidP="009A101B">
            <w:pPr>
              <w:spacing w:after="0"/>
              <w:jc w:val="both"/>
              <w:rPr>
                <w:rFonts w:eastAsiaTheme="minorEastAsia"/>
                <w:noProof/>
                <w:lang w:val="en-GB" w:eastAsia="zh-CN"/>
              </w:rPr>
            </w:pPr>
            <w:r>
              <w:rPr>
                <w:rFonts w:eastAsiaTheme="minorEastAsia"/>
                <w:noProof/>
                <w:lang w:val="en-GB" w:eastAsia="zh-CN"/>
              </w:rPr>
              <w:t>In our opinion, CN should provide the mapping of slices and slice groups to UE by NAS signalling</w:t>
            </w:r>
            <w:r w:rsidR="00423902">
              <w:rPr>
                <w:rFonts w:eastAsiaTheme="minorEastAsia"/>
                <w:noProof/>
                <w:lang w:val="en-GB" w:eastAsia="zh-CN"/>
              </w:rPr>
              <w:t>, and how RAN/CN can acquire this maping informa</w:t>
            </w:r>
            <w:r w:rsidR="009A101B">
              <w:rPr>
                <w:rFonts w:eastAsiaTheme="minorEastAsia"/>
                <w:noProof/>
                <w:lang w:val="en-GB" w:eastAsia="zh-CN"/>
              </w:rPr>
              <w:t>tion</w:t>
            </w:r>
            <w:r w:rsidR="00423902">
              <w:rPr>
                <w:rFonts w:eastAsiaTheme="minorEastAsia"/>
                <w:noProof/>
                <w:lang w:val="en-GB" w:eastAsia="zh-CN"/>
              </w:rPr>
              <w:t xml:space="preserve"> can be left to RAN3 and SA2 to discuss.</w:t>
            </w:r>
            <w:bookmarkEnd w:id="3"/>
            <w:bookmarkEnd w:id="4"/>
          </w:p>
        </w:tc>
      </w:tr>
      <w:tr w:rsidR="00E83DFE" w:rsidRPr="004F5248" w14:paraId="48329480" w14:textId="77777777" w:rsidTr="008753E7">
        <w:tc>
          <w:tcPr>
            <w:tcW w:w="1756" w:type="dxa"/>
          </w:tcPr>
          <w:p w14:paraId="1DB7ED86" w14:textId="0E22BBA9" w:rsidR="00E83DFE" w:rsidRDefault="00E83DFE" w:rsidP="008753E7">
            <w:pPr>
              <w:spacing w:after="0"/>
              <w:jc w:val="both"/>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8020" w:type="dxa"/>
          </w:tcPr>
          <w:p w14:paraId="3DF40245"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Here are 3 candidate solutions on the table:</w:t>
            </w:r>
          </w:p>
          <w:p w14:paraId="5507DC38" w14:textId="3F04695C" w:rsidR="0075771E" w:rsidRPr="00F66996" w:rsidRDefault="0075771E" w:rsidP="00F66996">
            <w:pPr>
              <w:pStyle w:val="aff"/>
              <w:numPr>
                <w:ilvl w:val="0"/>
                <w:numId w:val="20"/>
              </w:numPr>
              <w:jc w:val="both"/>
              <w:rPr>
                <w:rFonts w:eastAsiaTheme="minorEastAsia"/>
                <w:noProof/>
                <w:lang w:val="de-DE" w:eastAsia="zh-CN"/>
              </w:rPr>
            </w:pPr>
            <w:r w:rsidRPr="00F66996">
              <w:rPr>
                <w:rFonts w:eastAsiaTheme="minorEastAsia"/>
                <w:noProof/>
                <w:lang w:val="de-DE" w:eastAsia="zh-CN"/>
              </w:rPr>
              <w:t>CN OAM configure AMF with group mapping. AMF sends it to RAN in NG SETUP RESPONSE or AMF CONFIGURATION UPDATE.</w:t>
            </w:r>
          </w:p>
          <w:p w14:paraId="2998314D" w14:textId="40C41DE2" w:rsidR="0075771E" w:rsidRPr="00F66996" w:rsidRDefault="0075771E" w:rsidP="00F66996">
            <w:pPr>
              <w:pStyle w:val="aff"/>
              <w:numPr>
                <w:ilvl w:val="0"/>
                <w:numId w:val="20"/>
              </w:numPr>
              <w:jc w:val="both"/>
              <w:rPr>
                <w:rFonts w:eastAsiaTheme="minorEastAsia"/>
                <w:noProof/>
                <w:lang w:val="de-DE" w:eastAsia="zh-CN"/>
              </w:rPr>
            </w:pPr>
            <w:r w:rsidRPr="00F66996">
              <w:rPr>
                <w:rFonts w:eastAsiaTheme="minorEastAsia"/>
                <w:noProof/>
                <w:lang w:val="de-DE" w:eastAsia="zh-CN"/>
              </w:rPr>
              <w:t>RAN OAM configure RAN with group mapping and RACH resources. RAN sends the mapping to CN in NG SETUP REQUEST or RAN CONFIGURATION UPDATE. (similar as TA list, as commented by QC)</w:t>
            </w:r>
          </w:p>
          <w:p w14:paraId="4EA83276" w14:textId="290D412F" w:rsidR="0075771E" w:rsidRPr="00F66996" w:rsidRDefault="0075771E" w:rsidP="00F66996">
            <w:pPr>
              <w:pStyle w:val="aff"/>
              <w:numPr>
                <w:ilvl w:val="0"/>
                <w:numId w:val="20"/>
              </w:numPr>
              <w:jc w:val="both"/>
              <w:rPr>
                <w:rFonts w:eastAsiaTheme="minorEastAsia"/>
                <w:noProof/>
                <w:lang w:val="de-DE" w:eastAsia="zh-CN"/>
              </w:rPr>
            </w:pPr>
            <w:r w:rsidRPr="00F66996">
              <w:rPr>
                <w:rFonts w:eastAsiaTheme="minorEastAsia"/>
                <w:noProof/>
                <w:lang w:val="de-DE" w:eastAsia="zh-CN"/>
              </w:rPr>
              <w:t>CN OAM configure AMF with the mapping, and RAN OAM configure RAN</w:t>
            </w:r>
            <w:r w:rsidR="009C75A7">
              <w:rPr>
                <w:rFonts w:eastAsiaTheme="minorEastAsia"/>
                <w:noProof/>
                <w:lang w:val="de-DE" w:eastAsia="zh-CN"/>
              </w:rPr>
              <w:t xml:space="preserve"> </w:t>
            </w:r>
            <w:r w:rsidR="009C75A7">
              <w:rPr>
                <w:rFonts w:eastAsiaTheme="minorEastAsia" w:hint="eastAsia"/>
                <w:noProof/>
                <w:lang w:val="de-DE" w:eastAsia="zh-CN"/>
              </w:rPr>
              <w:t>with</w:t>
            </w:r>
            <w:r w:rsidR="009C75A7">
              <w:rPr>
                <w:rFonts w:eastAsiaTheme="minorEastAsia"/>
                <w:noProof/>
                <w:lang w:val="de-DE" w:eastAsia="zh-CN"/>
              </w:rPr>
              <w:t xml:space="preserve"> the mapping</w:t>
            </w:r>
            <w:r w:rsidRPr="00F66996">
              <w:rPr>
                <w:rFonts w:eastAsiaTheme="minorEastAsia"/>
                <w:noProof/>
                <w:lang w:val="de-DE" w:eastAsia="zh-CN"/>
              </w:rPr>
              <w:t>.</w:t>
            </w:r>
          </w:p>
          <w:p w14:paraId="25A4AA64"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 xml:space="preserve">The first two solutions are easy to keep consistent. The last solution may miss consistency when the mapping is changed on one side. Generally, we think the NG signalling is needed. </w:t>
            </w:r>
          </w:p>
          <w:p w14:paraId="392989C8"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09979421"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Therefore, we see the value to send LS to RAN3, SA2 and CT1 to indicate the following preference from RAN2 side (if they are agreeable in RAN2):</w:t>
            </w:r>
          </w:p>
          <w:p w14:paraId="171A5AA2" w14:textId="434CCA35" w:rsidR="0075771E" w:rsidRPr="00F66996" w:rsidRDefault="0075771E" w:rsidP="00F66996">
            <w:pPr>
              <w:pStyle w:val="aff"/>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should be consistent between serving gNB and UE, in order to avoid misunderstanding of system information.</w:t>
            </w:r>
          </w:p>
          <w:p w14:paraId="341FEF78" w14:textId="2C364ECB" w:rsidR="00E83DFE" w:rsidRPr="00F66996" w:rsidRDefault="0075771E" w:rsidP="00F66996">
            <w:pPr>
              <w:pStyle w:val="aff"/>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can be consistent within the same TA.</w:t>
            </w:r>
          </w:p>
        </w:tc>
      </w:tr>
      <w:bookmarkEnd w:id="2"/>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21"/>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af5"/>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aff"/>
        <w:numPr>
          <w:ilvl w:val="0"/>
          <w:numId w:val="15"/>
        </w:numPr>
        <w:rPr>
          <w:lang w:eastAsia="en-GB"/>
        </w:rPr>
      </w:pPr>
      <w:r w:rsidRPr="00EF3D68">
        <w:rPr>
          <w:lang w:val="en-US" w:eastAsia="en-GB"/>
        </w:rPr>
        <w:lastRenderedPageBreak/>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aff"/>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aff"/>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aff"/>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aff"/>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aff"/>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aff4"/>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We are fine with the rapporteur’s assumption</w:t>
            </w:r>
            <w:r w:rsidR="00990F35">
              <w:rPr>
                <w:noProof/>
                <w:lang w:val="en-GB"/>
              </w:rPr>
              <w:t>s</w:t>
            </w:r>
            <w:r>
              <w:rPr>
                <w:noProof/>
                <w:lang w:val="en-GB"/>
              </w:rPr>
              <w:t>.</w:t>
            </w:r>
          </w:p>
        </w:tc>
      </w:tr>
      <w:tr w:rsidR="00771131" w:rsidRPr="008F3140" w14:paraId="50DC8F99" w14:textId="77777777" w:rsidTr="00E06A6F">
        <w:tc>
          <w:tcPr>
            <w:tcW w:w="1756" w:type="dxa"/>
          </w:tcPr>
          <w:p w14:paraId="144E31A8" w14:textId="1450A58E" w:rsidR="00771131" w:rsidRDefault="00771131" w:rsidP="00E06A6F">
            <w:pPr>
              <w:spacing w:after="0"/>
              <w:jc w:val="both"/>
              <w:rPr>
                <w:rFonts w:eastAsiaTheme="minorEastAsia"/>
                <w:noProof/>
                <w:lang w:eastAsia="zh-CN"/>
              </w:rPr>
            </w:pPr>
            <w:r>
              <w:rPr>
                <w:rFonts w:eastAsiaTheme="minorEastAsia"/>
                <w:noProof/>
                <w:lang w:eastAsia="zh-CN"/>
              </w:rPr>
              <w:t>Nokia</w:t>
            </w:r>
          </w:p>
        </w:tc>
        <w:tc>
          <w:tcPr>
            <w:tcW w:w="8020" w:type="dxa"/>
          </w:tcPr>
          <w:p w14:paraId="107CBF95" w14:textId="77777777" w:rsidR="00771131" w:rsidRPr="00771131" w:rsidRDefault="00771131" w:rsidP="00771131">
            <w:pPr>
              <w:spacing w:after="0"/>
              <w:jc w:val="both"/>
              <w:rPr>
                <w:noProof/>
                <w:lang w:val="en-GB"/>
              </w:rPr>
            </w:pPr>
            <w:r w:rsidRPr="00771131">
              <w:rPr>
                <w:noProof/>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1CCE6CA1" w14:textId="77777777" w:rsidR="00771131" w:rsidRPr="00771131" w:rsidRDefault="00771131" w:rsidP="00771131">
            <w:pPr>
              <w:spacing w:after="0"/>
              <w:jc w:val="both"/>
              <w:rPr>
                <w:noProof/>
                <w:lang w:val="en-GB"/>
              </w:rPr>
            </w:pPr>
            <w:r w:rsidRPr="00771131">
              <w:rPr>
                <w:noProof/>
                <w:lang w:val="en-GB"/>
              </w:rP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362A2A7D" w14:textId="77777777" w:rsidR="00771131" w:rsidRPr="00771131" w:rsidRDefault="00771131" w:rsidP="00771131">
            <w:pPr>
              <w:spacing w:after="0"/>
              <w:jc w:val="both"/>
              <w:rPr>
                <w:noProof/>
                <w:lang w:val="en-GB"/>
              </w:rPr>
            </w:pPr>
            <w:r w:rsidRPr="00771131">
              <w:rPr>
                <w:noProof/>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16D3A7E4" w14:textId="77777777" w:rsidR="00771131" w:rsidRDefault="00771131" w:rsidP="0086077A">
            <w:pPr>
              <w:spacing w:after="0"/>
              <w:jc w:val="both"/>
              <w:rPr>
                <w:noProof/>
              </w:rPr>
            </w:pPr>
          </w:p>
        </w:tc>
      </w:tr>
      <w:tr w:rsidR="008402A5" w:rsidRPr="008F3140" w14:paraId="5237830D" w14:textId="77777777" w:rsidTr="00E06A6F">
        <w:tc>
          <w:tcPr>
            <w:tcW w:w="1756" w:type="dxa"/>
          </w:tcPr>
          <w:p w14:paraId="2E2C9097" w14:textId="02086357" w:rsidR="008402A5" w:rsidRDefault="008402A5" w:rsidP="008402A5">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eastAsiaTheme="minorEastAsia" w:hint="eastAsia"/>
                <w:noProof/>
                <w:lang w:eastAsia="zh-CN"/>
              </w:rPr>
              <w:t>,</w:t>
            </w:r>
            <w:r w:rsidR="00050727">
              <w:rPr>
                <w:rFonts w:eastAsiaTheme="minorEastAsia"/>
                <w:noProof/>
                <w:lang w:eastAsia="zh-CN"/>
              </w:rPr>
              <w:t xml:space="preserve"> </w:t>
            </w:r>
            <w:r w:rsidRPr="00454193">
              <w:rPr>
                <w:rFonts w:eastAsiaTheme="minorEastAsia"/>
                <w:noProof/>
                <w:lang w:eastAsia="zh-CN"/>
              </w:rPr>
              <w:t>HiSilicon</w:t>
            </w:r>
          </w:p>
        </w:tc>
        <w:tc>
          <w:tcPr>
            <w:tcW w:w="8020" w:type="dxa"/>
          </w:tcPr>
          <w:p w14:paraId="7EB3C91E" w14:textId="6B746B24" w:rsidR="008402A5" w:rsidRPr="008402A5" w:rsidRDefault="008402A5" w:rsidP="008402A5">
            <w:pPr>
              <w:spacing w:after="0"/>
              <w:jc w:val="both"/>
              <w:rPr>
                <w:rFonts w:eastAsia="Yu Mincho"/>
                <w:noProof/>
                <w:lang w:val="en-GB"/>
              </w:rPr>
            </w:pPr>
            <w:r>
              <w:rPr>
                <w:noProof/>
                <w:lang w:val="en-GB"/>
              </w:rPr>
              <w:t>We agree with the rapporteur’s assumptions.</w:t>
            </w:r>
          </w:p>
        </w:tc>
      </w:tr>
      <w:tr w:rsidR="00E83DFE" w:rsidRPr="008F3140" w14:paraId="4096ABE3" w14:textId="77777777" w:rsidTr="00E06A6F">
        <w:tc>
          <w:tcPr>
            <w:tcW w:w="1756" w:type="dxa"/>
          </w:tcPr>
          <w:p w14:paraId="726C5098" w14:textId="5724A85E" w:rsidR="00E83DFE" w:rsidRDefault="00E83DFE" w:rsidP="00E83DFE">
            <w:pPr>
              <w:spacing w:after="0"/>
              <w:jc w:val="both"/>
              <w:rPr>
                <w:rFonts w:eastAsiaTheme="minorEastAsia"/>
                <w:noProof/>
                <w:lang w:eastAsia="zh-CN"/>
              </w:rPr>
            </w:pPr>
            <w:r>
              <w:rPr>
                <w:rFonts w:eastAsiaTheme="minorEastAsia" w:hint="eastAsia"/>
                <w:noProof/>
                <w:lang w:eastAsia="zh-CN"/>
              </w:rPr>
              <w:t>CMCC</w:t>
            </w:r>
          </w:p>
        </w:tc>
        <w:tc>
          <w:tcPr>
            <w:tcW w:w="8020" w:type="dxa"/>
          </w:tcPr>
          <w:p w14:paraId="405CBB9F" w14:textId="3BB9B33A" w:rsidR="00E83DFE" w:rsidRDefault="00E83DFE" w:rsidP="00E83DFE">
            <w:pPr>
              <w:spacing w:after="0"/>
              <w:jc w:val="both"/>
              <w:rPr>
                <w:noProof/>
              </w:rPr>
            </w:pPr>
            <w:r>
              <w:rPr>
                <w:noProof/>
                <w:lang w:val="en-GB"/>
              </w:rPr>
              <w:t xml:space="preserve">We </w:t>
            </w:r>
            <w:r w:rsidR="009C75A7">
              <w:rPr>
                <w:noProof/>
                <w:lang w:val="en-GB"/>
              </w:rPr>
              <w:t xml:space="preserve">agree </w:t>
            </w:r>
            <w:r>
              <w:rPr>
                <w:noProof/>
                <w:lang w:val="en-GB"/>
              </w:rPr>
              <w:t>with rapporteur’s assumption</w:t>
            </w:r>
            <w:r w:rsidR="00A83573">
              <w:rPr>
                <w:noProof/>
                <w:lang w:val="en-GB"/>
              </w:rPr>
              <w:t xml:space="preserve"> 1~6</w:t>
            </w:r>
            <w:r>
              <w:rPr>
                <w:noProof/>
                <w:lang w:val="en-GB"/>
              </w:rPr>
              <w:t>.</w:t>
            </w: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AE33" w14:textId="77777777" w:rsidR="005C2EF2" w:rsidRDefault="005C2EF2">
      <w:r>
        <w:separator/>
      </w:r>
    </w:p>
  </w:endnote>
  <w:endnote w:type="continuationSeparator" w:id="0">
    <w:p w14:paraId="0334B25D" w14:textId="77777777" w:rsidR="005C2EF2" w:rsidRDefault="005C2EF2">
      <w:r>
        <w:continuationSeparator/>
      </w:r>
    </w:p>
  </w:endnote>
  <w:endnote w:type="continuationNotice" w:id="1">
    <w:p w14:paraId="21BFD504" w14:textId="77777777" w:rsidR="005C2EF2" w:rsidRDefault="005C2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3DAA" w14:textId="77777777" w:rsidR="005C2EF2" w:rsidRDefault="005C2EF2">
      <w:r>
        <w:separator/>
      </w:r>
    </w:p>
  </w:footnote>
  <w:footnote w:type="continuationSeparator" w:id="0">
    <w:p w14:paraId="2AFA0A6C" w14:textId="77777777" w:rsidR="005C2EF2" w:rsidRDefault="005C2EF2">
      <w:r>
        <w:continuationSeparator/>
      </w:r>
    </w:p>
  </w:footnote>
  <w:footnote w:type="continuationNotice" w:id="1">
    <w:p w14:paraId="10F0B1BA" w14:textId="77777777" w:rsidR="005C2EF2" w:rsidRDefault="005C2E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2B179D"/>
    <w:multiLevelType w:val="hybridMultilevel"/>
    <w:tmpl w:val="50229B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AB6862"/>
    <w:multiLevelType w:val="hybridMultilevel"/>
    <w:tmpl w:val="A300DAB2"/>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2018F5"/>
    <w:multiLevelType w:val="hybridMultilevel"/>
    <w:tmpl w:val="6B201A0E"/>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4A7C3D"/>
    <w:multiLevelType w:val="hybridMultilevel"/>
    <w:tmpl w:val="F8B01A3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96632"/>
    <w:multiLevelType w:val="hybridMultilevel"/>
    <w:tmpl w:val="9A2038E8"/>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1" w15:restartNumberingAfterBreak="0">
    <w:nsid w:val="73F54426"/>
    <w:multiLevelType w:val="hybridMultilevel"/>
    <w:tmpl w:val="F5D0BCC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6"/>
  </w:num>
  <w:num w:numId="6">
    <w:abstractNumId w:val="18"/>
  </w:num>
  <w:num w:numId="7">
    <w:abstractNumId w:val="5"/>
  </w:num>
  <w:num w:numId="8">
    <w:abstractNumId w:val="7"/>
  </w:num>
  <w:num w:numId="9">
    <w:abstractNumId w:val="3"/>
  </w:num>
  <w:num w:numId="10">
    <w:abstractNumId w:val="23"/>
  </w:num>
  <w:num w:numId="11">
    <w:abstractNumId w:val="9"/>
  </w:num>
  <w:num w:numId="12">
    <w:abstractNumId w:val="19"/>
  </w:num>
  <w:num w:numId="13">
    <w:abstractNumId w:val="20"/>
  </w:num>
  <w:num w:numId="14">
    <w:abstractNumId w:val="8"/>
  </w:num>
  <w:num w:numId="15">
    <w:abstractNumId w:val="12"/>
  </w:num>
  <w:num w:numId="16">
    <w:abstractNumId w:val="22"/>
  </w:num>
  <w:num w:numId="17">
    <w:abstractNumId w:val="17"/>
  </w:num>
  <w:num w:numId="18">
    <w:abstractNumId w:val="13"/>
  </w:num>
  <w:num w:numId="19">
    <w:abstractNumId w:val="1"/>
  </w:num>
  <w:num w:numId="20">
    <w:abstractNumId w:val="6"/>
  </w:num>
  <w:num w:numId="21">
    <w:abstractNumId w:val="2"/>
  </w:num>
  <w:num w:numId="22">
    <w:abstractNumId w:val="21"/>
  </w:num>
  <w:num w:numId="23">
    <w:abstractNumId w:val="10"/>
  </w:num>
  <w:num w:numId="2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C75A7"/>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402A5"/>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a2"/>
    <w:rsid w:val="002463D8"/>
  </w:style>
  <w:style w:type="character" w:customStyle="1" w:styleId="eop">
    <w:name w:val="eop"/>
    <w:basedOn w:val="a2"/>
    <w:rsid w:val="002463D8"/>
  </w:style>
  <w:style w:type="paragraph" w:customStyle="1" w:styleId="paragraph">
    <w:name w:val="paragraph"/>
    <w:basedOn w:val="a1"/>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62341378">
          <w:marLeft w:val="0"/>
          <w:marRight w:val="0"/>
          <w:marTop w:val="0"/>
          <w:marBottom w:val="0"/>
          <w:divBdr>
            <w:top w:val="none" w:sz="0" w:space="0" w:color="auto"/>
            <w:left w:val="none" w:sz="0" w:space="0" w:color="auto"/>
            <w:bottom w:val="none" w:sz="0" w:space="0" w:color="auto"/>
            <w:right w:val="none" w:sz="0" w:space="0" w:color="auto"/>
          </w:divBdr>
        </w:div>
        <w:div w:id="2101682374">
          <w:marLeft w:val="0"/>
          <w:marRight w:val="0"/>
          <w:marTop w:val="0"/>
          <w:marBottom w:val="0"/>
          <w:divBdr>
            <w:top w:val="none" w:sz="0" w:space="0" w:color="auto"/>
            <w:left w:val="none" w:sz="0" w:space="0" w:color="auto"/>
            <w:bottom w:val="none" w:sz="0" w:space="0" w:color="auto"/>
            <w:right w:val="none" w:sz="0" w:space="0" w:color="auto"/>
          </w:divBdr>
        </w:div>
        <w:div w:id="1706440562">
          <w:marLeft w:val="0"/>
          <w:marRight w:val="0"/>
          <w:marTop w:val="0"/>
          <w:marBottom w:val="0"/>
          <w:divBdr>
            <w:top w:val="none" w:sz="0" w:space="0" w:color="auto"/>
            <w:left w:val="none" w:sz="0" w:space="0" w:color="auto"/>
            <w:bottom w:val="none" w:sz="0" w:space="0" w:color="auto"/>
            <w:right w:val="none" w:sz="0" w:space="0" w:color="auto"/>
          </w:divBdr>
        </w:div>
      </w:divsChild>
    </w:div>
    <w:div w:id="508297878">
      <w:bodyDiv w:val="1"/>
      <w:marLeft w:val="0"/>
      <w:marRight w:val="0"/>
      <w:marTop w:val="0"/>
      <w:marBottom w:val="0"/>
      <w:divBdr>
        <w:top w:val="none" w:sz="0" w:space="0" w:color="auto"/>
        <w:left w:val="none" w:sz="0" w:space="0" w:color="auto"/>
        <w:bottom w:val="none" w:sz="0" w:space="0" w:color="auto"/>
        <w:right w:val="none" w:sz="0" w:space="0" w:color="auto"/>
      </w:divBdr>
      <w:divsChild>
        <w:div w:id="504638758">
          <w:marLeft w:val="0"/>
          <w:marRight w:val="0"/>
          <w:marTop w:val="0"/>
          <w:marBottom w:val="0"/>
          <w:divBdr>
            <w:top w:val="none" w:sz="0" w:space="0" w:color="auto"/>
            <w:left w:val="none" w:sz="0" w:space="0" w:color="auto"/>
            <w:bottom w:val="none" w:sz="0" w:space="0" w:color="auto"/>
            <w:right w:val="none" w:sz="0" w:space="0" w:color="auto"/>
          </w:divBdr>
        </w:div>
        <w:div w:id="284041537">
          <w:marLeft w:val="0"/>
          <w:marRight w:val="0"/>
          <w:marTop w:val="0"/>
          <w:marBottom w:val="0"/>
          <w:divBdr>
            <w:top w:val="none" w:sz="0" w:space="0" w:color="auto"/>
            <w:left w:val="none" w:sz="0" w:space="0" w:color="auto"/>
            <w:bottom w:val="none" w:sz="0" w:space="0" w:color="auto"/>
            <w:right w:val="none" w:sz="0" w:space="0" w:color="auto"/>
          </w:divBdr>
        </w:div>
        <w:div w:id="1351223601">
          <w:marLeft w:val="0"/>
          <w:marRight w:val="0"/>
          <w:marTop w:val="0"/>
          <w:marBottom w:val="0"/>
          <w:divBdr>
            <w:top w:val="none" w:sz="0" w:space="0" w:color="auto"/>
            <w:left w:val="none" w:sz="0" w:space="0" w:color="auto"/>
            <w:bottom w:val="none" w:sz="0" w:space="0" w:color="auto"/>
            <w:right w:val="none" w:sz="0" w:space="0" w:color="auto"/>
          </w:divBdr>
        </w:div>
      </w:divsChild>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0911073">
      <w:bodyDiv w:val="1"/>
      <w:marLeft w:val="0"/>
      <w:marRight w:val="0"/>
      <w:marTop w:val="0"/>
      <w:marBottom w:val="0"/>
      <w:divBdr>
        <w:top w:val="none" w:sz="0" w:space="0" w:color="auto"/>
        <w:left w:val="none" w:sz="0" w:space="0" w:color="auto"/>
        <w:bottom w:val="none" w:sz="0" w:space="0" w:color="auto"/>
        <w:right w:val="none" w:sz="0" w:space="0" w:color="auto"/>
      </w:divBdr>
      <w:divsChild>
        <w:div w:id="177932276">
          <w:marLeft w:val="0"/>
          <w:marRight w:val="0"/>
          <w:marTop w:val="0"/>
          <w:marBottom w:val="0"/>
          <w:divBdr>
            <w:top w:val="none" w:sz="0" w:space="0" w:color="auto"/>
            <w:left w:val="none" w:sz="0" w:space="0" w:color="auto"/>
            <w:bottom w:val="none" w:sz="0" w:space="0" w:color="auto"/>
            <w:right w:val="none" w:sz="0" w:space="0" w:color="auto"/>
          </w:divBdr>
        </w:div>
        <w:div w:id="837380041">
          <w:marLeft w:val="0"/>
          <w:marRight w:val="0"/>
          <w:marTop w:val="0"/>
          <w:marBottom w:val="0"/>
          <w:divBdr>
            <w:top w:val="none" w:sz="0" w:space="0" w:color="auto"/>
            <w:left w:val="none" w:sz="0" w:space="0" w:color="auto"/>
            <w:bottom w:val="none" w:sz="0" w:space="0" w:color="auto"/>
            <w:right w:val="none" w:sz="0" w:space="0" w:color="auto"/>
          </w:divBdr>
        </w:div>
        <w:div w:id="1044871132">
          <w:marLeft w:val="0"/>
          <w:marRight w:val="0"/>
          <w:marTop w:val="0"/>
          <w:marBottom w:val="0"/>
          <w:divBdr>
            <w:top w:val="none" w:sz="0" w:space="0" w:color="auto"/>
            <w:left w:val="none" w:sz="0" w:space="0" w:color="auto"/>
            <w:bottom w:val="none" w:sz="0" w:space="0" w:color="auto"/>
            <w:right w:val="none" w:sz="0" w:space="0" w:color="auto"/>
          </w:divBdr>
        </w:div>
      </w:divsChild>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55462-1882-46D9-94D6-D4F7C3F9059D}">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1902</Words>
  <Characters>10847</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CMCC Rapp</cp:lastModifiedBy>
  <cp:revision>27</cp:revision>
  <cp:lastPrinted>2008-02-01T05:09:00Z</cp:lastPrinted>
  <dcterms:created xsi:type="dcterms:W3CDTF">2021-10-02T20:08:00Z</dcterms:created>
  <dcterms:modified xsi:type="dcterms:W3CDTF">2021-10-11T08:41:00Z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ies>
</file>