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F7" w:rsidRPr="004A1A95" w:rsidRDefault="00521CF7" w:rsidP="00521CF7">
      <w:pPr>
        <w:pStyle w:val="3GPPHeader"/>
        <w:spacing w:after="60"/>
        <w:rPr>
          <w:sz w:val="32"/>
          <w:szCs w:val="32"/>
        </w:rPr>
      </w:pPr>
      <w:bookmarkStart w:id="0" w:name="page1"/>
      <w:r>
        <w:t>3GPP RAN WG2 Meeting #11</w:t>
      </w:r>
      <w:r w:rsidR="00292E9C">
        <w:t>5</w:t>
      </w:r>
      <w:r>
        <w:t>e</w:t>
      </w:r>
      <w:r w:rsidRPr="004A1A95">
        <w:tab/>
      </w:r>
      <w:r w:rsidRPr="31D03E73">
        <w:rPr>
          <w:rFonts w:cs="Arial"/>
          <w:sz w:val="26"/>
          <w:szCs w:val="26"/>
        </w:rPr>
        <w:t>R2-21</w:t>
      </w:r>
      <w:r>
        <w:rPr>
          <w:rFonts w:cs="Arial"/>
          <w:sz w:val="26"/>
          <w:szCs w:val="26"/>
        </w:rPr>
        <w:t>xxxxx</w:t>
      </w:r>
    </w:p>
    <w:p w:rsidR="00521CF7" w:rsidRPr="00702A88" w:rsidRDefault="00521CF7" w:rsidP="00521CF7">
      <w:pPr>
        <w:pStyle w:val="3GPPHeader"/>
      </w:pPr>
      <w:proofErr w:type="spellStart"/>
      <w:proofErr w:type="gramStart"/>
      <w:r w:rsidRPr="00CD2CD7">
        <w:t>eMeeting</w:t>
      </w:r>
      <w:proofErr w:type="spellEnd"/>
      <w:proofErr w:type="gramEnd"/>
      <w:r w:rsidRPr="00CD2CD7">
        <w:t xml:space="preserve"> </w:t>
      </w:r>
      <w:r w:rsidR="00292E9C">
        <w:t>August</w:t>
      </w:r>
      <w:r>
        <w:t xml:space="preserve"> 9</w:t>
      </w:r>
      <w:r w:rsidRPr="003C038E">
        <w:rPr>
          <w:vertAlign w:val="superscript"/>
        </w:rPr>
        <w:t>th</w:t>
      </w:r>
      <w:r>
        <w:t xml:space="preserve"> – 27</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rsidTr="00A448DE">
        <w:tc>
          <w:tcPr>
            <w:tcW w:w="9641" w:type="dxa"/>
            <w:gridSpan w:val="9"/>
            <w:tcBorders>
              <w:top w:val="single" w:sz="4" w:space="0" w:color="auto"/>
              <w:left w:val="single" w:sz="4" w:space="0" w:color="auto"/>
              <w:right w:val="single" w:sz="4" w:space="0" w:color="auto"/>
            </w:tcBorders>
          </w:tcPr>
          <w:p w:rsidR="00521CF7" w:rsidRDefault="00521CF7" w:rsidP="00A448DE">
            <w:pPr>
              <w:pStyle w:val="CRCoverPage"/>
              <w:spacing w:after="0"/>
              <w:jc w:val="right"/>
              <w:rPr>
                <w:i/>
              </w:rPr>
            </w:pPr>
            <w:r>
              <w:rPr>
                <w:i/>
                <w:sz w:val="14"/>
              </w:rPr>
              <w:t>CR-Form-v12.1</w:t>
            </w:r>
          </w:p>
        </w:tc>
      </w:tr>
      <w:tr w:rsidR="00521CF7" w:rsidTr="00A448DE">
        <w:tc>
          <w:tcPr>
            <w:tcW w:w="9641" w:type="dxa"/>
            <w:gridSpan w:val="9"/>
            <w:tcBorders>
              <w:left w:val="single" w:sz="4" w:space="0" w:color="auto"/>
              <w:right w:val="single" w:sz="4" w:space="0" w:color="auto"/>
            </w:tcBorders>
          </w:tcPr>
          <w:p w:rsidR="00521CF7" w:rsidRDefault="00521CF7" w:rsidP="00A448DE">
            <w:pPr>
              <w:pStyle w:val="CRCoverPage"/>
              <w:spacing w:after="0"/>
              <w:jc w:val="center"/>
            </w:pPr>
            <w:r>
              <w:rPr>
                <w:b/>
                <w:sz w:val="32"/>
              </w:rPr>
              <w:t>CHANGE REQUEST</w:t>
            </w:r>
          </w:p>
        </w:tc>
      </w:tr>
      <w:tr w:rsidR="00521CF7" w:rsidTr="00A448DE">
        <w:tc>
          <w:tcPr>
            <w:tcW w:w="9641" w:type="dxa"/>
            <w:gridSpan w:val="9"/>
            <w:tcBorders>
              <w:left w:val="single" w:sz="4" w:space="0" w:color="auto"/>
              <w:right w:val="single" w:sz="4" w:space="0" w:color="auto"/>
            </w:tcBorders>
          </w:tcPr>
          <w:p w:rsidR="00521CF7" w:rsidRDefault="00521CF7" w:rsidP="00A448DE">
            <w:pPr>
              <w:pStyle w:val="CRCoverPage"/>
              <w:spacing w:after="0"/>
              <w:rPr>
                <w:sz w:val="8"/>
                <w:szCs w:val="8"/>
              </w:rPr>
            </w:pPr>
          </w:p>
        </w:tc>
      </w:tr>
      <w:tr w:rsidR="00521CF7" w:rsidTr="00A448DE">
        <w:tc>
          <w:tcPr>
            <w:tcW w:w="142" w:type="dxa"/>
            <w:tcBorders>
              <w:left w:val="single" w:sz="4" w:space="0" w:color="auto"/>
            </w:tcBorders>
          </w:tcPr>
          <w:p w:rsidR="00521CF7" w:rsidRDefault="00521CF7" w:rsidP="00A448DE">
            <w:pPr>
              <w:pStyle w:val="CRCoverPage"/>
              <w:spacing w:after="0"/>
              <w:jc w:val="right"/>
            </w:pPr>
          </w:p>
        </w:tc>
        <w:tc>
          <w:tcPr>
            <w:tcW w:w="1559" w:type="dxa"/>
            <w:shd w:val="pct30" w:color="FFFF00" w:fill="auto"/>
          </w:tcPr>
          <w:p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rsidR="00521CF7" w:rsidRDefault="00521CF7" w:rsidP="00A448DE">
            <w:pPr>
              <w:pStyle w:val="CRCoverPage"/>
              <w:spacing w:after="0"/>
              <w:jc w:val="center"/>
            </w:pPr>
            <w:r>
              <w:rPr>
                <w:b/>
                <w:sz w:val="28"/>
              </w:rPr>
              <w:t>CR</w:t>
            </w:r>
          </w:p>
        </w:tc>
        <w:tc>
          <w:tcPr>
            <w:tcW w:w="1276" w:type="dxa"/>
            <w:shd w:val="pct30" w:color="FFFF00" w:fill="auto"/>
          </w:tcPr>
          <w:p w:rsidR="00521CF7" w:rsidRDefault="00521CF7" w:rsidP="00A448DE">
            <w:pPr>
              <w:pStyle w:val="CRCoverPage"/>
              <w:spacing w:after="0"/>
            </w:pPr>
            <w:r>
              <w:rPr>
                <w:b/>
                <w:sz w:val="28"/>
              </w:rPr>
              <w:t>draft</w:t>
            </w:r>
          </w:p>
        </w:tc>
        <w:tc>
          <w:tcPr>
            <w:tcW w:w="709" w:type="dxa"/>
          </w:tcPr>
          <w:p w:rsidR="00521CF7" w:rsidRDefault="00521CF7" w:rsidP="00A448DE">
            <w:pPr>
              <w:pStyle w:val="CRCoverPage"/>
              <w:tabs>
                <w:tab w:val="right" w:pos="625"/>
              </w:tabs>
              <w:spacing w:after="0"/>
              <w:jc w:val="center"/>
            </w:pPr>
            <w:r>
              <w:rPr>
                <w:b/>
                <w:bCs/>
                <w:sz w:val="28"/>
              </w:rPr>
              <w:t>rev</w:t>
            </w:r>
          </w:p>
        </w:tc>
        <w:tc>
          <w:tcPr>
            <w:tcW w:w="992" w:type="dxa"/>
            <w:shd w:val="pct30" w:color="FFFF00" w:fill="auto"/>
          </w:tcPr>
          <w:p w:rsidR="00521CF7" w:rsidRDefault="00521CF7" w:rsidP="00A448DE">
            <w:pPr>
              <w:pStyle w:val="CRCoverPage"/>
              <w:spacing w:after="0"/>
              <w:jc w:val="center"/>
              <w:rPr>
                <w:b/>
              </w:rPr>
            </w:pPr>
            <w:r>
              <w:rPr>
                <w:b/>
                <w:sz w:val="28"/>
              </w:rPr>
              <w:t>-</w:t>
            </w:r>
          </w:p>
        </w:tc>
        <w:tc>
          <w:tcPr>
            <w:tcW w:w="2410" w:type="dxa"/>
          </w:tcPr>
          <w:p w:rsidR="00521CF7" w:rsidRDefault="00521CF7" w:rsidP="00A448DE">
            <w:pPr>
              <w:pStyle w:val="CRCoverPage"/>
              <w:tabs>
                <w:tab w:val="right" w:pos="1825"/>
              </w:tabs>
              <w:spacing w:after="0"/>
              <w:jc w:val="center"/>
            </w:pPr>
            <w:r>
              <w:rPr>
                <w:b/>
                <w:sz w:val="28"/>
                <w:szCs w:val="28"/>
              </w:rPr>
              <w:t>Current version:</w:t>
            </w:r>
          </w:p>
        </w:tc>
        <w:tc>
          <w:tcPr>
            <w:tcW w:w="1701" w:type="dxa"/>
            <w:shd w:val="pct30" w:color="FFFF00" w:fill="auto"/>
          </w:tcPr>
          <w:p w:rsidR="00521CF7" w:rsidRDefault="00521CF7" w:rsidP="00A448DE">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w:t>
            </w:r>
            <w:r>
              <w:rPr>
                <w:b/>
                <w:sz w:val="28"/>
              </w:rPr>
              <w:fldChar w:fldCharType="end"/>
            </w:r>
            <w:r>
              <w:rPr>
                <w:b/>
                <w:sz w:val="28"/>
              </w:rPr>
              <w:t>1</w:t>
            </w:r>
          </w:p>
        </w:tc>
        <w:tc>
          <w:tcPr>
            <w:tcW w:w="143" w:type="dxa"/>
            <w:tcBorders>
              <w:right w:val="single" w:sz="4" w:space="0" w:color="auto"/>
            </w:tcBorders>
          </w:tcPr>
          <w:p w:rsidR="00521CF7" w:rsidRDefault="00521CF7" w:rsidP="00A448DE">
            <w:pPr>
              <w:pStyle w:val="CRCoverPage"/>
              <w:spacing w:after="0"/>
            </w:pPr>
          </w:p>
        </w:tc>
      </w:tr>
      <w:tr w:rsidR="00521CF7" w:rsidTr="00A448DE">
        <w:tc>
          <w:tcPr>
            <w:tcW w:w="9641" w:type="dxa"/>
            <w:gridSpan w:val="9"/>
            <w:tcBorders>
              <w:left w:val="single" w:sz="4" w:space="0" w:color="auto"/>
              <w:right w:val="single" w:sz="4" w:space="0" w:color="auto"/>
            </w:tcBorders>
          </w:tcPr>
          <w:p w:rsidR="00521CF7" w:rsidRDefault="00521CF7" w:rsidP="00A448DE">
            <w:pPr>
              <w:pStyle w:val="CRCoverPage"/>
              <w:spacing w:after="0"/>
            </w:pPr>
          </w:p>
        </w:tc>
      </w:tr>
      <w:tr w:rsidR="00521CF7" w:rsidTr="00A448DE">
        <w:tc>
          <w:tcPr>
            <w:tcW w:w="9641" w:type="dxa"/>
            <w:gridSpan w:val="9"/>
            <w:tcBorders>
              <w:top w:val="single" w:sz="4" w:space="0" w:color="auto"/>
            </w:tcBorders>
          </w:tcPr>
          <w:p w:rsidR="00521CF7" w:rsidRDefault="00521CF7" w:rsidP="00A448DE">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rsidTr="00A448DE">
        <w:tc>
          <w:tcPr>
            <w:tcW w:w="9641" w:type="dxa"/>
            <w:gridSpan w:val="9"/>
          </w:tcPr>
          <w:p w:rsidR="00521CF7" w:rsidRDefault="00521CF7" w:rsidP="00A448DE">
            <w:pPr>
              <w:pStyle w:val="CRCoverPage"/>
              <w:spacing w:after="0"/>
              <w:rPr>
                <w:sz w:val="8"/>
                <w:szCs w:val="8"/>
              </w:rPr>
            </w:pPr>
          </w:p>
        </w:tc>
      </w:tr>
    </w:tbl>
    <w:p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rsidTr="00A448DE">
        <w:tc>
          <w:tcPr>
            <w:tcW w:w="2835" w:type="dxa"/>
          </w:tcPr>
          <w:p w:rsidR="00521CF7" w:rsidRDefault="00521CF7" w:rsidP="00A448DE">
            <w:pPr>
              <w:pStyle w:val="CRCoverPage"/>
              <w:tabs>
                <w:tab w:val="right" w:pos="2751"/>
              </w:tabs>
              <w:spacing w:after="0"/>
              <w:rPr>
                <w:b/>
                <w:i/>
              </w:rPr>
            </w:pPr>
            <w:r>
              <w:rPr>
                <w:b/>
                <w:i/>
              </w:rPr>
              <w:t>Proposed change affects:</w:t>
            </w:r>
          </w:p>
        </w:tc>
        <w:tc>
          <w:tcPr>
            <w:tcW w:w="1418" w:type="dxa"/>
          </w:tcPr>
          <w:p w:rsidR="00521CF7" w:rsidRDefault="00521CF7" w:rsidP="00A448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21CF7" w:rsidRDefault="00521CF7" w:rsidP="00A448DE">
            <w:pPr>
              <w:pStyle w:val="CRCoverPage"/>
              <w:spacing w:after="0"/>
              <w:jc w:val="center"/>
              <w:rPr>
                <w:b/>
                <w:caps/>
              </w:rPr>
            </w:pPr>
          </w:p>
        </w:tc>
        <w:tc>
          <w:tcPr>
            <w:tcW w:w="709" w:type="dxa"/>
            <w:tcBorders>
              <w:left w:val="single" w:sz="4" w:space="0" w:color="auto"/>
            </w:tcBorders>
          </w:tcPr>
          <w:p w:rsidR="00521CF7" w:rsidRDefault="00521CF7" w:rsidP="00A448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21CF7" w:rsidRDefault="00521CF7" w:rsidP="00A448DE">
            <w:pPr>
              <w:pStyle w:val="CRCoverPage"/>
              <w:spacing w:after="0"/>
              <w:jc w:val="center"/>
              <w:rPr>
                <w:b/>
                <w:caps/>
              </w:rPr>
            </w:pPr>
            <w:r>
              <w:rPr>
                <w:b/>
                <w:caps/>
              </w:rPr>
              <w:t>X</w:t>
            </w:r>
          </w:p>
        </w:tc>
        <w:tc>
          <w:tcPr>
            <w:tcW w:w="2126" w:type="dxa"/>
          </w:tcPr>
          <w:p w:rsidR="00521CF7" w:rsidRDefault="00521CF7" w:rsidP="00A448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21CF7" w:rsidRDefault="00521CF7" w:rsidP="00A448DE">
            <w:pPr>
              <w:pStyle w:val="CRCoverPage"/>
              <w:spacing w:after="0"/>
              <w:jc w:val="center"/>
              <w:rPr>
                <w:b/>
                <w:caps/>
              </w:rPr>
            </w:pPr>
            <w:r>
              <w:rPr>
                <w:rFonts w:hint="eastAsia"/>
                <w:b/>
                <w:caps/>
              </w:rPr>
              <w:t>x</w:t>
            </w:r>
          </w:p>
        </w:tc>
        <w:tc>
          <w:tcPr>
            <w:tcW w:w="1418" w:type="dxa"/>
            <w:tcBorders>
              <w:left w:val="nil"/>
            </w:tcBorders>
          </w:tcPr>
          <w:p w:rsidR="00521CF7" w:rsidRDefault="00521CF7" w:rsidP="00A448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21CF7" w:rsidRDefault="00521CF7" w:rsidP="00A448DE">
            <w:pPr>
              <w:pStyle w:val="CRCoverPage"/>
              <w:spacing w:after="0"/>
              <w:jc w:val="center"/>
              <w:rPr>
                <w:b/>
                <w:bCs/>
                <w:caps/>
              </w:rPr>
            </w:pPr>
          </w:p>
        </w:tc>
      </w:tr>
    </w:tbl>
    <w:p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rsidTr="00A448DE">
        <w:tc>
          <w:tcPr>
            <w:tcW w:w="9640" w:type="dxa"/>
            <w:gridSpan w:val="11"/>
          </w:tcPr>
          <w:p w:rsidR="00521CF7" w:rsidRDefault="00521CF7" w:rsidP="00A448DE">
            <w:pPr>
              <w:pStyle w:val="CRCoverPage"/>
              <w:spacing w:after="0"/>
              <w:rPr>
                <w:sz w:val="8"/>
                <w:szCs w:val="8"/>
              </w:rPr>
            </w:pPr>
          </w:p>
        </w:tc>
      </w:tr>
      <w:tr w:rsidR="00521CF7" w:rsidTr="00A448DE">
        <w:tc>
          <w:tcPr>
            <w:tcW w:w="1843" w:type="dxa"/>
            <w:tcBorders>
              <w:top w:val="single" w:sz="4" w:space="0" w:color="auto"/>
              <w:left w:val="single" w:sz="4" w:space="0" w:color="auto"/>
            </w:tcBorders>
          </w:tcPr>
          <w:p w:rsidR="00521CF7" w:rsidRDefault="00521CF7" w:rsidP="00A448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21CF7" w:rsidRDefault="00521CF7" w:rsidP="00521CF7">
            <w:pPr>
              <w:pStyle w:val="CRCoverPage"/>
              <w:spacing w:after="0"/>
              <w:ind w:left="100"/>
            </w:pPr>
            <w:r>
              <w:rPr>
                <w:color w:val="000000"/>
              </w:rPr>
              <w:t>Stage-3 running CR for TS 36.321 for Rel-17 IoT-NTN</w:t>
            </w:r>
          </w:p>
        </w:tc>
      </w:tr>
      <w:tr w:rsidR="00521CF7" w:rsidTr="00A448DE">
        <w:tc>
          <w:tcPr>
            <w:tcW w:w="1843" w:type="dxa"/>
            <w:tcBorders>
              <w:left w:val="single" w:sz="4" w:space="0" w:color="auto"/>
            </w:tcBorders>
          </w:tcPr>
          <w:p w:rsidR="00521CF7" w:rsidRDefault="00521CF7" w:rsidP="00A448DE">
            <w:pPr>
              <w:pStyle w:val="CRCoverPage"/>
              <w:spacing w:after="0"/>
              <w:rPr>
                <w:b/>
                <w:i/>
                <w:sz w:val="8"/>
                <w:szCs w:val="8"/>
              </w:rPr>
            </w:pPr>
          </w:p>
        </w:tc>
        <w:tc>
          <w:tcPr>
            <w:tcW w:w="7797" w:type="dxa"/>
            <w:gridSpan w:val="10"/>
            <w:tcBorders>
              <w:right w:val="single" w:sz="4" w:space="0" w:color="auto"/>
            </w:tcBorders>
          </w:tcPr>
          <w:p w:rsidR="00521CF7" w:rsidRDefault="00521CF7" w:rsidP="00A448DE">
            <w:pPr>
              <w:pStyle w:val="CRCoverPage"/>
              <w:spacing w:after="0"/>
              <w:rPr>
                <w:sz w:val="8"/>
                <w:szCs w:val="8"/>
              </w:rPr>
            </w:pPr>
          </w:p>
        </w:tc>
      </w:tr>
      <w:tr w:rsidR="00521CF7" w:rsidTr="00A448DE">
        <w:tc>
          <w:tcPr>
            <w:tcW w:w="1843" w:type="dxa"/>
            <w:tcBorders>
              <w:left w:val="single" w:sz="4" w:space="0" w:color="auto"/>
            </w:tcBorders>
          </w:tcPr>
          <w:p w:rsidR="00521CF7" w:rsidRDefault="00521CF7" w:rsidP="00A448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21CF7" w:rsidRDefault="00521CF7" w:rsidP="00A448DE">
            <w:pPr>
              <w:pStyle w:val="CRCoverPage"/>
              <w:spacing w:after="0"/>
              <w:ind w:left="100"/>
            </w:pPr>
            <w:r>
              <w:t>MediaTek</w:t>
            </w:r>
          </w:p>
        </w:tc>
      </w:tr>
      <w:tr w:rsidR="00521CF7" w:rsidTr="00A448DE">
        <w:tc>
          <w:tcPr>
            <w:tcW w:w="1843" w:type="dxa"/>
            <w:tcBorders>
              <w:left w:val="single" w:sz="4" w:space="0" w:color="auto"/>
            </w:tcBorders>
          </w:tcPr>
          <w:p w:rsidR="00521CF7" w:rsidRDefault="00521CF7" w:rsidP="00A448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21CF7" w:rsidRDefault="00521CF7" w:rsidP="00A448DE">
            <w:pPr>
              <w:pStyle w:val="CRCoverPage"/>
              <w:spacing w:after="0"/>
              <w:ind w:left="100"/>
            </w:pPr>
            <w:r>
              <w:t>R2</w:t>
            </w:r>
          </w:p>
        </w:tc>
      </w:tr>
      <w:tr w:rsidR="00521CF7" w:rsidTr="00A448DE">
        <w:tc>
          <w:tcPr>
            <w:tcW w:w="1843" w:type="dxa"/>
            <w:tcBorders>
              <w:left w:val="single" w:sz="4" w:space="0" w:color="auto"/>
            </w:tcBorders>
          </w:tcPr>
          <w:p w:rsidR="00521CF7" w:rsidRDefault="00521CF7" w:rsidP="00A448DE">
            <w:pPr>
              <w:pStyle w:val="CRCoverPage"/>
              <w:spacing w:after="0"/>
              <w:rPr>
                <w:b/>
                <w:i/>
                <w:sz w:val="8"/>
                <w:szCs w:val="8"/>
              </w:rPr>
            </w:pPr>
          </w:p>
        </w:tc>
        <w:tc>
          <w:tcPr>
            <w:tcW w:w="7797" w:type="dxa"/>
            <w:gridSpan w:val="10"/>
            <w:tcBorders>
              <w:right w:val="single" w:sz="4" w:space="0" w:color="auto"/>
            </w:tcBorders>
          </w:tcPr>
          <w:p w:rsidR="00521CF7" w:rsidRDefault="00521CF7" w:rsidP="00A448DE">
            <w:pPr>
              <w:pStyle w:val="CRCoverPage"/>
              <w:spacing w:after="0"/>
              <w:rPr>
                <w:sz w:val="8"/>
                <w:szCs w:val="8"/>
              </w:rPr>
            </w:pPr>
          </w:p>
        </w:tc>
      </w:tr>
      <w:tr w:rsidR="00521CF7" w:rsidTr="00A448DE">
        <w:tc>
          <w:tcPr>
            <w:tcW w:w="1843" w:type="dxa"/>
            <w:tcBorders>
              <w:left w:val="single" w:sz="4" w:space="0" w:color="auto"/>
            </w:tcBorders>
          </w:tcPr>
          <w:p w:rsidR="00521CF7" w:rsidRDefault="00521CF7" w:rsidP="00A448DE">
            <w:pPr>
              <w:pStyle w:val="CRCoverPage"/>
              <w:tabs>
                <w:tab w:val="right" w:pos="1759"/>
              </w:tabs>
              <w:spacing w:after="0"/>
              <w:rPr>
                <w:b/>
                <w:i/>
              </w:rPr>
            </w:pPr>
            <w:r>
              <w:rPr>
                <w:b/>
                <w:i/>
              </w:rPr>
              <w:t>Work item code:</w:t>
            </w:r>
          </w:p>
        </w:tc>
        <w:tc>
          <w:tcPr>
            <w:tcW w:w="3686" w:type="dxa"/>
            <w:gridSpan w:val="5"/>
            <w:shd w:val="pct30" w:color="FFFF00" w:fill="auto"/>
          </w:tcPr>
          <w:p w:rsidR="00521CF7" w:rsidRDefault="00107B9B" w:rsidP="00A448DE">
            <w:pPr>
              <w:pStyle w:val="CRCoverPage"/>
              <w:spacing w:after="0"/>
              <w:ind w:left="100"/>
            </w:pPr>
            <w:proofErr w:type="spellStart"/>
            <w:r w:rsidRPr="00107B9B">
              <w:t>LTE_NBIOT_eMTC_NTN</w:t>
            </w:r>
            <w:proofErr w:type="spellEnd"/>
          </w:p>
        </w:tc>
        <w:tc>
          <w:tcPr>
            <w:tcW w:w="567" w:type="dxa"/>
            <w:tcBorders>
              <w:left w:val="nil"/>
            </w:tcBorders>
          </w:tcPr>
          <w:p w:rsidR="00521CF7" w:rsidRDefault="00521CF7" w:rsidP="00A448DE">
            <w:pPr>
              <w:pStyle w:val="CRCoverPage"/>
              <w:spacing w:after="0"/>
              <w:ind w:right="100"/>
            </w:pPr>
          </w:p>
        </w:tc>
        <w:tc>
          <w:tcPr>
            <w:tcW w:w="1417" w:type="dxa"/>
            <w:gridSpan w:val="3"/>
            <w:tcBorders>
              <w:left w:val="nil"/>
            </w:tcBorders>
          </w:tcPr>
          <w:p w:rsidR="00521CF7" w:rsidRDefault="00521CF7" w:rsidP="00A448DE">
            <w:pPr>
              <w:pStyle w:val="CRCoverPage"/>
              <w:spacing w:after="0"/>
              <w:jc w:val="right"/>
            </w:pPr>
            <w:r>
              <w:rPr>
                <w:b/>
                <w:i/>
              </w:rPr>
              <w:t>Date:</w:t>
            </w:r>
          </w:p>
        </w:tc>
        <w:tc>
          <w:tcPr>
            <w:tcW w:w="2127" w:type="dxa"/>
            <w:tcBorders>
              <w:right w:val="single" w:sz="4" w:space="0" w:color="auto"/>
            </w:tcBorders>
            <w:shd w:val="pct30" w:color="FFFF00" w:fill="auto"/>
          </w:tcPr>
          <w:p w:rsidR="00521CF7" w:rsidRDefault="00521CF7" w:rsidP="00521CF7">
            <w:pPr>
              <w:pStyle w:val="CRCoverPage"/>
              <w:spacing w:after="0"/>
              <w:ind w:left="100"/>
            </w:pPr>
            <w:r>
              <w:t>2021-09-0</w:t>
            </w:r>
            <w:r w:rsidR="002E45BE">
              <w:t>2</w:t>
            </w:r>
            <w:bookmarkStart w:id="2" w:name="_GoBack"/>
            <w:bookmarkEnd w:id="2"/>
          </w:p>
        </w:tc>
      </w:tr>
      <w:tr w:rsidR="00521CF7" w:rsidTr="00A448DE">
        <w:tc>
          <w:tcPr>
            <w:tcW w:w="1843" w:type="dxa"/>
            <w:tcBorders>
              <w:left w:val="single" w:sz="4" w:space="0" w:color="auto"/>
            </w:tcBorders>
          </w:tcPr>
          <w:p w:rsidR="00521CF7" w:rsidRDefault="00521CF7" w:rsidP="00A448DE">
            <w:pPr>
              <w:pStyle w:val="CRCoverPage"/>
              <w:spacing w:after="0"/>
              <w:rPr>
                <w:b/>
                <w:i/>
                <w:sz w:val="8"/>
                <w:szCs w:val="8"/>
              </w:rPr>
            </w:pPr>
          </w:p>
        </w:tc>
        <w:tc>
          <w:tcPr>
            <w:tcW w:w="1986" w:type="dxa"/>
            <w:gridSpan w:val="4"/>
          </w:tcPr>
          <w:p w:rsidR="00521CF7" w:rsidRDefault="00521CF7" w:rsidP="00A448DE">
            <w:pPr>
              <w:pStyle w:val="CRCoverPage"/>
              <w:spacing w:after="0"/>
              <w:rPr>
                <w:sz w:val="8"/>
                <w:szCs w:val="8"/>
              </w:rPr>
            </w:pPr>
          </w:p>
        </w:tc>
        <w:tc>
          <w:tcPr>
            <w:tcW w:w="2267" w:type="dxa"/>
            <w:gridSpan w:val="2"/>
          </w:tcPr>
          <w:p w:rsidR="00521CF7" w:rsidRDefault="00521CF7" w:rsidP="00A448DE">
            <w:pPr>
              <w:pStyle w:val="CRCoverPage"/>
              <w:spacing w:after="0"/>
              <w:rPr>
                <w:sz w:val="8"/>
                <w:szCs w:val="8"/>
              </w:rPr>
            </w:pPr>
          </w:p>
        </w:tc>
        <w:tc>
          <w:tcPr>
            <w:tcW w:w="1417" w:type="dxa"/>
            <w:gridSpan w:val="3"/>
          </w:tcPr>
          <w:p w:rsidR="00521CF7" w:rsidRDefault="00521CF7" w:rsidP="00A448DE">
            <w:pPr>
              <w:pStyle w:val="CRCoverPage"/>
              <w:spacing w:after="0"/>
              <w:rPr>
                <w:sz w:val="8"/>
                <w:szCs w:val="8"/>
              </w:rPr>
            </w:pPr>
          </w:p>
        </w:tc>
        <w:tc>
          <w:tcPr>
            <w:tcW w:w="2127" w:type="dxa"/>
            <w:tcBorders>
              <w:right w:val="single" w:sz="4" w:space="0" w:color="auto"/>
            </w:tcBorders>
          </w:tcPr>
          <w:p w:rsidR="00521CF7" w:rsidRDefault="00521CF7" w:rsidP="00A448DE">
            <w:pPr>
              <w:pStyle w:val="CRCoverPage"/>
              <w:spacing w:after="0"/>
              <w:rPr>
                <w:sz w:val="8"/>
                <w:szCs w:val="8"/>
              </w:rPr>
            </w:pPr>
          </w:p>
        </w:tc>
      </w:tr>
      <w:tr w:rsidR="00521CF7" w:rsidTr="00A448DE">
        <w:trPr>
          <w:cantSplit/>
        </w:trPr>
        <w:tc>
          <w:tcPr>
            <w:tcW w:w="1843" w:type="dxa"/>
            <w:tcBorders>
              <w:left w:val="single" w:sz="4" w:space="0" w:color="auto"/>
            </w:tcBorders>
          </w:tcPr>
          <w:p w:rsidR="00521CF7" w:rsidRDefault="00521CF7" w:rsidP="00A448DE">
            <w:pPr>
              <w:pStyle w:val="CRCoverPage"/>
              <w:tabs>
                <w:tab w:val="right" w:pos="1759"/>
              </w:tabs>
              <w:spacing w:after="0"/>
              <w:rPr>
                <w:b/>
                <w:i/>
              </w:rPr>
            </w:pPr>
            <w:r>
              <w:rPr>
                <w:b/>
                <w:i/>
              </w:rPr>
              <w:t>Category:</w:t>
            </w:r>
          </w:p>
        </w:tc>
        <w:tc>
          <w:tcPr>
            <w:tcW w:w="851" w:type="dxa"/>
            <w:shd w:val="pct30" w:color="FFFF00" w:fill="auto"/>
          </w:tcPr>
          <w:p w:rsidR="00521CF7" w:rsidRDefault="00521CF7" w:rsidP="00A448D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rsidR="00521CF7" w:rsidRDefault="00521CF7" w:rsidP="00A448DE">
            <w:pPr>
              <w:pStyle w:val="CRCoverPage"/>
              <w:spacing w:after="0"/>
            </w:pPr>
          </w:p>
        </w:tc>
        <w:tc>
          <w:tcPr>
            <w:tcW w:w="1417" w:type="dxa"/>
            <w:gridSpan w:val="3"/>
            <w:tcBorders>
              <w:left w:val="nil"/>
            </w:tcBorders>
          </w:tcPr>
          <w:p w:rsidR="00521CF7" w:rsidRDefault="00521CF7" w:rsidP="00A448DE">
            <w:pPr>
              <w:pStyle w:val="CRCoverPage"/>
              <w:spacing w:after="0"/>
              <w:jc w:val="right"/>
              <w:rPr>
                <w:b/>
                <w:i/>
              </w:rPr>
            </w:pPr>
            <w:r>
              <w:rPr>
                <w:b/>
                <w:i/>
              </w:rPr>
              <w:t>Release:</w:t>
            </w:r>
          </w:p>
        </w:tc>
        <w:tc>
          <w:tcPr>
            <w:tcW w:w="2127" w:type="dxa"/>
            <w:tcBorders>
              <w:right w:val="single" w:sz="4" w:space="0" w:color="auto"/>
            </w:tcBorders>
            <w:shd w:val="pct30" w:color="FFFF00" w:fill="auto"/>
          </w:tcPr>
          <w:p w:rsidR="00521CF7" w:rsidRDefault="00521CF7" w:rsidP="00A448DE">
            <w:pPr>
              <w:pStyle w:val="CRCoverPage"/>
              <w:spacing w:after="0"/>
              <w:ind w:left="100"/>
            </w:pPr>
            <w:r>
              <w:t>Rel-17</w:t>
            </w:r>
            <w:r>
              <w:fldChar w:fldCharType="begin"/>
            </w:r>
            <w:r>
              <w:instrText xml:space="preserve"> DOCPROPERTY  Release  \* MERGEFORMAT </w:instrText>
            </w:r>
            <w:r>
              <w:fldChar w:fldCharType="end"/>
            </w:r>
          </w:p>
        </w:tc>
      </w:tr>
      <w:tr w:rsidR="00521CF7" w:rsidTr="00A448DE">
        <w:tc>
          <w:tcPr>
            <w:tcW w:w="1843" w:type="dxa"/>
            <w:tcBorders>
              <w:left w:val="single" w:sz="4" w:space="0" w:color="auto"/>
              <w:bottom w:val="single" w:sz="4" w:space="0" w:color="auto"/>
            </w:tcBorders>
          </w:tcPr>
          <w:p w:rsidR="00521CF7" w:rsidRDefault="00521CF7" w:rsidP="00A448DE">
            <w:pPr>
              <w:pStyle w:val="CRCoverPage"/>
              <w:spacing w:after="0"/>
              <w:rPr>
                <w:b/>
                <w:i/>
              </w:rPr>
            </w:pPr>
          </w:p>
        </w:tc>
        <w:tc>
          <w:tcPr>
            <w:tcW w:w="4677" w:type="dxa"/>
            <w:gridSpan w:val="8"/>
            <w:tcBorders>
              <w:bottom w:val="single" w:sz="4" w:space="0" w:color="auto"/>
            </w:tcBorders>
          </w:tcPr>
          <w:p w:rsidR="00521CF7" w:rsidRDefault="00521CF7" w:rsidP="00A448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21CF7" w:rsidRDefault="00521CF7" w:rsidP="00A448DE">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rsidR="00521CF7" w:rsidRDefault="00521CF7" w:rsidP="00A448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rsidTr="00A448DE">
        <w:tc>
          <w:tcPr>
            <w:tcW w:w="1843" w:type="dxa"/>
          </w:tcPr>
          <w:p w:rsidR="00521CF7" w:rsidRDefault="00521CF7" w:rsidP="00A448DE">
            <w:pPr>
              <w:pStyle w:val="CRCoverPage"/>
              <w:spacing w:after="0"/>
              <w:rPr>
                <w:b/>
                <w:i/>
                <w:sz w:val="8"/>
                <w:szCs w:val="8"/>
              </w:rPr>
            </w:pPr>
          </w:p>
        </w:tc>
        <w:tc>
          <w:tcPr>
            <w:tcW w:w="7797" w:type="dxa"/>
            <w:gridSpan w:val="10"/>
          </w:tcPr>
          <w:p w:rsidR="00521CF7" w:rsidRDefault="00521CF7" w:rsidP="00A448DE">
            <w:pPr>
              <w:pStyle w:val="CRCoverPage"/>
              <w:spacing w:after="0"/>
              <w:rPr>
                <w:sz w:val="8"/>
                <w:szCs w:val="8"/>
              </w:rPr>
            </w:pPr>
          </w:p>
        </w:tc>
      </w:tr>
      <w:tr w:rsidR="00521CF7" w:rsidTr="00A448DE">
        <w:tc>
          <w:tcPr>
            <w:tcW w:w="2694" w:type="dxa"/>
            <w:gridSpan w:val="2"/>
            <w:tcBorders>
              <w:top w:val="single" w:sz="4" w:space="0" w:color="auto"/>
              <w:left w:val="single" w:sz="4" w:space="0" w:color="auto"/>
            </w:tcBorders>
          </w:tcPr>
          <w:p w:rsidR="00521CF7" w:rsidRDefault="00521CF7" w:rsidP="00A448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21CF7" w:rsidRDefault="00521CF7" w:rsidP="00A448DE">
            <w:pPr>
              <w:pStyle w:val="CRCoverPage"/>
              <w:spacing w:after="0"/>
              <w:ind w:left="100"/>
            </w:pPr>
            <w:r>
              <w:t xml:space="preserve">Introduction of Release-17 support for </w:t>
            </w:r>
            <w:r w:rsidR="00292E9C">
              <w:t>IoT-</w:t>
            </w:r>
            <w:r>
              <w:t>Non-Terrestrial Networks (NTN)</w:t>
            </w:r>
          </w:p>
        </w:tc>
      </w:tr>
      <w:tr w:rsidR="00521CF7" w:rsidTr="00A448DE">
        <w:tc>
          <w:tcPr>
            <w:tcW w:w="2694" w:type="dxa"/>
            <w:gridSpan w:val="2"/>
            <w:tcBorders>
              <w:left w:val="single" w:sz="4" w:space="0" w:color="auto"/>
            </w:tcBorders>
          </w:tcPr>
          <w:p w:rsidR="00521CF7" w:rsidRDefault="00521CF7" w:rsidP="00A448DE">
            <w:pPr>
              <w:pStyle w:val="CRCoverPage"/>
              <w:spacing w:after="0"/>
              <w:rPr>
                <w:b/>
                <w:i/>
                <w:sz w:val="8"/>
                <w:szCs w:val="8"/>
              </w:rPr>
            </w:pPr>
          </w:p>
        </w:tc>
        <w:tc>
          <w:tcPr>
            <w:tcW w:w="6946" w:type="dxa"/>
            <w:gridSpan w:val="9"/>
            <w:tcBorders>
              <w:right w:val="single" w:sz="4" w:space="0" w:color="auto"/>
            </w:tcBorders>
          </w:tcPr>
          <w:p w:rsidR="00521CF7" w:rsidRDefault="00521CF7" w:rsidP="00A448DE">
            <w:pPr>
              <w:pStyle w:val="CRCoverPage"/>
              <w:spacing w:after="0"/>
              <w:rPr>
                <w:sz w:val="8"/>
                <w:szCs w:val="8"/>
              </w:rPr>
            </w:pPr>
          </w:p>
        </w:tc>
      </w:tr>
      <w:tr w:rsidR="00521CF7" w:rsidTr="00A448DE">
        <w:tc>
          <w:tcPr>
            <w:tcW w:w="2694" w:type="dxa"/>
            <w:gridSpan w:val="2"/>
            <w:tcBorders>
              <w:left w:val="single" w:sz="4" w:space="0" w:color="auto"/>
            </w:tcBorders>
          </w:tcPr>
          <w:p w:rsidR="00521CF7" w:rsidRDefault="00521CF7" w:rsidP="00A448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21CF7" w:rsidRDefault="00521CF7" w:rsidP="00A448DE">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rsidR="00521CF7" w:rsidRDefault="00521CF7" w:rsidP="00A448DE">
            <w:pPr>
              <w:pStyle w:val="CRCoverPage"/>
              <w:spacing w:after="0"/>
              <w:ind w:left="100"/>
            </w:pPr>
          </w:p>
        </w:tc>
      </w:tr>
      <w:tr w:rsidR="00521CF7" w:rsidTr="00A448DE">
        <w:tc>
          <w:tcPr>
            <w:tcW w:w="2694" w:type="dxa"/>
            <w:gridSpan w:val="2"/>
            <w:tcBorders>
              <w:left w:val="single" w:sz="4" w:space="0" w:color="auto"/>
            </w:tcBorders>
          </w:tcPr>
          <w:p w:rsidR="00521CF7" w:rsidRDefault="00521CF7" w:rsidP="00A448DE">
            <w:pPr>
              <w:pStyle w:val="CRCoverPage"/>
              <w:spacing w:after="0"/>
              <w:rPr>
                <w:b/>
                <w:i/>
                <w:sz w:val="8"/>
                <w:szCs w:val="8"/>
              </w:rPr>
            </w:pPr>
          </w:p>
        </w:tc>
        <w:tc>
          <w:tcPr>
            <w:tcW w:w="6946" w:type="dxa"/>
            <w:gridSpan w:val="9"/>
            <w:tcBorders>
              <w:right w:val="single" w:sz="4" w:space="0" w:color="auto"/>
            </w:tcBorders>
          </w:tcPr>
          <w:p w:rsidR="00521CF7" w:rsidRDefault="00521CF7" w:rsidP="00A448DE">
            <w:pPr>
              <w:pStyle w:val="CRCoverPage"/>
              <w:spacing w:after="0"/>
              <w:rPr>
                <w:sz w:val="8"/>
                <w:szCs w:val="8"/>
              </w:rPr>
            </w:pPr>
          </w:p>
        </w:tc>
      </w:tr>
      <w:tr w:rsidR="00521CF7" w:rsidTr="00A448DE">
        <w:tc>
          <w:tcPr>
            <w:tcW w:w="2694" w:type="dxa"/>
            <w:gridSpan w:val="2"/>
            <w:tcBorders>
              <w:left w:val="single" w:sz="4" w:space="0" w:color="auto"/>
              <w:bottom w:val="single" w:sz="4" w:space="0" w:color="auto"/>
            </w:tcBorders>
          </w:tcPr>
          <w:p w:rsidR="00521CF7" w:rsidRDefault="00521CF7" w:rsidP="00A448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21CF7" w:rsidRDefault="00521CF7" w:rsidP="00292E9C">
            <w:pPr>
              <w:pStyle w:val="CRCoverPage"/>
              <w:spacing w:after="0"/>
              <w:ind w:left="100"/>
            </w:pPr>
            <w:r>
              <w:t xml:space="preserve">No support for Release-17 enhancements for NTN in </w:t>
            </w:r>
            <w:r w:rsidR="00292E9C">
              <w:t>IoT</w:t>
            </w:r>
          </w:p>
        </w:tc>
      </w:tr>
      <w:tr w:rsidR="00521CF7" w:rsidTr="00A448DE">
        <w:tc>
          <w:tcPr>
            <w:tcW w:w="2694" w:type="dxa"/>
            <w:gridSpan w:val="2"/>
          </w:tcPr>
          <w:p w:rsidR="00521CF7" w:rsidRDefault="00521CF7" w:rsidP="00A448DE">
            <w:pPr>
              <w:pStyle w:val="CRCoverPage"/>
              <w:spacing w:after="0"/>
              <w:rPr>
                <w:b/>
                <w:i/>
                <w:sz w:val="8"/>
                <w:szCs w:val="8"/>
              </w:rPr>
            </w:pPr>
          </w:p>
        </w:tc>
        <w:tc>
          <w:tcPr>
            <w:tcW w:w="6946" w:type="dxa"/>
            <w:gridSpan w:val="9"/>
          </w:tcPr>
          <w:p w:rsidR="00521CF7" w:rsidRDefault="00521CF7" w:rsidP="00A448DE">
            <w:pPr>
              <w:pStyle w:val="CRCoverPage"/>
              <w:spacing w:after="0"/>
              <w:rPr>
                <w:sz w:val="8"/>
                <w:szCs w:val="8"/>
              </w:rPr>
            </w:pPr>
          </w:p>
        </w:tc>
      </w:tr>
      <w:tr w:rsidR="00521CF7" w:rsidTr="00A448DE">
        <w:tc>
          <w:tcPr>
            <w:tcW w:w="2694" w:type="dxa"/>
            <w:gridSpan w:val="2"/>
            <w:tcBorders>
              <w:top w:val="single" w:sz="4" w:space="0" w:color="auto"/>
              <w:left w:val="single" w:sz="4" w:space="0" w:color="auto"/>
            </w:tcBorders>
          </w:tcPr>
          <w:p w:rsidR="00521CF7" w:rsidRDefault="00521CF7" w:rsidP="00A448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21CF7" w:rsidRDefault="00521CF7" w:rsidP="00A448DE">
            <w:pPr>
              <w:pStyle w:val="CRCoverPage"/>
              <w:spacing w:after="0"/>
              <w:ind w:left="100"/>
            </w:pPr>
            <w:r>
              <w:t>5.3.2</w:t>
            </w:r>
          </w:p>
        </w:tc>
      </w:tr>
      <w:tr w:rsidR="00521CF7" w:rsidTr="00A448DE">
        <w:tc>
          <w:tcPr>
            <w:tcW w:w="2694" w:type="dxa"/>
            <w:gridSpan w:val="2"/>
            <w:tcBorders>
              <w:left w:val="single" w:sz="4" w:space="0" w:color="auto"/>
            </w:tcBorders>
          </w:tcPr>
          <w:p w:rsidR="00521CF7" w:rsidRDefault="00521CF7" w:rsidP="00A448DE">
            <w:pPr>
              <w:pStyle w:val="CRCoverPage"/>
              <w:spacing w:after="0"/>
              <w:rPr>
                <w:b/>
                <w:i/>
                <w:sz w:val="8"/>
                <w:szCs w:val="8"/>
              </w:rPr>
            </w:pPr>
          </w:p>
        </w:tc>
        <w:tc>
          <w:tcPr>
            <w:tcW w:w="6946" w:type="dxa"/>
            <w:gridSpan w:val="9"/>
            <w:tcBorders>
              <w:right w:val="single" w:sz="4" w:space="0" w:color="auto"/>
            </w:tcBorders>
          </w:tcPr>
          <w:p w:rsidR="00521CF7" w:rsidRDefault="00521CF7" w:rsidP="00A448DE">
            <w:pPr>
              <w:pStyle w:val="CRCoverPage"/>
              <w:spacing w:after="0"/>
              <w:rPr>
                <w:sz w:val="8"/>
                <w:szCs w:val="8"/>
              </w:rPr>
            </w:pPr>
          </w:p>
        </w:tc>
      </w:tr>
      <w:tr w:rsidR="00521CF7" w:rsidTr="00A448DE">
        <w:tc>
          <w:tcPr>
            <w:tcW w:w="2694" w:type="dxa"/>
            <w:gridSpan w:val="2"/>
            <w:tcBorders>
              <w:left w:val="single" w:sz="4" w:space="0" w:color="auto"/>
            </w:tcBorders>
          </w:tcPr>
          <w:p w:rsidR="00521CF7" w:rsidRDefault="00521CF7" w:rsidP="00A448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21CF7" w:rsidRDefault="00521CF7" w:rsidP="00A448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21CF7" w:rsidRDefault="00521CF7" w:rsidP="00A448DE">
            <w:pPr>
              <w:pStyle w:val="CRCoverPage"/>
              <w:spacing w:after="0"/>
              <w:jc w:val="center"/>
              <w:rPr>
                <w:b/>
                <w:caps/>
              </w:rPr>
            </w:pPr>
            <w:r>
              <w:rPr>
                <w:b/>
                <w:caps/>
              </w:rPr>
              <w:t>N</w:t>
            </w:r>
          </w:p>
        </w:tc>
        <w:tc>
          <w:tcPr>
            <w:tcW w:w="2977" w:type="dxa"/>
            <w:gridSpan w:val="4"/>
          </w:tcPr>
          <w:p w:rsidR="00521CF7" w:rsidRDefault="00521CF7" w:rsidP="00A448DE">
            <w:pPr>
              <w:pStyle w:val="CRCoverPage"/>
              <w:tabs>
                <w:tab w:val="right" w:pos="2893"/>
              </w:tabs>
              <w:spacing w:after="0"/>
            </w:pPr>
          </w:p>
        </w:tc>
        <w:tc>
          <w:tcPr>
            <w:tcW w:w="3401" w:type="dxa"/>
            <w:gridSpan w:val="3"/>
            <w:tcBorders>
              <w:right w:val="single" w:sz="4" w:space="0" w:color="auto"/>
            </w:tcBorders>
            <w:shd w:val="clear" w:color="FFFF00" w:fill="auto"/>
          </w:tcPr>
          <w:p w:rsidR="00521CF7" w:rsidRDefault="00521CF7" w:rsidP="00A448DE">
            <w:pPr>
              <w:pStyle w:val="CRCoverPage"/>
              <w:spacing w:after="0"/>
              <w:ind w:left="99"/>
            </w:pPr>
          </w:p>
        </w:tc>
      </w:tr>
      <w:tr w:rsidR="00521CF7" w:rsidTr="00A448DE">
        <w:tc>
          <w:tcPr>
            <w:tcW w:w="2694" w:type="dxa"/>
            <w:gridSpan w:val="2"/>
            <w:tcBorders>
              <w:left w:val="single" w:sz="4" w:space="0" w:color="auto"/>
            </w:tcBorders>
          </w:tcPr>
          <w:p w:rsidR="00521CF7" w:rsidRDefault="00521CF7" w:rsidP="00A448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21CF7" w:rsidRDefault="00521CF7" w:rsidP="00A448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CF7" w:rsidRDefault="00521CF7" w:rsidP="00A448DE">
            <w:pPr>
              <w:pStyle w:val="CRCoverPage"/>
              <w:spacing w:after="0"/>
              <w:jc w:val="center"/>
              <w:rPr>
                <w:b/>
                <w:caps/>
              </w:rPr>
            </w:pPr>
          </w:p>
        </w:tc>
        <w:tc>
          <w:tcPr>
            <w:tcW w:w="2977" w:type="dxa"/>
            <w:gridSpan w:val="4"/>
          </w:tcPr>
          <w:p w:rsidR="00521CF7" w:rsidRDefault="00521CF7" w:rsidP="00A448D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21CF7" w:rsidRDefault="00521CF7" w:rsidP="00A448DE">
            <w:pPr>
              <w:pStyle w:val="CRCoverPage"/>
              <w:spacing w:after="0"/>
              <w:ind w:left="99"/>
            </w:pPr>
            <w:r>
              <w:t xml:space="preserve">TS/TR ... CR ... </w:t>
            </w:r>
          </w:p>
        </w:tc>
      </w:tr>
      <w:tr w:rsidR="00521CF7" w:rsidTr="00A448DE">
        <w:tc>
          <w:tcPr>
            <w:tcW w:w="2694" w:type="dxa"/>
            <w:gridSpan w:val="2"/>
            <w:tcBorders>
              <w:left w:val="single" w:sz="4" w:space="0" w:color="auto"/>
            </w:tcBorders>
          </w:tcPr>
          <w:p w:rsidR="00521CF7" w:rsidRDefault="00521CF7" w:rsidP="00A448D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21CF7" w:rsidRDefault="00521CF7" w:rsidP="00A448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CF7" w:rsidRDefault="00521CF7" w:rsidP="00A448DE">
            <w:pPr>
              <w:pStyle w:val="CRCoverPage"/>
              <w:spacing w:after="0"/>
              <w:jc w:val="center"/>
              <w:rPr>
                <w:b/>
                <w:caps/>
              </w:rPr>
            </w:pPr>
          </w:p>
        </w:tc>
        <w:tc>
          <w:tcPr>
            <w:tcW w:w="2977" w:type="dxa"/>
            <w:gridSpan w:val="4"/>
          </w:tcPr>
          <w:p w:rsidR="00521CF7" w:rsidRDefault="00521CF7" w:rsidP="00A448DE">
            <w:pPr>
              <w:pStyle w:val="CRCoverPage"/>
              <w:spacing w:after="0"/>
            </w:pPr>
            <w:r>
              <w:t xml:space="preserve"> Test specifications</w:t>
            </w:r>
          </w:p>
        </w:tc>
        <w:tc>
          <w:tcPr>
            <w:tcW w:w="3401" w:type="dxa"/>
            <w:gridSpan w:val="3"/>
            <w:tcBorders>
              <w:right w:val="single" w:sz="4" w:space="0" w:color="auto"/>
            </w:tcBorders>
            <w:shd w:val="pct30" w:color="FFFF00" w:fill="auto"/>
          </w:tcPr>
          <w:p w:rsidR="00521CF7" w:rsidRDefault="00521CF7" w:rsidP="00A448DE">
            <w:pPr>
              <w:pStyle w:val="CRCoverPage"/>
              <w:spacing w:after="0"/>
              <w:ind w:left="99"/>
            </w:pPr>
            <w:r>
              <w:t xml:space="preserve">TS/TR ... CR ... </w:t>
            </w:r>
          </w:p>
        </w:tc>
      </w:tr>
      <w:tr w:rsidR="00521CF7" w:rsidTr="00A448DE">
        <w:tc>
          <w:tcPr>
            <w:tcW w:w="2694" w:type="dxa"/>
            <w:gridSpan w:val="2"/>
            <w:tcBorders>
              <w:left w:val="single" w:sz="4" w:space="0" w:color="auto"/>
            </w:tcBorders>
          </w:tcPr>
          <w:p w:rsidR="00521CF7" w:rsidRDefault="00521CF7" w:rsidP="00A448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21CF7" w:rsidRDefault="00521CF7" w:rsidP="00A448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CF7" w:rsidRDefault="00521CF7" w:rsidP="00A448DE">
            <w:pPr>
              <w:pStyle w:val="CRCoverPage"/>
              <w:spacing w:after="0"/>
              <w:jc w:val="center"/>
              <w:rPr>
                <w:b/>
                <w:caps/>
              </w:rPr>
            </w:pPr>
          </w:p>
        </w:tc>
        <w:tc>
          <w:tcPr>
            <w:tcW w:w="2977" w:type="dxa"/>
            <w:gridSpan w:val="4"/>
          </w:tcPr>
          <w:p w:rsidR="00521CF7" w:rsidRDefault="00521CF7" w:rsidP="00A448DE">
            <w:pPr>
              <w:pStyle w:val="CRCoverPage"/>
              <w:spacing w:after="0"/>
            </w:pPr>
            <w:r>
              <w:t xml:space="preserve"> O&amp;M Specifications</w:t>
            </w:r>
          </w:p>
        </w:tc>
        <w:tc>
          <w:tcPr>
            <w:tcW w:w="3401" w:type="dxa"/>
            <w:gridSpan w:val="3"/>
            <w:tcBorders>
              <w:right w:val="single" w:sz="4" w:space="0" w:color="auto"/>
            </w:tcBorders>
            <w:shd w:val="pct30" w:color="FFFF00" w:fill="auto"/>
          </w:tcPr>
          <w:p w:rsidR="00521CF7" w:rsidRDefault="00521CF7" w:rsidP="00A448DE">
            <w:pPr>
              <w:pStyle w:val="CRCoverPage"/>
              <w:spacing w:after="0"/>
              <w:ind w:left="99"/>
            </w:pPr>
            <w:r>
              <w:t xml:space="preserve">TS/TR ... CR ... </w:t>
            </w:r>
          </w:p>
        </w:tc>
      </w:tr>
      <w:tr w:rsidR="00521CF7" w:rsidTr="00A448DE">
        <w:tc>
          <w:tcPr>
            <w:tcW w:w="2694" w:type="dxa"/>
            <w:gridSpan w:val="2"/>
            <w:tcBorders>
              <w:left w:val="single" w:sz="4" w:space="0" w:color="auto"/>
            </w:tcBorders>
          </w:tcPr>
          <w:p w:rsidR="00521CF7" w:rsidRDefault="00521CF7" w:rsidP="00A448DE">
            <w:pPr>
              <w:pStyle w:val="CRCoverPage"/>
              <w:spacing w:after="0"/>
              <w:rPr>
                <w:b/>
                <w:i/>
              </w:rPr>
            </w:pPr>
          </w:p>
        </w:tc>
        <w:tc>
          <w:tcPr>
            <w:tcW w:w="6946" w:type="dxa"/>
            <w:gridSpan w:val="9"/>
            <w:tcBorders>
              <w:right w:val="single" w:sz="4" w:space="0" w:color="auto"/>
            </w:tcBorders>
          </w:tcPr>
          <w:p w:rsidR="00521CF7" w:rsidRDefault="00521CF7" w:rsidP="00A448DE">
            <w:pPr>
              <w:pStyle w:val="CRCoverPage"/>
              <w:spacing w:after="0"/>
            </w:pPr>
          </w:p>
        </w:tc>
      </w:tr>
      <w:tr w:rsidR="00521CF7" w:rsidTr="00A448DE">
        <w:tc>
          <w:tcPr>
            <w:tcW w:w="2694" w:type="dxa"/>
            <w:gridSpan w:val="2"/>
            <w:tcBorders>
              <w:left w:val="single" w:sz="4" w:space="0" w:color="auto"/>
              <w:bottom w:val="single" w:sz="4" w:space="0" w:color="auto"/>
            </w:tcBorders>
          </w:tcPr>
          <w:p w:rsidR="00521CF7" w:rsidRDefault="00521CF7" w:rsidP="00A448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21CF7" w:rsidRDefault="00521CF7" w:rsidP="00A448DE">
            <w:pPr>
              <w:pStyle w:val="CRCoverPage"/>
              <w:spacing w:after="0"/>
              <w:ind w:left="100"/>
            </w:pPr>
          </w:p>
        </w:tc>
      </w:tr>
      <w:tr w:rsidR="00521CF7" w:rsidTr="00A448DE">
        <w:tc>
          <w:tcPr>
            <w:tcW w:w="2694" w:type="dxa"/>
            <w:gridSpan w:val="2"/>
            <w:tcBorders>
              <w:top w:val="single" w:sz="4" w:space="0" w:color="auto"/>
              <w:bottom w:val="single" w:sz="4" w:space="0" w:color="auto"/>
            </w:tcBorders>
          </w:tcPr>
          <w:p w:rsidR="00521CF7" w:rsidRDefault="00521CF7" w:rsidP="00A448D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521CF7" w:rsidRDefault="00521CF7" w:rsidP="00A448DE">
            <w:pPr>
              <w:pStyle w:val="CRCoverPage"/>
              <w:spacing w:after="0"/>
              <w:ind w:left="100"/>
              <w:rPr>
                <w:sz w:val="8"/>
                <w:szCs w:val="8"/>
              </w:rPr>
            </w:pPr>
          </w:p>
        </w:tc>
      </w:tr>
      <w:tr w:rsidR="00521CF7" w:rsidTr="00A448DE">
        <w:tc>
          <w:tcPr>
            <w:tcW w:w="2694" w:type="dxa"/>
            <w:gridSpan w:val="2"/>
            <w:tcBorders>
              <w:top w:val="single" w:sz="4" w:space="0" w:color="auto"/>
              <w:left w:val="single" w:sz="4" w:space="0" w:color="auto"/>
              <w:bottom w:val="single" w:sz="4" w:space="0" w:color="auto"/>
            </w:tcBorders>
          </w:tcPr>
          <w:p w:rsidR="00521CF7" w:rsidRDefault="00521CF7" w:rsidP="00A448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21CF7" w:rsidRDefault="00521CF7" w:rsidP="00A448DE">
            <w:pPr>
              <w:pStyle w:val="CRCoverPage"/>
              <w:spacing w:after="0"/>
              <w:ind w:left="100"/>
            </w:pPr>
          </w:p>
        </w:tc>
      </w:tr>
    </w:tbl>
    <w:p w:rsidR="00521CF7" w:rsidRDefault="00521CF7" w:rsidP="00521CF7">
      <w:pPr>
        <w:pStyle w:val="CRCoverPage"/>
        <w:spacing w:after="0"/>
        <w:rPr>
          <w:sz w:val="8"/>
          <w:szCs w:val="8"/>
        </w:rPr>
      </w:pPr>
    </w:p>
    <w:p w:rsidR="00521CF7" w:rsidRDefault="00521CF7" w:rsidP="00521CF7">
      <w:pPr>
        <w:sectPr w:rsidR="00521CF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bookmarkEnd w:id="0"/>
    <w:p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rsidR="006405E9" w:rsidRPr="00E62EF8" w:rsidRDefault="006405E9" w:rsidP="006405E9">
      <w:pPr>
        <w:pStyle w:val="Heading3"/>
        <w:rPr>
          <w:noProof/>
        </w:rPr>
      </w:pPr>
      <w:bookmarkStart w:id="3" w:name="_Toc29242953"/>
      <w:bookmarkStart w:id="4" w:name="_Toc37256210"/>
      <w:bookmarkStart w:id="5" w:name="_Toc37256364"/>
      <w:bookmarkStart w:id="6" w:name="_Toc46500303"/>
      <w:bookmarkStart w:id="7" w:name="_Toc52536212"/>
      <w:bookmarkStart w:id="8" w:name="_Toc76556752"/>
      <w:r w:rsidRPr="00E62EF8">
        <w:rPr>
          <w:noProof/>
        </w:rPr>
        <w:t>5.1.4</w:t>
      </w:r>
      <w:r w:rsidRPr="00E62EF8">
        <w:rPr>
          <w:noProof/>
        </w:rPr>
        <w:tab/>
        <w:t>Random Access Response reception</w:t>
      </w:r>
      <w:bookmarkEnd w:id="3"/>
      <w:bookmarkEnd w:id="4"/>
      <w:bookmarkEnd w:id="5"/>
      <w:bookmarkEnd w:id="6"/>
      <w:bookmarkEnd w:id="7"/>
      <w:bookmarkEnd w:id="8"/>
    </w:p>
    <w:p w:rsidR="006405E9" w:rsidRDefault="006405E9" w:rsidP="001E7E1B">
      <w:pPr>
        <w:jc w:val="both"/>
        <w:rPr>
          <w:ins w:id="9" w:author="Abhishek Roy" w:date="2021-09-02T17:59: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w:t>
      </w:r>
      <w:proofErr w:type="spellStart"/>
      <w:r w:rsidRPr="00E62EF8">
        <w:t>subframe</w:t>
      </w:r>
      <w:proofErr w:type="spellEnd"/>
      <w:r w:rsidRPr="00E62EF8">
        <w:t xml:space="preserve"> that contains the end of the last preamble repetition plus X </w:t>
      </w:r>
      <w:proofErr w:type="spellStart"/>
      <w:r w:rsidRPr="00E62EF8">
        <w:t>subframes</w:t>
      </w:r>
      <w:proofErr w:type="spellEnd"/>
      <w:r w:rsidRPr="00E62EF8">
        <w:t xml:space="preserve">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p>
    <w:p w:rsidR="00DC3A78" w:rsidRDefault="009D339C" w:rsidP="009D339C">
      <w:pPr>
        <w:jc w:val="both"/>
        <w:rPr>
          <w:ins w:id="10" w:author="Abhishek Roy" w:date="2021-09-02T18:10:00Z"/>
          <w:rFonts w:eastAsia="SimSun"/>
          <w:color w:val="4472C4" w:themeColor="accent5"/>
        </w:rPr>
      </w:pPr>
      <w:ins w:id="11" w:author="Abhishek Roy" w:date="2021-09-02T17:59:00Z">
        <w:r w:rsidRPr="001E7E1B">
          <w:rPr>
            <w:color w:val="4472C4" w:themeColor="accent5"/>
          </w:rPr>
          <w:t xml:space="preserve">Editor’s Note: </w:t>
        </w:r>
        <w:r w:rsidRPr="001E7E1B">
          <w:rPr>
            <w:rFonts w:eastAsia="SimSun"/>
            <w:color w:val="4472C4" w:themeColor="accent5"/>
          </w:rPr>
          <w:t xml:space="preserve">An offset is applied to delay the start of </w:t>
        </w:r>
        <w:proofErr w:type="spellStart"/>
        <w:r w:rsidRPr="001E7E1B">
          <w:rPr>
            <w:rFonts w:eastAsia="SimSun"/>
            <w:i/>
            <w:iCs/>
            <w:color w:val="4472C4" w:themeColor="accent5"/>
          </w:rPr>
          <w:t>ra-ResponseWindow</w:t>
        </w:r>
        <w:proofErr w:type="spellEnd"/>
        <w:r w:rsidRPr="001E7E1B">
          <w:rPr>
            <w:rFonts w:eastAsia="SimSun"/>
            <w:color w:val="4472C4" w:themeColor="accent5"/>
          </w:rPr>
          <w:t xml:space="preserve"> in NTN for both LEO and GEO scenarios. Decision on starting </w:t>
        </w:r>
        <w:proofErr w:type="spellStart"/>
        <w:r w:rsidRPr="001E7E1B">
          <w:rPr>
            <w:rFonts w:eastAsia="SimSun"/>
            <w:i/>
            <w:iCs/>
            <w:color w:val="4472C4" w:themeColor="accent5"/>
          </w:rPr>
          <w:t>ra-ResponseWindow</w:t>
        </w:r>
        <w:proofErr w:type="spellEnd"/>
        <w:r w:rsidRPr="001E7E1B">
          <w:rPr>
            <w:rFonts w:eastAsia="SimSun"/>
            <w:color w:val="4472C4" w:themeColor="accent5"/>
          </w:rPr>
          <w:t xml:space="preserve"> is postponed until further progress in RAN1 regarding UE-pre-compensation method and TA estimation accuracy.</w:t>
        </w:r>
        <w:r>
          <w:rPr>
            <w:rFonts w:eastAsia="SimSun"/>
            <w:color w:val="4472C4" w:themeColor="accent5"/>
          </w:rPr>
          <w:t xml:space="preserve"> </w:t>
        </w:r>
      </w:ins>
    </w:p>
    <w:p w:rsidR="009D339C" w:rsidRPr="001E7E1B" w:rsidRDefault="009D339C" w:rsidP="009D339C">
      <w:pPr>
        <w:jc w:val="both"/>
        <w:rPr>
          <w:ins w:id="12" w:author="Abhishek Roy" w:date="2021-09-02T17:59:00Z"/>
          <w:color w:val="4472C4" w:themeColor="accent5"/>
        </w:rPr>
      </w:pPr>
      <w:ins w:id="13" w:author="Abhishek Roy" w:date="2021-09-02T17:59:00Z">
        <w:r w:rsidRPr="001E7E1B">
          <w:rPr>
            <w:rFonts w:eastAsia="SimSun"/>
            <w:color w:val="4472C4" w:themeColor="accent5"/>
          </w:rPr>
          <w:t xml:space="preserve">If the start of the RA Response window is accurately </w:t>
        </w:r>
        <w:r>
          <w:rPr>
            <w:rFonts w:eastAsia="SimSun"/>
            <w:color w:val="4472C4" w:themeColor="accent5"/>
          </w:rPr>
          <w:t>c</w:t>
        </w:r>
        <w:r w:rsidRPr="001E7E1B">
          <w:rPr>
            <w:rFonts w:eastAsia="SimSun"/>
            <w:color w:val="4472C4" w:themeColor="accent5"/>
          </w:rPr>
          <w:t>ompensated by UE-</w:t>
        </w:r>
        <w:proofErr w:type="spellStart"/>
        <w:r w:rsidRPr="001E7E1B">
          <w:rPr>
            <w:rFonts w:eastAsia="SimSun"/>
            <w:color w:val="4472C4" w:themeColor="accent5"/>
          </w:rPr>
          <w:t>eNB</w:t>
        </w:r>
        <w:proofErr w:type="spellEnd"/>
        <w:r w:rsidRPr="001E7E1B">
          <w:rPr>
            <w:rFonts w:eastAsia="SimSun"/>
            <w:color w:val="4472C4" w:themeColor="accent5"/>
          </w:rPr>
          <w:t xml:space="preserve"> RTT and no extension of repetition is required, there is no need to extend the </w:t>
        </w:r>
        <w:proofErr w:type="spellStart"/>
        <w:r w:rsidRPr="001E7E1B">
          <w:rPr>
            <w:rFonts w:eastAsia="SimSun"/>
            <w:color w:val="4472C4" w:themeColor="accent5"/>
          </w:rPr>
          <w:t>ra-ResponseWindowSize</w:t>
        </w:r>
        <w:proofErr w:type="spellEnd"/>
        <w:r w:rsidRPr="001E7E1B">
          <w:rPr>
            <w:rFonts w:eastAsia="SimSun"/>
            <w:color w:val="4472C4" w:themeColor="accent5"/>
          </w:rPr>
          <w:t xml:space="preserve"> for IoT NTN.</w:t>
        </w:r>
      </w:ins>
    </w:p>
    <w:p w:rsidR="009D339C" w:rsidRDefault="009D339C" w:rsidP="001E7E1B">
      <w:pPr>
        <w:jc w:val="both"/>
      </w:pPr>
    </w:p>
    <w:p w:rsidR="006405E9" w:rsidRPr="00E62EF8" w:rsidRDefault="006405E9" w:rsidP="006405E9">
      <w:pPr>
        <w:pStyle w:val="TH"/>
      </w:pPr>
      <w:r w:rsidRPr="00E62EF8">
        <w:t xml:space="preserve">Table 5.1.4-1: </w:t>
      </w:r>
      <w:proofErr w:type="spellStart"/>
      <w:r w:rsidRPr="00E62EF8">
        <w:t>Subframes</w:t>
      </w:r>
      <w:proofErr w:type="spellEnd"/>
      <w:r w:rsidRPr="00E62EF8">
        <w:t xml:space="preserve">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rsidTr="00A448DE">
        <w:trPr>
          <w:jc w:val="center"/>
        </w:trPr>
        <w:tc>
          <w:tcPr>
            <w:tcW w:w="1802" w:type="dxa"/>
          </w:tcPr>
          <w:p w:rsidR="006405E9" w:rsidRPr="00E62EF8" w:rsidRDefault="006405E9" w:rsidP="00A448DE">
            <w:pPr>
              <w:pStyle w:val="TAH"/>
              <w:rPr>
                <w:lang w:eastAsia="zh-CN"/>
              </w:rPr>
            </w:pPr>
            <w:r w:rsidRPr="00E62EF8">
              <w:rPr>
                <w:noProof/>
                <w:lang w:eastAsia="ko-KR"/>
              </w:rPr>
              <w:t>TDD/FDD mode</w:t>
            </w:r>
          </w:p>
        </w:tc>
        <w:tc>
          <w:tcPr>
            <w:tcW w:w="1721" w:type="dxa"/>
          </w:tcPr>
          <w:p w:rsidR="006405E9" w:rsidRPr="00E62EF8" w:rsidRDefault="006405E9" w:rsidP="00A448DE">
            <w:pPr>
              <w:pStyle w:val="TAH"/>
              <w:rPr>
                <w:lang w:eastAsia="zh-CN"/>
              </w:rPr>
            </w:pPr>
            <w:r w:rsidRPr="00E62EF8">
              <w:rPr>
                <w:noProof/>
                <w:lang w:eastAsia="ko-KR"/>
              </w:rPr>
              <w:t>Preamble format</w:t>
            </w:r>
          </w:p>
        </w:tc>
        <w:tc>
          <w:tcPr>
            <w:tcW w:w="3119" w:type="dxa"/>
          </w:tcPr>
          <w:p w:rsidR="006405E9" w:rsidRPr="00E62EF8" w:rsidRDefault="006405E9" w:rsidP="00A448DE">
            <w:pPr>
              <w:pStyle w:val="TAH"/>
              <w:rPr>
                <w:noProof/>
                <w:lang w:eastAsia="ko-KR"/>
              </w:rPr>
            </w:pPr>
            <w:r w:rsidRPr="00E62EF8">
              <w:rPr>
                <w:noProof/>
                <w:lang w:eastAsia="ko-KR"/>
              </w:rPr>
              <w:t>Number of NPRACH repetitions</w:t>
            </w:r>
          </w:p>
        </w:tc>
        <w:tc>
          <w:tcPr>
            <w:tcW w:w="971" w:type="dxa"/>
          </w:tcPr>
          <w:p w:rsidR="006405E9" w:rsidRPr="00E62EF8" w:rsidRDefault="006405E9" w:rsidP="00A448DE">
            <w:pPr>
              <w:pStyle w:val="TAH"/>
              <w:rPr>
                <w:lang w:eastAsia="zh-CN"/>
              </w:rPr>
            </w:pPr>
            <w:r w:rsidRPr="00E62EF8">
              <w:rPr>
                <w:noProof/>
                <w:lang w:eastAsia="ko-KR"/>
              </w:rPr>
              <w:t xml:space="preserve">X </w:t>
            </w:r>
          </w:p>
        </w:tc>
      </w:tr>
      <w:tr w:rsidR="006405E9" w:rsidRPr="00E62EF8" w:rsidTr="00A448DE">
        <w:trPr>
          <w:jc w:val="center"/>
        </w:trPr>
        <w:tc>
          <w:tcPr>
            <w:tcW w:w="1802" w:type="dxa"/>
            <w:vAlign w:val="center"/>
          </w:tcPr>
          <w:p w:rsidR="006405E9" w:rsidRPr="00E62EF8" w:rsidRDefault="006405E9" w:rsidP="00A448DE">
            <w:pPr>
              <w:pStyle w:val="TAC"/>
              <w:rPr>
                <w:noProof/>
                <w:lang w:eastAsia="ko-KR"/>
              </w:rPr>
            </w:pPr>
            <w:r w:rsidRPr="00E62EF8">
              <w:rPr>
                <w:noProof/>
                <w:lang w:eastAsia="ko-KR"/>
              </w:rPr>
              <w:t>FDD</w:t>
            </w:r>
          </w:p>
        </w:tc>
        <w:tc>
          <w:tcPr>
            <w:tcW w:w="1721" w:type="dxa"/>
            <w:vAlign w:val="center"/>
          </w:tcPr>
          <w:p w:rsidR="006405E9" w:rsidRPr="00E62EF8" w:rsidRDefault="006405E9" w:rsidP="00A448DE">
            <w:pPr>
              <w:pStyle w:val="TAC"/>
              <w:rPr>
                <w:noProof/>
                <w:lang w:eastAsia="ko-KR"/>
              </w:rPr>
            </w:pPr>
            <w:r w:rsidRPr="00E62EF8">
              <w:rPr>
                <w:noProof/>
                <w:lang w:eastAsia="ko-KR"/>
              </w:rPr>
              <w:t>0 or 1</w:t>
            </w:r>
          </w:p>
        </w:tc>
        <w:tc>
          <w:tcPr>
            <w:tcW w:w="3119" w:type="dxa"/>
          </w:tcPr>
          <w:p w:rsidR="006405E9" w:rsidRPr="00E62EF8" w:rsidRDefault="006405E9" w:rsidP="00A448DE">
            <w:pPr>
              <w:pStyle w:val="TAC"/>
              <w:rPr>
                <w:noProof/>
                <w:lang w:eastAsia="zh-CN"/>
              </w:rPr>
            </w:pPr>
            <w:r w:rsidRPr="00E62EF8">
              <w:rPr>
                <w:noProof/>
                <w:lang w:eastAsia="zh-CN"/>
              </w:rPr>
              <w:t>&gt;= 64</w:t>
            </w:r>
          </w:p>
        </w:tc>
        <w:tc>
          <w:tcPr>
            <w:tcW w:w="971" w:type="dxa"/>
            <w:vAlign w:val="center"/>
          </w:tcPr>
          <w:p w:rsidR="006405E9" w:rsidRPr="00E62EF8" w:rsidRDefault="006405E9" w:rsidP="00A448DE">
            <w:pPr>
              <w:pStyle w:val="TAC"/>
              <w:rPr>
                <w:noProof/>
                <w:lang w:eastAsia="ko-KR"/>
              </w:rPr>
            </w:pPr>
            <w:r w:rsidRPr="00E62EF8">
              <w:rPr>
                <w:noProof/>
                <w:lang w:eastAsia="ko-KR"/>
              </w:rPr>
              <w:t>41</w:t>
            </w:r>
          </w:p>
        </w:tc>
      </w:tr>
      <w:tr w:rsidR="006405E9" w:rsidRPr="00E62EF8" w:rsidTr="00A448DE">
        <w:trPr>
          <w:jc w:val="center"/>
        </w:trPr>
        <w:tc>
          <w:tcPr>
            <w:tcW w:w="1802" w:type="dxa"/>
            <w:vAlign w:val="center"/>
          </w:tcPr>
          <w:p w:rsidR="006405E9" w:rsidRPr="00E62EF8" w:rsidRDefault="006405E9" w:rsidP="00A448DE">
            <w:pPr>
              <w:pStyle w:val="TAC"/>
              <w:rPr>
                <w:noProof/>
                <w:lang w:eastAsia="ko-KR"/>
              </w:rPr>
            </w:pPr>
            <w:r w:rsidRPr="00E62EF8">
              <w:rPr>
                <w:noProof/>
                <w:lang w:eastAsia="ko-KR"/>
              </w:rPr>
              <w:t>FDD</w:t>
            </w:r>
          </w:p>
        </w:tc>
        <w:tc>
          <w:tcPr>
            <w:tcW w:w="1721" w:type="dxa"/>
            <w:vAlign w:val="center"/>
          </w:tcPr>
          <w:p w:rsidR="006405E9" w:rsidRPr="00E62EF8" w:rsidRDefault="006405E9" w:rsidP="00A448DE">
            <w:pPr>
              <w:pStyle w:val="TAC"/>
              <w:rPr>
                <w:noProof/>
                <w:lang w:eastAsia="ko-KR"/>
              </w:rPr>
            </w:pPr>
            <w:r w:rsidRPr="00E62EF8">
              <w:rPr>
                <w:noProof/>
                <w:lang w:eastAsia="ko-KR"/>
              </w:rPr>
              <w:t>0 or 1</w:t>
            </w:r>
          </w:p>
        </w:tc>
        <w:tc>
          <w:tcPr>
            <w:tcW w:w="3119" w:type="dxa"/>
          </w:tcPr>
          <w:p w:rsidR="006405E9" w:rsidRPr="00E62EF8" w:rsidRDefault="006405E9" w:rsidP="00A448DE">
            <w:pPr>
              <w:pStyle w:val="TAC"/>
              <w:rPr>
                <w:noProof/>
                <w:lang w:eastAsia="zh-CN"/>
              </w:rPr>
            </w:pPr>
            <w:r w:rsidRPr="00E62EF8">
              <w:rPr>
                <w:noProof/>
                <w:lang w:eastAsia="zh-CN"/>
              </w:rPr>
              <w:t>&lt; 64</w:t>
            </w:r>
          </w:p>
        </w:tc>
        <w:tc>
          <w:tcPr>
            <w:tcW w:w="971" w:type="dxa"/>
            <w:vAlign w:val="center"/>
          </w:tcPr>
          <w:p w:rsidR="006405E9" w:rsidRPr="00E62EF8" w:rsidRDefault="006405E9" w:rsidP="00A448DE">
            <w:pPr>
              <w:pStyle w:val="TAC"/>
              <w:rPr>
                <w:noProof/>
                <w:lang w:eastAsia="ko-KR"/>
              </w:rPr>
            </w:pPr>
            <w:r w:rsidRPr="00E62EF8">
              <w:rPr>
                <w:noProof/>
                <w:lang w:eastAsia="ko-KR"/>
              </w:rPr>
              <w:t>4</w:t>
            </w:r>
          </w:p>
        </w:tc>
      </w:tr>
      <w:tr w:rsidR="006405E9" w:rsidRPr="00E62EF8" w:rsidTr="00A448DE">
        <w:trPr>
          <w:jc w:val="center"/>
        </w:trPr>
        <w:tc>
          <w:tcPr>
            <w:tcW w:w="1802" w:type="dxa"/>
            <w:vAlign w:val="center"/>
          </w:tcPr>
          <w:p w:rsidR="006405E9" w:rsidRPr="00E62EF8" w:rsidRDefault="006405E9" w:rsidP="00A448DE">
            <w:pPr>
              <w:pStyle w:val="TAC"/>
              <w:rPr>
                <w:noProof/>
                <w:lang w:eastAsia="ko-KR"/>
              </w:rPr>
            </w:pPr>
            <w:r w:rsidRPr="00E62EF8">
              <w:rPr>
                <w:noProof/>
                <w:lang w:eastAsia="ko-KR"/>
              </w:rPr>
              <w:t>FDD</w:t>
            </w:r>
          </w:p>
        </w:tc>
        <w:tc>
          <w:tcPr>
            <w:tcW w:w="1721" w:type="dxa"/>
            <w:vAlign w:val="center"/>
          </w:tcPr>
          <w:p w:rsidR="006405E9" w:rsidRPr="00E62EF8" w:rsidRDefault="006405E9" w:rsidP="00A448DE">
            <w:pPr>
              <w:pStyle w:val="TAC"/>
              <w:rPr>
                <w:noProof/>
                <w:lang w:eastAsia="ko-KR"/>
              </w:rPr>
            </w:pPr>
            <w:r w:rsidRPr="00E62EF8">
              <w:rPr>
                <w:noProof/>
                <w:lang w:eastAsia="ko-KR"/>
              </w:rPr>
              <w:t>2</w:t>
            </w:r>
          </w:p>
        </w:tc>
        <w:tc>
          <w:tcPr>
            <w:tcW w:w="3119" w:type="dxa"/>
          </w:tcPr>
          <w:p w:rsidR="006405E9" w:rsidRPr="00E62EF8" w:rsidRDefault="006405E9" w:rsidP="00A448DE">
            <w:pPr>
              <w:pStyle w:val="TAC"/>
              <w:rPr>
                <w:noProof/>
                <w:lang w:eastAsia="zh-CN"/>
              </w:rPr>
            </w:pPr>
            <w:r w:rsidRPr="00E62EF8">
              <w:rPr>
                <w:noProof/>
                <w:lang w:eastAsia="zh-CN"/>
              </w:rPr>
              <w:t>&gt;= 16</w:t>
            </w:r>
          </w:p>
        </w:tc>
        <w:tc>
          <w:tcPr>
            <w:tcW w:w="971" w:type="dxa"/>
            <w:vAlign w:val="center"/>
          </w:tcPr>
          <w:p w:rsidR="006405E9" w:rsidRPr="00E62EF8" w:rsidRDefault="006405E9" w:rsidP="00A448DE">
            <w:pPr>
              <w:pStyle w:val="TAC"/>
              <w:rPr>
                <w:noProof/>
                <w:lang w:eastAsia="ko-KR"/>
              </w:rPr>
            </w:pPr>
            <w:r w:rsidRPr="00E62EF8">
              <w:rPr>
                <w:noProof/>
                <w:lang w:eastAsia="ko-KR"/>
              </w:rPr>
              <w:t>41</w:t>
            </w:r>
          </w:p>
        </w:tc>
      </w:tr>
      <w:tr w:rsidR="006405E9" w:rsidRPr="00E62EF8" w:rsidTr="00A448DE">
        <w:trPr>
          <w:jc w:val="center"/>
        </w:trPr>
        <w:tc>
          <w:tcPr>
            <w:tcW w:w="1802" w:type="dxa"/>
            <w:vAlign w:val="center"/>
          </w:tcPr>
          <w:p w:rsidR="006405E9" w:rsidRPr="00E62EF8" w:rsidRDefault="006405E9" w:rsidP="00A448DE">
            <w:pPr>
              <w:pStyle w:val="TAC"/>
              <w:rPr>
                <w:noProof/>
                <w:lang w:eastAsia="ko-KR"/>
              </w:rPr>
            </w:pPr>
            <w:r w:rsidRPr="00E62EF8">
              <w:rPr>
                <w:noProof/>
                <w:lang w:eastAsia="ko-KR"/>
              </w:rPr>
              <w:t>FDD</w:t>
            </w:r>
          </w:p>
        </w:tc>
        <w:tc>
          <w:tcPr>
            <w:tcW w:w="1721" w:type="dxa"/>
            <w:vAlign w:val="center"/>
          </w:tcPr>
          <w:p w:rsidR="006405E9" w:rsidRPr="00E62EF8" w:rsidRDefault="006405E9" w:rsidP="00A448DE">
            <w:pPr>
              <w:pStyle w:val="TAC"/>
              <w:rPr>
                <w:noProof/>
                <w:lang w:eastAsia="ko-KR"/>
              </w:rPr>
            </w:pPr>
            <w:r w:rsidRPr="00E62EF8">
              <w:rPr>
                <w:noProof/>
                <w:lang w:eastAsia="ko-KR"/>
              </w:rPr>
              <w:t>2</w:t>
            </w:r>
          </w:p>
        </w:tc>
        <w:tc>
          <w:tcPr>
            <w:tcW w:w="3119" w:type="dxa"/>
          </w:tcPr>
          <w:p w:rsidR="006405E9" w:rsidRPr="00E62EF8" w:rsidRDefault="006405E9" w:rsidP="00A448DE">
            <w:pPr>
              <w:pStyle w:val="TAC"/>
              <w:rPr>
                <w:noProof/>
                <w:lang w:eastAsia="zh-CN"/>
              </w:rPr>
            </w:pPr>
            <w:r w:rsidRPr="00E62EF8">
              <w:rPr>
                <w:noProof/>
                <w:lang w:eastAsia="zh-CN"/>
              </w:rPr>
              <w:t>&lt; 16</w:t>
            </w:r>
          </w:p>
        </w:tc>
        <w:tc>
          <w:tcPr>
            <w:tcW w:w="971" w:type="dxa"/>
            <w:vAlign w:val="center"/>
          </w:tcPr>
          <w:p w:rsidR="006405E9" w:rsidRPr="00E62EF8" w:rsidRDefault="006405E9" w:rsidP="00A448DE">
            <w:pPr>
              <w:pStyle w:val="TAC"/>
              <w:rPr>
                <w:noProof/>
                <w:lang w:eastAsia="ko-KR"/>
              </w:rPr>
            </w:pPr>
            <w:r w:rsidRPr="00E62EF8">
              <w:rPr>
                <w:noProof/>
                <w:lang w:eastAsia="ko-KR"/>
              </w:rPr>
              <w:t>4</w:t>
            </w:r>
          </w:p>
        </w:tc>
      </w:tr>
      <w:tr w:rsidR="006405E9" w:rsidRPr="00E62EF8" w:rsidTr="00A448DE">
        <w:trPr>
          <w:jc w:val="center"/>
        </w:trPr>
        <w:tc>
          <w:tcPr>
            <w:tcW w:w="1802" w:type="dxa"/>
            <w:vAlign w:val="center"/>
          </w:tcPr>
          <w:p w:rsidR="006405E9" w:rsidRPr="00E62EF8" w:rsidRDefault="006405E9" w:rsidP="00A448DE">
            <w:pPr>
              <w:pStyle w:val="TAC"/>
              <w:rPr>
                <w:noProof/>
                <w:lang w:eastAsia="ko-KR"/>
              </w:rPr>
            </w:pPr>
            <w:r w:rsidRPr="00E62EF8">
              <w:rPr>
                <w:noProof/>
                <w:lang w:eastAsia="ko-KR"/>
              </w:rPr>
              <w:t>TDD</w:t>
            </w:r>
          </w:p>
        </w:tc>
        <w:tc>
          <w:tcPr>
            <w:tcW w:w="1721" w:type="dxa"/>
            <w:vAlign w:val="center"/>
          </w:tcPr>
          <w:p w:rsidR="006405E9" w:rsidRPr="00E62EF8" w:rsidRDefault="006405E9" w:rsidP="00A448DE">
            <w:pPr>
              <w:pStyle w:val="TAC"/>
              <w:rPr>
                <w:noProof/>
                <w:lang w:eastAsia="ko-KR"/>
              </w:rPr>
            </w:pPr>
            <w:r w:rsidRPr="00E62EF8">
              <w:rPr>
                <w:noProof/>
                <w:lang w:eastAsia="ko-KR"/>
              </w:rPr>
              <w:t>Any</w:t>
            </w:r>
          </w:p>
        </w:tc>
        <w:tc>
          <w:tcPr>
            <w:tcW w:w="3119" w:type="dxa"/>
          </w:tcPr>
          <w:p w:rsidR="006405E9" w:rsidRPr="00E62EF8" w:rsidRDefault="006405E9" w:rsidP="00A448DE">
            <w:pPr>
              <w:pStyle w:val="TAC"/>
              <w:rPr>
                <w:noProof/>
                <w:lang w:eastAsia="zh-CN"/>
              </w:rPr>
            </w:pPr>
            <w:r w:rsidRPr="00E62EF8">
              <w:rPr>
                <w:noProof/>
                <w:lang w:eastAsia="zh-CN"/>
              </w:rPr>
              <w:t>Any</w:t>
            </w:r>
          </w:p>
        </w:tc>
        <w:tc>
          <w:tcPr>
            <w:tcW w:w="971" w:type="dxa"/>
            <w:vAlign w:val="center"/>
          </w:tcPr>
          <w:p w:rsidR="006405E9" w:rsidRPr="00E62EF8" w:rsidRDefault="006405E9" w:rsidP="00A448DE">
            <w:pPr>
              <w:pStyle w:val="TAC"/>
              <w:rPr>
                <w:noProof/>
                <w:lang w:eastAsia="ko-KR"/>
              </w:rPr>
            </w:pPr>
            <w:r w:rsidRPr="00E62EF8">
              <w:rPr>
                <w:noProof/>
                <w:lang w:eastAsia="ko-KR"/>
              </w:rPr>
              <w:t>4</w:t>
            </w:r>
          </w:p>
        </w:tc>
      </w:tr>
    </w:tbl>
    <w:p w:rsidR="006405E9" w:rsidRPr="00E62EF8" w:rsidRDefault="006405E9" w:rsidP="006405E9"/>
    <w:p w:rsidR="006405E9" w:rsidRPr="00E62EF8" w:rsidRDefault="006405E9" w:rsidP="006405E9">
      <w:pPr>
        <w:rPr>
          <w:noProof/>
        </w:rPr>
      </w:pPr>
      <w:r w:rsidRPr="00E62EF8">
        <w:rPr>
          <w:noProof/>
        </w:rPr>
        <w:t>The RA-RNTI associated with the PRACH in which the Random Access Preamble is transmitted, is computed as:</w:t>
      </w:r>
    </w:p>
    <w:p w:rsidR="006405E9" w:rsidRPr="00E62EF8" w:rsidRDefault="006405E9" w:rsidP="006405E9">
      <w:pPr>
        <w:jc w:val="center"/>
        <w:rPr>
          <w:noProof/>
        </w:rPr>
      </w:pPr>
      <w:r w:rsidRPr="00E62EF8">
        <w:rPr>
          <w:noProof/>
        </w:rPr>
        <w:t>RA-RNTI= 1 + t_id + 10*f_id</w:t>
      </w:r>
    </w:p>
    <w:p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4.9pt" o:ole="">
            <v:imagedata r:id="rId17" o:title=""/>
          </v:shape>
          <o:OLEObject Type="Embed" ProgID="Equation.3" ShapeID="_x0000_i1025" DrawAspect="Content" ObjectID="_1692116600" r:id="rId18"/>
        </w:object>
      </w:r>
      <w:r w:rsidRPr="00E62EF8">
        <w:t xml:space="preserve">, where </w:t>
      </w:r>
      <w:r w:rsidRPr="00E62EF8">
        <w:rPr>
          <w:position w:val="-10"/>
        </w:rPr>
        <w:object w:dxaOrig="380" w:dyaOrig="300">
          <v:shape id="_x0000_i1026" type="#_x0000_t75" style="width:19.05pt;height:14.9pt" o:ole="">
            <v:imagedata r:id="rId17" o:title=""/>
          </v:shape>
          <o:OLEObject Type="Embed" ProgID="Equation.3" ShapeID="_x0000_i1026" DrawAspect="Content" ObjectID="_1692116601" r:id="rId19"/>
        </w:object>
      </w:r>
      <w:r w:rsidRPr="00E62EF8">
        <w:rPr>
          <w:noProof/>
        </w:rPr>
        <w:t xml:space="preserve"> is defined in clause 5.7.1 of TS 36.211 [7].</w:t>
      </w:r>
    </w:p>
    <w:p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v:shape id="_x0000_i1027" type="#_x0000_t75" style="width:19.05pt;height:14.9pt" o:ole="">
            <v:imagedata r:id="rId17" o:title=""/>
          </v:shape>
          <o:OLEObject Type="Embed" ProgID="Equation.3" ShapeID="_x0000_i1027" DrawAspect="Content" ObjectID="_1692116602" r:id="rId20"/>
        </w:object>
      </w:r>
      <w:r w:rsidRPr="00E62EF8">
        <w:t xml:space="preserve">, where </w:t>
      </w:r>
      <w:r w:rsidRPr="00E62EF8">
        <w:rPr>
          <w:position w:val="-10"/>
        </w:rPr>
        <w:object w:dxaOrig="380" w:dyaOrig="300">
          <v:shape id="_x0000_i1028" type="#_x0000_t75" style="width:19.05pt;height:14.9pt" o:ole="">
            <v:imagedata r:id="rId17" o:title=""/>
          </v:shape>
          <o:OLEObject Type="Embed" ProgID="Equation.3" ShapeID="_x0000_i1028" DrawAspect="Content" ObjectID="_1692116603" r:id="rId21"/>
        </w:object>
      </w:r>
      <w:r w:rsidRPr="00E62EF8">
        <w:rPr>
          <w:noProof/>
        </w:rPr>
        <w:t xml:space="preserve"> is defined in clause 5.7.1 of TS 36.211 [7].</w:t>
      </w:r>
    </w:p>
    <w:p w:rsidR="006405E9" w:rsidRPr="00E62EF8" w:rsidRDefault="006405E9" w:rsidP="006405E9">
      <w:r w:rsidRPr="00E62EF8">
        <w:lastRenderedPageBreak/>
        <w:t>For NB-IoT UEs, the RA-RNTI associated with the PRACH in which the Random Access Preamble is transmitted, is computed as:</w:t>
      </w:r>
    </w:p>
    <w:p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rsidR="006405E9" w:rsidRPr="00E62EF8" w:rsidRDefault="006405E9" w:rsidP="006405E9">
      <w:pPr>
        <w:rPr>
          <w:noProof/>
        </w:rPr>
      </w:pPr>
      <w:proofErr w:type="gramStart"/>
      <w:r w:rsidRPr="00E62EF8">
        <w:t>where</w:t>
      </w:r>
      <w:proofErr w:type="gramEnd"/>
      <w:r w:rsidRPr="00E62EF8">
        <w:t xml:space="preserv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rsidR="006405E9" w:rsidRPr="00E62EF8" w:rsidRDefault="006405E9" w:rsidP="006405E9">
      <w:pPr>
        <w:pStyle w:val="EQ"/>
        <w:jc w:val="center"/>
      </w:pPr>
      <w:r w:rsidRPr="00E62EF8">
        <w:t>RA-RNTI = 1 + floor(SFN_id/4) + 256*(H-SFN mod 2)</w:t>
      </w:r>
    </w:p>
    <w:p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rsidR="006405E9" w:rsidRPr="00E62EF8" w:rsidRDefault="006405E9" w:rsidP="006405E9">
      <w:pPr>
        <w:pStyle w:val="B2"/>
        <w:rPr>
          <w:noProof/>
        </w:rPr>
      </w:pPr>
      <w:r w:rsidRPr="00E62EF8">
        <w:rPr>
          <w:noProof/>
        </w:rPr>
        <w:t>-</w:t>
      </w:r>
      <w:r w:rsidRPr="00E62EF8">
        <w:rPr>
          <w:noProof/>
        </w:rPr>
        <w:tab/>
        <w:t>else, set the backoff parameter value to 0 ms.</w:t>
      </w:r>
    </w:p>
    <w:p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rsidR="006405E9" w:rsidRPr="00E62EF8" w:rsidRDefault="006405E9" w:rsidP="006405E9">
      <w:pPr>
        <w:pStyle w:val="B4"/>
        <w:rPr>
          <w:noProof/>
        </w:rPr>
      </w:pPr>
      <w:r w:rsidRPr="00E62EF8">
        <w:rPr>
          <w:noProof/>
        </w:rPr>
        <w:t>-</w:t>
      </w:r>
      <w:r w:rsidRPr="00E62EF8">
        <w:rPr>
          <w:noProof/>
        </w:rPr>
        <w:tab/>
        <w:t>process the received Timing Advance Command (see clause 5.2);</w:t>
      </w:r>
    </w:p>
    <w:p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rsidR="006405E9" w:rsidRPr="00E62EF8" w:rsidRDefault="006405E9" w:rsidP="006405E9">
      <w:pPr>
        <w:pStyle w:val="B4"/>
        <w:rPr>
          <w:noProof/>
        </w:rPr>
      </w:pPr>
      <w:r w:rsidRPr="00E62EF8">
        <w:rPr>
          <w:noProof/>
        </w:rPr>
        <w:t>-</w:t>
      </w:r>
      <w:r w:rsidRPr="00E62EF8">
        <w:rPr>
          <w:noProof/>
        </w:rPr>
        <w:tab/>
        <w:t>consider the Random Access procedure successfully completed.</w:t>
      </w:r>
    </w:p>
    <w:p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rsidR="006405E9" w:rsidRPr="00E62EF8" w:rsidRDefault="006405E9" w:rsidP="006405E9">
      <w:pPr>
        <w:pStyle w:val="B4"/>
        <w:rPr>
          <w:noProof/>
        </w:rPr>
      </w:pPr>
      <w:r w:rsidRPr="00E62EF8">
        <w:rPr>
          <w:noProof/>
        </w:rPr>
        <w:t>-</w:t>
      </w:r>
      <w:r w:rsidRPr="00E62EF8">
        <w:rPr>
          <w:noProof/>
        </w:rPr>
        <w:tab/>
        <w:t>consider the Random Access procedure successfully completed.</w:t>
      </w:r>
    </w:p>
    <w:p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rsidR="006405E9" w:rsidRPr="00E62EF8" w:rsidRDefault="006405E9" w:rsidP="006405E9">
      <w:pPr>
        <w:pStyle w:val="B3"/>
        <w:tabs>
          <w:tab w:val="left" w:pos="3119"/>
        </w:tabs>
        <w:rPr>
          <w:noProof/>
        </w:rPr>
      </w:pPr>
      <w:r w:rsidRPr="00E62EF8">
        <w:rPr>
          <w:noProof/>
        </w:rPr>
        <w:lastRenderedPageBreak/>
        <w:t>-</w:t>
      </w:r>
      <w:r w:rsidRPr="00E62EF8">
        <w:rPr>
          <w:noProof/>
        </w:rPr>
        <w:tab/>
        <w:t>else:</w:t>
      </w:r>
    </w:p>
    <w:p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rsidR="006405E9" w:rsidRPr="00E62EF8" w:rsidRDefault="006405E9" w:rsidP="006405E9">
      <w:pPr>
        <w:pStyle w:val="B6"/>
        <w:rPr>
          <w:noProof/>
        </w:rPr>
      </w:pPr>
      <w:r w:rsidRPr="00E62EF8">
        <w:rPr>
          <w:noProof/>
        </w:rPr>
        <w:t>-</w:t>
      </w:r>
      <w:r w:rsidRPr="00E62EF8">
        <w:rPr>
          <w:noProof/>
        </w:rPr>
        <w:tab/>
        <w:t>for CP-EDT, flush the Msg3 buffer.</w:t>
      </w:r>
    </w:p>
    <w:p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rsidR="006405E9" w:rsidRPr="00E62EF8" w:rsidRDefault="006405E9" w:rsidP="006405E9">
      <w:pPr>
        <w:pStyle w:val="B7"/>
      </w:pPr>
      <w:r w:rsidRPr="00E62EF8">
        <w:t>-</w:t>
      </w:r>
      <w:r w:rsidRPr="00E62EF8">
        <w:tab/>
        <w:t>the MAC entity shall update the MAC PDU in the Msg3 buffer in accordance with the TB size.</w:t>
      </w:r>
    </w:p>
    <w:p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rsidR="006405E9" w:rsidRPr="00E62EF8" w:rsidRDefault="006405E9" w:rsidP="006405E9">
      <w:pPr>
        <w:pStyle w:val="B2"/>
        <w:rPr>
          <w:noProof/>
        </w:rPr>
      </w:pPr>
      <w:r w:rsidRPr="00E62EF8">
        <w:rPr>
          <w:noProof/>
        </w:rPr>
        <w:t>-</w:t>
      </w:r>
      <w:r w:rsidRPr="00E62EF8">
        <w:rPr>
          <w:noProof/>
        </w:rPr>
        <w:tab/>
        <w:t>increment PREAMBLE_TRANSMISSION_COUNTER by 1;</w:t>
      </w:r>
    </w:p>
    <w:p w:rsidR="006405E9" w:rsidRPr="00E62EF8" w:rsidRDefault="006405E9" w:rsidP="006405E9">
      <w:pPr>
        <w:pStyle w:val="B1"/>
        <w:rPr>
          <w:noProof/>
        </w:rPr>
      </w:pPr>
      <w:r w:rsidRPr="00E62EF8">
        <w:rPr>
          <w:noProof/>
        </w:rPr>
        <w:lastRenderedPageBreak/>
        <w:t>-</w:t>
      </w:r>
      <w:r w:rsidRPr="00E62EF8">
        <w:rPr>
          <w:noProof/>
        </w:rPr>
        <w:tab/>
        <w:t>if the UE is</w:t>
      </w:r>
      <w:r w:rsidRPr="00E62EF8">
        <w:t xml:space="preserve"> an NB-IoT UE,</w:t>
      </w:r>
      <w:r w:rsidRPr="00E62EF8">
        <w:rPr>
          <w:noProof/>
        </w:rPr>
        <w:t xml:space="preserve"> a BL UE or a UE in enhanced coverage:</w:t>
      </w:r>
    </w:p>
    <w:p w:rsidR="006405E9" w:rsidRPr="00E62EF8" w:rsidRDefault="006405E9" w:rsidP="006405E9">
      <w:pPr>
        <w:pStyle w:val="B2"/>
        <w:rPr>
          <w:noProof/>
        </w:rPr>
      </w:pPr>
      <w:r w:rsidRPr="00E62EF8">
        <w:t>-</w:t>
      </w:r>
      <w:r w:rsidRPr="00E62EF8">
        <w:tab/>
      </w:r>
      <w:proofErr w:type="gramStart"/>
      <w:r w:rsidRPr="00E62EF8">
        <w:t>if</w:t>
      </w:r>
      <w:proofErr w:type="gramEnd"/>
      <w:r w:rsidRPr="00E62EF8">
        <w:t xml:space="preserve">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rsidR="006405E9" w:rsidRPr="00E62EF8" w:rsidRDefault="006405E9" w:rsidP="006405E9">
      <w:pPr>
        <w:pStyle w:val="B3"/>
        <w:rPr>
          <w:noProof/>
        </w:rPr>
      </w:pPr>
      <w:r w:rsidRPr="00E62EF8">
        <w:rPr>
          <w:noProof/>
        </w:rPr>
        <w:t>-</w:t>
      </w:r>
      <w:r w:rsidRPr="00E62EF8">
        <w:rPr>
          <w:noProof/>
        </w:rPr>
        <w:tab/>
        <w:t>if the Random Access Preamble is transmitted on the SpCell:</w:t>
      </w:r>
    </w:p>
    <w:p w:rsidR="006405E9" w:rsidRPr="00E62EF8" w:rsidRDefault="006405E9" w:rsidP="006405E9">
      <w:pPr>
        <w:pStyle w:val="B4"/>
      </w:pPr>
      <w:r w:rsidRPr="00E62EF8">
        <w:rPr>
          <w:noProof/>
        </w:rPr>
        <w:t>-</w:t>
      </w:r>
      <w:r w:rsidRPr="00E62EF8">
        <w:rPr>
          <w:noProof/>
        </w:rPr>
        <w:tab/>
        <w:t>indicate a Random Access problem to upper layers;</w:t>
      </w:r>
    </w:p>
    <w:p w:rsidR="006405E9" w:rsidRPr="00E62EF8" w:rsidRDefault="006405E9" w:rsidP="006405E9">
      <w:pPr>
        <w:pStyle w:val="B4"/>
      </w:pPr>
      <w:r w:rsidRPr="00E62EF8">
        <w:t>-</w:t>
      </w:r>
      <w:r w:rsidRPr="00E62EF8">
        <w:tab/>
      </w:r>
      <w:proofErr w:type="gramStart"/>
      <w:r w:rsidRPr="00E62EF8">
        <w:t>if</w:t>
      </w:r>
      <w:proofErr w:type="gramEnd"/>
      <w:r w:rsidRPr="00E62EF8">
        <w:t xml:space="preserve"> NB-IoT:</w:t>
      </w:r>
    </w:p>
    <w:p w:rsidR="006405E9" w:rsidRPr="00E62EF8" w:rsidRDefault="006405E9" w:rsidP="006405E9">
      <w:pPr>
        <w:pStyle w:val="B5"/>
        <w:rPr>
          <w:noProof/>
        </w:rPr>
      </w:pPr>
      <w:r w:rsidRPr="00E62EF8">
        <w:t>-</w:t>
      </w:r>
      <w:r w:rsidRPr="00E62EF8">
        <w:tab/>
        <w:t>consider the Random Access procedure unsuccessfully completed;</w:t>
      </w:r>
    </w:p>
    <w:p w:rsidR="006405E9" w:rsidRPr="00E62EF8" w:rsidRDefault="006405E9" w:rsidP="006405E9">
      <w:pPr>
        <w:pStyle w:val="B1"/>
        <w:rPr>
          <w:noProof/>
        </w:rPr>
      </w:pPr>
      <w:r w:rsidRPr="00E62EF8">
        <w:rPr>
          <w:noProof/>
        </w:rPr>
        <w:t>-</w:t>
      </w:r>
      <w:r w:rsidRPr="00E62EF8">
        <w:rPr>
          <w:noProof/>
        </w:rPr>
        <w:tab/>
        <w:t>else:</w:t>
      </w:r>
    </w:p>
    <w:p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rsidR="006405E9" w:rsidRPr="00E62EF8" w:rsidRDefault="006405E9" w:rsidP="006405E9">
      <w:pPr>
        <w:pStyle w:val="B3"/>
        <w:rPr>
          <w:noProof/>
        </w:rPr>
      </w:pPr>
      <w:r w:rsidRPr="00E62EF8">
        <w:rPr>
          <w:noProof/>
        </w:rPr>
        <w:t>-</w:t>
      </w:r>
      <w:r w:rsidRPr="00E62EF8">
        <w:rPr>
          <w:noProof/>
        </w:rPr>
        <w:tab/>
        <w:t>if the Random Access Preamble is transmitted on the SpCell:</w:t>
      </w:r>
    </w:p>
    <w:p w:rsidR="006405E9" w:rsidRPr="00E62EF8" w:rsidRDefault="006405E9" w:rsidP="006405E9">
      <w:pPr>
        <w:pStyle w:val="B4"/>
        <w:rPr>
          <w:noProof/>
        </w:rPr>
      </w:pPr>
      <w:r w:rsidRPr="00E62EF8">
        <w:rPr>
          <w:noProof/>
        </w:rPr>
        <w:t>-</w:t>
      </w:r>
      <w:r w:rsidRPr="00E62EF8">
        <w:rPr>
          <w:noProof/>
        </w:rPr>
        <w:tab/>
        <w:t>indicate a Random Access problem to upper layers;</w:t>
      </w:r>
    </w:p>
    <w:p w:rsidR="006405E9" w:rsidRPr="00E62EF8" w:rsidRDefault="006405E9" w:rsidP="006405E9">
      <w:pPr>
        <w:pStyle w:val="B3"/>
        <w:rPr>
          <w:noProof/>
        </w:rPr>
      </w:pPr>
      <w:r w:rsidRPr="00E62EF8">
        <w:rPr>
          <w:noProof/>
        </w:rPr>
        <w:t>-</w:t>
      </w:r>
      <w:r w:rsidRPr="00E62EF8">
        <w:rPr>
          <w:noProof/>
        </w:rPr>
        <w:tab/>
        <w:t>if the Random Access Preamble is transmitted on an SCell:</w:t>
      </w:r>
    </w:p>
    <w:p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rsidR="006405E9" w:rsidRPr="00E62EF8" w:rsidRDefault="006405E9" w:rsidP="006405E9">
      <w:pPr>
        <w:pStyle w:val="B2"/>
        <w:rPr>
          <w:noProof/>
        </w:rPr>
      </w:pPr>
      <w:r w:rsidRPr="00E62EF8">
        <w:rPr>
          <w:noProof/>
        </w:rPr>
        <w:t>-</w:t>
      </w:r>
      <w:r w:rsidRPr="00E62EF8">
        <w:tab/>
        <w:t>increment PREAMBLE_TRANSMISSION_COUNTER_CE by 1;</w:t>
      </w:r>
    </w:p>
    <w:p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rsidR="006405E9" w:rsidRPr="00E62EF8" w:rsidRDefault="006405E9" w:rsidP="006405E9">
      <w:pPr>
        <w:pStyle w:val="B3"/>
        <w:rPr>
          <w:noProof/>
        </w:rPr>
      </w:pPr>
      <w:r w:rsidRPr="00E62EF8">
        <w:rPr>
          <w:noProof/>
        </w:rPr>
        <w:t>-</w:t>
      </w:r>
      <w:r w:rsidRPr="00E62EF8">
        <w:rPr>
          <w:noProof/>
        </w:rPr>
        <w:tab/>
        <w:t>reset PREAMBLE_TRANSMISSION_COUNTER_CE;</w:t>
      </w:r>
    </w:p>
    <w:p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rsidR="006405E9" w:rsidRPr="00E62EF8" w:rsidRDefault="006405E9" w:rsidP="006405E9">
      <w:pPr>
        <w:pStyle w:val="B3"/>
        <w:rPr>
          <w:noProof/>
        </w:rPr>
      </w:pPr>
      <w:r w:rsidRPr="00E62EF8">
        <w:rPr>
          <w:noProof/>
        </w:rPr>
        <w:t>-</w:t>
      </w:r>
      <w:r w:rsidRPr="00E62EF8">
        <w:rPr>
          <w:noProof/>
        </w:rPr>
        <w:tab/>
        <w:t>if the UE is an NB-IoT UE:</w:t>
      </w:r>
    </w:p>
    <w:p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rsidR="006405E9" w:rsidRPr="00E62EF8" w:rsidRDefault="006405E9" w:rsidP="006405E9">
      <w:pPr>
        <w:pStyle w:val="B5"/>
        <w:rPr>
          <w:noProof/>
        </w:rPr>
      </w:pPr>
      <w:r w:rsidRPr="00E62EF8">
        <w:t>-</w:t>
      </w:r>
      <w:r w:rsidRPr="00E62EF8">
        <w:tab/>
        <w:t>consider the selected PRACH resource as explicitly signalled;</w:t>
      </w:r>
    </w:p>
    <w:p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rsidR="006405E9" w:rsidRPr="00E62EF8" w:rsidRDefault="006405E9" w:rsidP="006405E9">
      <w:pPr>
        <w:pStyle w:val="Heading3"/>
        <w:rPr>
          <w:noProof/>
        </w:rPr>
      </w:pPr>
      <w:bookmarkStart w:id="14" w:name="_Toc29242954"/>
      <w:bookmarkStart w:id="15" w:name="_Toc37256211"/>
      <w:bookmarkStart w:id="16" w:name="_Toc37256365"/>
      <w:bookmarkStart w:id="17" w:name="_Toc46500304"/>
      <w:bookmarkStart w:id="18" w:name="_Toc52536213"/>
      <w:bookmarkStart w:id="19" w:name="_Toc76556753"/>
      <w:r w:rsidRPr="00E62EF8">
        <w:rPr>
          <w:noProof/>
        </w:rPr>
        <w:lastRenderedPageBreak/>
        <w:t>5.1.5</w:t>
      </w:r>
      <w:r w:rsidRPr="00E62EF8">
        <w:rPr>
          <w:noProof/>
        </w:rPr>
        <w:tab/>
        <w:t>Contention Resolution</w:t>
      </w:r>
      <w:bookmarkEnd w:id="14"/>
      <w:bookmarkEnd w:id="15"/>
      <w:bookmarkEnd w:id="16"/>
      <w:bookmarkEnd w:id="17"/>
      <w:bookmarkEnd w:id="18"/>
      <w:bookmarkEnd w:id="19"/>
    </w:p>
    <w:p w:rsidR="006405E9" w:rsidRPr="00E62EF8" w:rsidRDefault="006405E9" w:rsidP="006405E9">
      <w:pPr>
        <w:rPr>
          <w:noProof/>
        </w:rPr>
      </w:pPr>
      <w:r w:rsidRPr="00E62EF8">
        <w:rPr>
          <w:noProof/>
        </w:rPr>
        <w:t>Contention Resolution is based on either C-RNTI on PDCCH of the SpCell or UE Contention Resolution Identity on DL-SCH.</w:t>
      </w:r>
    </w:p>
    <w:p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rsidR="006405E9" w:rsidRPr="00E62EF8" w:rsidRDefault="006405E9" w:rsidP="006405E9">
      <w:pPr>
        <w:pStyle w:val="B1"/>
        <w:rPr>
          <w:noProof/>
          <w:lang w:eastAsia="zh-CN"/>
        </w:rPr>
      </w:pPr>
      <w:r w:rsidRPr="00E62EF8">
        <w:rPr>
          <w:noProof/>
        </w:rPr>
        <w:t>-</w:t>
      </w:r>
      <w:r w:rsidRPr="00E62EF8">
        <w:rPr>
          <w:noProof/>
        </w:rPr>
        <w:tab/>
        <w:t>if the UE is an NB-IoT UE, a BL UE or a UE in enhanced coverage:</w:t>
      </w:r>
    </w:p>
    <w:p w:rsidR="006405E9" w:rsidRPr="00E62EF8" w:rsidRDefault="006405E9" w:rsidP="006405E9">
      <w:pPr>
        <w:pStyle w:val="B2"/>
        <w:rPr>
          <w:noProof/>
          <w:lang w:eastAsia="zh-CN"/>
        </w:rPr>
      </w:pPr>
      <w:r w:rsidRPr="00E62EF8">
        <w:rPr>
          <w:noProof/>
        </w:rPr>
        <w:t>-</w:t>
      </w:r>
      <w:r w:rsidRPr="00E62EF8">
        <w:rPr>
          <w:noProof/>
        </w:rPr>
        <w:tab/>
        <w:t xml:space="preserve">if, for EDT, </w:t>
      </w:r>
      <w:r w:rsidRPr="00E62EF8">
        <w:rPr>
          <w:i/>
          <w:noProof/>
          <w:lang w:eastAsia="zh-CN"/>
        </w:rPr>
        <w:t>edt-SmallTBS-Enabled</w:t>
      </w:r>
      <w:r w:rsidRPr="00E62EF8">
        <w:rPr>
          <w:noProof/>
          <w:lang w:eastAsia="zh-CN"/>
        </w:rPr>
        <w:t xml:space="preserve"> is set to </w:t>
      </w:r>
      <w:r w:rsidRPr="00E62EF8">
        <w:rPr>
          <w:i/>
          <w:noProof/>
          <w:lang w:eastAsia="zh-CN"/>
        </w:rPr>
        <w:t>TRUE</w:t>
      </w:r>
      <w:r w:rsidRPr="00E62EF8">
        <w:rPr>
          <w:noProof/>
          <w:lang w:eastAsia="zh-CN"/>
        </w:rPr>
        <w:t xml:space="preserve"> for the corresponding PRACH resource:</w:t>
      </w:r>
    </w:p>
    <w:p w:rsidR="006405E9" w:rsidRPr="00E62EF8" w:rsidRDefault="006405E9" w:rsidP="006405E9">
      <w:pPr>
        <w:pStyle w:val="B3"/>
        <w:rPr>
          <w:noProof/>
        </w:rPr>
      </w:pPr>
      <w:r w:rsidRPr="00E62EF8">
        <w:rPr>
          <w:noProof/>
        </w:rPr>
        <w:t>-</w:t>
      </w:r>
      <w:r w:rsidRPr="00E62EF8">
        <w:rPr>
          <w:noProof/>
          <w:lang w:eastAsia="zh-CN"/>
        </w:rPr>
        <w:tab/>
      </w:r>
      <w:r w:rsidRPr="00E62EF8">
        <w:rPr>
          <w:rFonts w:eastAsia="Malgun Gothic"/>
          <w:noProof/>
        </w:rPr>
        <w:t>start</w:t>
      </w:r>
      <w:r w:rsidRPr="00E62EF8">
        <w:rPr>
          <w:noProof/>
        </w:rPr>
        <w:t xml:space="preserve">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HARQ retransmission of the bundle in the subframe corresponding to the last subframe of a PUSCH transmission corresponding to the largest TBS indicated by the UL grant.</w:t>
      </w:r>
    </w:p>
    <w:p w:rsidR="006405E9" w:rsidRPr="00E62EF8" w:rsidRDefault="006405E9" w:rsidP="006405E9">
      <w:pPr>
        <w:pStyle w:val="B2"/>
        <w:rPr>
          <w:noProof/>
        </w:rPr>
      </w:pPr>
      <w:r w:rsidRPr="00E62EF8">
        <w:rPr>
          <w:noProof/>
        </w:rPr>
        <w:t>-</w:t>
      </w:r>
      <w:r w:rsidRPr="00E62EF8">
        <w:rPr>
          <w:noProof/>
        </w:rPr>
        <w:tab/>
        <w:t>else</w:t>
      </w:r>
      <w:r w:rsidRPr="00E62EF8">
        <w:rPr>
          <w:noProof/>
          <w:lang w:eastAsia="zh-CN"/>
        </w:rPr>
        <w:t>:</w:t>
      </w:r>
    </w:p>
    <w:p w:rsidR="006405E9" w:rsidRPr="00E62EF8" w:rsidRDefault="006405E9" w:rsidP="006405E9">
      <w:pPr>
        <w:pStyle w:val="B3"/>
        <w:rPr>
          <w:noProof/>
          <w:lang w:eastAsia="zh-CN"/>
        </w:rPr>
      </w:pPr>
      <w:r w:rsidRPr="00E62EF8">
        <w:rPr>
          <w:noProof/>
        </w:rPr>
        <w:t>-</w:t>
      </w:r>
      <w:r w:rsidRPr="00E62EF8">
        <w:rPr>
          <w:noProof/>
        </w:rPr>
        <w:tab/>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 xml:space="preserve">HARQ retransmission of the bundle in the subframe </w:t>
      </w:r>
      <w:r w:rsidRPr="00E62EF8">
        <w:t>containing the last repetition of the corresponding PUSCH transmission</w:t>
      </w:r>
      <w:r w:rsidRPr="00E62EF8">
        <w:rPr>
          <w:noProof/>
        </w:rPr>
        <w:t>.</w:t>
      </w:r>
    </w:p>
    <w:p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rsidR="006405E9" w:rsidRDefault="006405E9" w:rsidP="006405E9">
      <w:pPr>
        <w:pStyle w:val="B2"/>
        <w:rPr>
          <w:ins w:id="20" w:author="Abhishek Roy" w:date="2021-09-02T18:00:00Z"/>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rsidR="00913D60" w:rsidRDefault="00613D94" w:rsidP="00613D94">
      <w:pPr>
        <w:jc w:val="both"/>
        <w:rPr>
          <w:ins w:id="21" w:author="Abhishek Roy" w:date="2021-09-02T18:11:00Z"/>
          <w:color w:val="4472C4" w:themeColor="accent5"/>
        </w:rPr>
      </w:pPr>
      <w:ins w:id="22" w:author="Abhishek Roy" w:date="2021-09-02T18:00:00Z">
        <w:r w:rsidRPr="00E87EB3">
          <w:rPr>
            <w:color w:val="4472C4" w:themeColor="accent5"/>
          </w:rPr>
          <w:t xml:space="preserve">Editor’s Note: </w:t>
        </w:r>
        <w:r w:rsidRPr="001E7E1B">
          <w:rPr>
            <w:color w:val="4472C4" w:themeColor="accent5"/>
          </w:rPr>
          <w:t xml:space="preserve">An offset is applied to the start of </w:t>
        </w:r>
        <w:r w:rsidRPr="00E62EF8">
          <w:rPr>
            <w:i/>
            <w:noProof/>
          </w:rPr>
          <w:t>mac-ContentionResolutionTimer</w:t>
        </w:r>
        <w:r w:rsidRPr="00E62EF8">
          <w:rPr>
            <w:noProof/>
          </w:rPr>
          <w:t xml:space="preserve"> </w:t>
        </w:r>
        <w:r w:rsidRPr="001E7E1B">
          <w:rPr>
            <w:color w:val="4472C4" w:themeColor="accent5"/>
          </w:rPr>
          <w:t xml:space="preserve">in NTN for both LEO and GEO scenarios. Decision on starting </w:t>
        </w:r>
        <w:r w:rsidRPr="00C04EBD">
          <w:rPr>
            <w:i/>
            <w:color w:val="4472C4" w:themeColor="accent5"/>
          </w:rPr>
          <w:t>mac-</w:t>
        </w:r>
        <w:proofErr w:type="spellStart"/>
        <w:r w:rsidRPr="00C04EBD">
          <w:rPr>
            <w:i/>
            <w:color w:val="4472C4" w:themeColor="accent5"/>
          </w:rPr>
          <w:t>ContentionResolutionTimer</w:t>
        </w:r>
        <w:proofErr w:type="spellEnd"/>
        <w:r w:rsidRPr="001E7E1B">
          <w:rPr>
            <w:color w:val="4472C4" w:themeColor="accent5"/>
          </w:rPr>
          <w:t xml:space="preserve"> is postponed until further progress in RAN1 regarding UE-pre-compensation method and TA estimation accuracy.</w:t>
        </w:r>
        <w:r>
          <w:rPr>
            <w:color w:val="4472C4" w:themeColor="accent5"/>
          </w:rPr>
          <w:t xml:space="preserve"> </w:t>
        </w:r>
      </w:ins>
    </w:p>
    <w:p w:rsidR="00613D94" w:rsidRPr="00E87EB3" w:rsidRDefault="00613D94" w:rsidP="00613D94">
      <w:pPr>
        <w:jc w:val="both"/>
        <w:rPr>
          <w:ins w:id="23" w:author="Abhishek Roy" w:date="2021-09-02T18:00:00Z"/>
          <w:color w:val="4472C4" w:themeColor="accent5"/>
        </w:rPr>
      </w:pPr>
      <w:ins w:id="24" w:author="Abhishek Roy" w:date="2021-09-02T18:00:00Z">
        <w:r w:rsidRPr="00C04EBD">
          <w:rPr>
            <w:color w:val="4472C4" w:themeColor="accent5"/>
          </w:rPr>
          <w:t>If the start of mac-</w:t>
        </w:r>
        <w:proofErr w:type="spellStart"/>
        <w:r>
          <w:rPr>
            <w:color w:val="4472C4" w:themeColor="accent5"/>
          </w:rPr>
          <w:t>c</w:t>
        </w:r>
        <w:r w:rsidRPr="00C04EBD">
          <w:rPr>
            <w:color w:val="4472C4" w:themeColor="accent5"/>
          </w:rPr>
          <w:t>ontentionResolutionTimer</w:t>
        </w:r>
        <w:proofErr w:type="spellEnd"/>
        <w:r w:rsidRPr="00C04EBD">
          <w:rPr>
            <w:color w:val="4472C4" w:themeColor="accent5"/>
          </w:rPr>
          <w:t xml:space="preserve"> is accurately compensated by UE-</w:t>
        </w:r>
        <w:proofErr w:type="spellStart"/>
        <w:r w:rsidRPr="00C04EBD">
          <w:rPr>
            <w:color w:val="4472C4" w:themeColor="accent5"/>
          </w:rPr>
          <w:t>eNB</w:t>
        </w:r>
        <w:proofErr w:type="spellEnd"/>
        <w:r w:rsidRPr="00C04EBD">
          <w:rPr>
            <w:color w:val="4472C4" w:themeColor="accent5"/>
          </w:rPr>
          <w:t xml:space="preserve"> RTT and no extension of repetition is required, there is no need to extend the mac-</w:t>
        </w:r>
        <w:proofErr w:type="spellStart"/>
        <w:r w:rsidRPr="00C04EBD">
          <w:rPr>
            <w:color w:val="4472C4" w:themeColor="accent5"/>
          </w:rPr>
          <w:t>ContentionResolutionTimer</w:t>
        </w:r>
        <w:proofErr w:type="spellEnd"/>
        <w:r w:rsidRPr="00C04EBD">
          <w:rPr>
            <w:color w:val="4472C4" w:themeColor="accent5"/>
          </w:rPr>
          <w:t xml:space="preserve"> for IoT NTN.</w:t>
        </w:r>
      </w:ins>
    </w:p>
    <w:p w:rsidR="00613D94" w:rsidRDefault="00613D94" w:rsidP="006405E9">
      <w:pPr>
        <w:pStyle w:val="B2"/>
        <w:rPr>
          <w:noProof/>
        </w:rPr>
      </w:pPr>
    </w:p>
    <w:p w:rsidR="006405E9" w:rsidRPr="00E62EF8" w:rsidRDefault="006405E9" w:rsidP="006405E9">
      <w:pPr>
        <w:pStyle w:val="B1"/>
        <w:rPr>
          <w:noProof/>
        </w:rPr>
      </w:pPr>
      <w:r w:rsidRPr="00E62EF8">
        <w:rPr>
          <w:noProof/>
        </w:rPr>
        <w:t>-</w:t>
      </w: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rsidR="006405E9" w:rsidRPr="00E62EF8" w:rsidRDefault="006405E9" w:rsidP="006405E9">
      <w:pPr>
        <w:pStyle w:val="B2"/>
        <w:rPr>
          <w:noProof/>
        </w:rPr>
      </w:pPr>
      <w:r w:rsidRPr="00E62EF8">
        <w:rPr>
          <w:noProof/>
        </w:rPr>
        <w:t>-</w:t>
      </w:r>
      <w:r w:rsidRPr="00E62EF8">
        <w:rPr>
          <w:noProof/>
        </w:rPr>
        <w:tab/>
        <w:t>if the C-RNTI MAC control element was included in Msg3:</w:t>
      </w:r>
    </w:p>
    <w:p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rsidR="006405E9" w:rsidRPr="00E62EF8" w:rsidRDefault="006405E9" w:rsidP="006405E9">
      <w:pPr>
        <w:pStyle w:val="B4"/>
        <w:rPr>
          <w:noProof/>
        </w:rPr>
      </w:pPr>
      <w:r w:rsidRPr="00E62EF8">
        <w:rPr>
          <w:noProof/>
        </w:rPr>
        <w:t>-</w:t>
      </w:r>
      <w:r w:rsidRPr="00E62EF8">
        <w:rPr>
          <w:noProof/>
        </w:rPr>
        <w:tab/>
        <w:t>consider this Contention Resolution successful;</w:t>
      </w:r>
    </w:p>
    <w:p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rsidR="006405E9" w:rsidRPr="00E62EF8" w:rsidRDefault="006405E9" w:rsidP="006405E9">
      <w:pPr>
        <w:pStyle w:val="B4"/>
      </w:pPr>
      <w:r w:rsidRPr="00E62EF8">
        <w:rPr>
          <w:noProof/>
        </w:rPr>
        <w:t>-</w:t>
      </w:r>
      <w:r w:rsidRPr="00E62EF8">
        <w:rPr>
          <w:noProof/>
        </w:rPr>
        <w:tab/>
        <w:t>discard the Temporary C-RNTI;</w:t>
      </w:r>
    </w:p>
    <w:p w:rsidR="006405E9" w:rsidRPr="00E62EF8" w:rsidRDefault="006405E9" w:rsidP="006405E9">
      <w:pPr>
        <w:pStyle w:val="B4"/>
      </w:pPr>
      <w:r w:rsidRPr="00E62EF8">
        <w:t>-</w:t>
      </w:r>
      <w:r w:rsidRPr="00E62EF8">
        <w:tab/>
      </w:r>
      <w:proofErr w:type="gramStart"/>
      <w:r w:rsidRPr="00E62EF8">
        <w:t>if</w:t>
      </w:r>
      <w:proofErr w:type="gramEnd"/>
      <w:r w:rsidRPr="00E62EF8">
        <w:t xml:space="preserve"> the UE is an NB-IoT UE:</w:t>
      </w:r>
    </w:p>
    <w:p w:rsidR="006405E9" w:rsidRPr="00E62EF8" w:rsidRDefault="006405E9" w:rsidP="006405E9">
      <w:pPr>
        <w:pStyle w:val="B5"/>
        <w:rPr>
          <w:noProof/>
        </w:rPr>
      </w:pPr>
      <w:r w:rsidRPr="00E62EF8">
        <w:t>-</w:t>
      </w:r>
      <w:r w:rsidRPr="00E62EF8">
        <w:tab/>
      </w:r>
      <w:proofErr w:type="gramStart"/>
      <w:r w:rsidRPr="00E62EF8">
        <w:t>the</w:t>
      </w:r>
      <w:proofErr w:type="gramEnd"/>
      <w:r w:rsidRPr="00E62EF8">
        <w:t xml:space="preserve"> UL grant or DL assignment contained in the PDCCH transmission is valid only for the configured carrier </w:t>
      </w:r>
      <w:r w:rsidRPr="00E62EF8">
        <w:rPr>
          <w:noProof/>
        </w:rPr>
        <w:t>(i.e. UL/DL carrier used prior to this Random Access procedure)</w:t>
      </w:r>
      <w:r w:rsidRPr="00E62EF8">
        <w:t>.</w:t>
      </w:r>
    </w:p>
    <w:p w:rsidR="006405E9" w:rsidRPr="00E62EF8" w:rsidRDefault="006405E9" w:rsidP="006405E9">
      <w:pPr>
        <w:pStyle w:val="B4"/>
        <w:rPr>
          <w:noProof/>
        </w:rPr>
      </w:pPr>
      <w:r w:rsidRPr="00E62EF8">
        <w:rPr>
          <w:noProof/>
        </w:rPr>
        <w:lastRenderedPageBreak/>
        <w:t>-</w:t>
      </w:r>
      <w:r w:rsidRPr="00E62EF8">
        <w:rPr>
          <w:noProof/>
        </w:rPr>
        <w:tab/>
        <w:t>consider this Random Access procedure successfully completed.</w:t>
      </w:r>
    </w:p>
    <w:p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rsidR="006405E9" w:rsidRPr="00E62EF8" w:rsidRDefault="006405E9" w:rsidP="006405E9">
      <w:pPr>
        <w:pStyle w:val="B3"/>
        <w:rPr>
          <w:noProof/>
        </w:rPr>
      </w:pPr>
      <w:r w:rsidRPr="00E62EF8">
        <w:rPr>
          <w:noProof/>
        </w:rPr>
        <w:t>-</w:t>
      </w:r>
      <w:r w:rsidRPr="00E62EF8">
        <w:rPr>
          <w:noProof/>
        </w:rPr>
        <w:tab/>
        <w:t>if the MAC PDU is successfully decoded:</w:t>
      </w:r>
    </w:p>
    <w:p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rsidR="006405E9" w:rsidRPr="00E62EF8" w:rsidRDefault="006405E9" w:rsidP="006405E9">
      <w:pPr>
        <w:pStyle w:val="B5"/>
        <w:rPr>
          <w:noProof/>
        </w:rPr>
      </w:pPr>
      <w:r w:rsidRPr="00E62EF8">
        <w:rPr>
          <w:noProof/>
        </w:rPr>
        <w:t>-</w:t>
      </w:r>
      <w:r w:rsidRPr="00E62EF8">
        <w:rPr>
          <w:noProof/>
        </w:rPr>
        <w:tab/>
        <w:t>set the C-RNTI to the value of the Temporary C-RNTI;</w:t>
      </w:r>
    </w:p>
    <w:p w:rsidR="006405E9" w:rsidRPr="00E62EF8" w:rsidRDefault="006405E9" w:rsidP="006405E9">
      <w:pPr>
        <w:pStyle w:val="B5"/>
        <w:rPr>
          <w:noProof/>
        </w:rPr>
      </w:pPr>
      <w:r w:rsidRPr="00E62EF8">
        <w:rPr>
          <w:noProof/>
        </w:rPr>
        <w:t>-</w:t>
      </w:r>
      <w:r w:rsidRPr="00E62EF8">
        <w:rPr>
          <w:noProof/>
        </w:rPr>
        <w:tab/>
        <w:t>discard the Temporary C-RNTI;</w:t>
      </w:r>
    </w:p>
    <w:p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rsidR="006405E9" w:rsidRPr="00E62EF8" w:rsidRDefault="006405E9" w:rsidP="006405E9">
      <w:pPr>
        <w:pStyle w:val="B4"/>
        <w:rPr>
          <w:noProof/>
        </w:rPr>
      </w:pPr>
      <w:r w:rsidRPr="00E62EF8">
        <w:rPr>
          <w:noProof/>
        </w:rPr>
        <w:t>-</w:t>
      </w:r>
      <w:r w:rsidRPr="00E62EF8">
        <w:rPr>
          <w:noProof/>
        </w:rPr>
        <w:tab/>
        <w:t>else:</w:t>
      </w:r>
    </w:p>
    <w:p w:rsidR="006405E9" w:rsidRPr="00E62EF8" w:rsidRDefault="006405E9" w:rsidP="006405E9">
      <w:pPr>
        <w:pStyle w:val="B5"/>
        <w:rPr>
          <w:noProof/>
        </w:rPr>
      </w:pPr>
      <w:r w:rsidRPr="00E62EF8">
        <w:rPr>
          <w:noProof/>
        </w:rPr>
        <w:t>-</w:t>
      </w:r>
      <w:r w:rsidRPr="00E62EF8">
        <w:rPr>
          <w:noProof/>
        </w:rPr>
        <w:tab/>
        <w:t>discard the Temporary C-RNTI;</w:t>
      </w:r>
    </w:p>
    <w:p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rsidR="006405E9" w:rsidRPr="00E62EF8" w:rsidRDefault="006405E9" w:rsidP="006405E9">
      <w:pPr>
        <w:pStyle w:val="B2"/>
        <w:rPr>
          <w:noProof/>
        </w:rPr>
      </w:pPr>
      <w:r w:rsidRPr="00E62EF8">
        <w:rPr>
          <w:noProof/>
        </w:rPr>
        <w:t>-</w:t>
      </w:r>
      <w:r w:rsidRPr="00E62EF8">
        <w:rPr>
          <w:noProof/>
        </w:rPr>
        <w:tab/>
        <w:t>for BL UEs or UEs in CE or NB-IoT UEs:</w:t>
      </w:r>
    </w:p>
    <w:p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rsidR="006405E9" w:rsidRPr="00E62EF8" w:rsidRDefault="006405E9" w:rsidP="006405E9">
      <w:pPr>
        <w:pStyle w:val="B4"/>
        <w:rPr>
          <w:noProof/>
        </w:rPr>
      </w:pPr>
      <w:r w:rsidRPr="00E62EF8">
        <w:rPr>
          <w:noProof/>
        </w:rPr>
        <w:t>-</w:t>
      </w:r>
      <w:r w:rsidRPr="00E62EF8">
        <w:rPr>
          <w:noProof/>
        </w:rPr>
        <w:tab/>
        <w:t>set the C-RNTI to the value of the Temporary C-RNTI;</w:t>
      </w:r>
    </w:p>
    <w:p w:rsidR="006405E9" w:rsidRPr="00E62EF8" w:rsidRDefault="006405E9" w:rsidP="006405E9">
      <w:pPr>
        <w:pStyle w:val="B4"/>
        <w:rPr>
          <w:noProof/>
        </w:rPr>
      </w:pPr>
      <w:r w:rsidRPr="00E62EF8">
        <w:rPr>
          <w:noProof/>
        </w:rPr>
        <w:t>-</w:t>
      </w:r>
      <w:r w:rsidRPr="00E62EF8">
        <w:rPr>
          <w:noProof/>
        </w:rPr>
        <w:tab/>
        <w:t>discard the Temporary C-RNTI;</w:t>
      </w:r>
    </w:p>
    <w:p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rsidR="006405E9" w:rsidRPr="00E62EF8" w:rsidRDefault="006405E9" w:rsidP="006405E9">
      <w:pPr>
        <w:pStyle w:val="B3"/>
        <w:rPr>
          <w:noProof/>
        </w:rPr>
      </w:pPr>
      <w:r w:rsidRPr="00E62EF8">
        <w:rPr>
          <w:noProof/>
        </w:rPr>
        <w:t>-</w:t>
      </w:r>
      <w:r w:rsidRPr="00E62EF8">
        <w:rPr>
          <w:noProof/>
        </w:rPr>
        <w:tab/>
        <w:t>else:</w:t>
      </w:r>
    </w:p>
    <w:p w:rsidR="006405E9" w:rsidRPr="00E62EF8" w:rsidRDefault="006405E9" w:rsidP="006405E9">
      <w:pPr>
        <w:pStyle w:val="B4"/>
        <w:rPr>
          <w:noProof/>
        </w:rPr>
      </w:pPr>
      <w:r w:rsidRPr="00E62EF8">
        <w:rPr>
          <w:noProof/>
        </w:rPr>
        <w:t>-</w:t>
      </w:r>
      <w:r w:rsidRPr="00E62EF8">
        <w:rPr>
          <w:noProof/>
        </w:rPr>
        <w:tab/>
        <w:t>discard the Temporary C-RNTI;</w:t>
      </w:r>
    </w:p>
    <w:p w:rsidR="006405E9" w:rsidRPr="00E62EF8" w:rsidRDefault="006405E9" w:rsidP="006405E9">
      <w:pPr>
        <w:pStyle w:val="B4"/>
        <w:rPr>
          <w:noProof/>
        </w:rPr>
      </w:pPr>
      <w:r w:rsidRPr="00E62EF8">
        <w:rPr>
          <w:noProof/>
        </w:rPr>
        <w:t>-</w:t>
      </w:r>
      <w:r w:rsidRPr="00E62EF8">
        <w:rPr>
          <w:noProof/>
        </w:rPr>
        <w:tab/>
        <w:t>consider this Contention Resolution not successful.</w:t>
      </w:r>
    </w:p>
    <w:p w:rsidR="006405E9" w:rsidRPr="00E62EF8" w:rsidRDefault="006405E9" w:rsidP="006405E9">
      <w:pPr>
        <w:pStyle w:val="B2"/>
        <w:rPr>
          <w:noProof/>
        </w:rPr>
      </w:pPr>
      <w:r w:rsidRPr="00E62EF8">
        <w:rPr>
          <w:noProof/>
        </w:rPr>
        <w:t>-</w:t>
      </w:r>
      <w:r w:rsidRPr="00E62EF8">
        <w:rPr>
          <w:noProof/>
        </w:rPr>
        <w:tab/>
        <w:t>except for BL UEs or UEs in CE or NB-IoT UEs:</w:t>
      </w:r>
    </w:p>
    <w:p w:rsidR="006405E9" w:rsidRPr="00E62EF8" w:rsidRDefault="006405E9" w:rsidP="006405E9">
      <w:pPr>
        <w:pStyle w:val="B3"/>
        <w:rPr>
          <w:noProof/>
        </w:rPr>
      </w:pPr>
      <w:r w:rsidRPr="00E62EF8">
        <w:rPr>
          <w:noProof/>
        </w:rPr>
        <w:lastRenderedPageBreak/>
        <w:t>-</w:t>
      </w:r>
      <w:r w:rsidRPr="00E62EF8">
        <w:rPr>
          <w:noProof/>
        </w:rPr>
        <w:tab/>
        <w:t>discard the Temporary C-RNTI;</w:t>
      </w:r>
    </w:p>
    <w:p w:rsidR="006405E9" w:rsidRPr="00E62EF8" w:rsidRDefault="006405E9" w:rsidP="006405E9">
      <w:pPr>
        <w:pStyle w:val="B3"/>
        <w:rPr>
          <w:noProof/>
        </w:rPr>
      </w:pPr>
      <w:r w:rsidRPr="00E62EF8">
        <w:rPr>
          <w:noProof/>
        </w:rPr>
        <w:t>-</w:t>
      </w:r>
      <w:r w:rsidRPr="00E62EF8">
        <w:rPr>
          <w:noProof/>
        </w:rPr>
        <w:tab/>
        <w:t>consider the Contention Resolution not successful.</w:t>
      </w:r>
    </w:p>
    <w:p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rsidR="006405E9" w:rsidRPr="00E62EF8" w:rsidRDefault="006405E9" w:rsidP="006405E9">
      <w:pPr>
        <w:pStyle w:val="B3"/>
        <w:rPr>
          <w:noProof/>
        </w:rPr>
      </w:pPr>
      <w:r w:rsidRPr="00E62EF8">
        <w:rPr>
          <w:noProof/>
        </w:rPr>
        <w:t>-</w:t>
      </w:r>
      <w:r w:rsidRPr="00E62EF8">
        <w:rPr>
          <w:noProof/>
        </w:rPr>
        <w:tab/>
        <w:t>increment PREAMBLE_TRANSMISSION_COUNTER by 1;</w:t>
      </w:r>
    </w:p>
    <w:p w:rsidR="006405E9" w:rsidRPr="00E62EF8" w:rsidRDefault="006405E9" w:rsidP="006405E9">
      <w:pPr>
        <w:pStyle w:val="B2"/>
      </w:pPr>
      <w:r w:rsidRPr="00E62EF8">
        <w:rPr>
          <w:noProof/>
        </w:rPr>
        <w:t>-</w:t>
      </w:r>
      <w:r w:rsidRPr="00E62EF8">
        <w:tab/>
      </w:r>
      <w:proofErr w:type="gramStart"/>
      <w:r w:rsidRPr="00E62EF8">
        <w:t>if</w:t>
      </w:r>
      <w:proofErr w:type="gramEnd"/>
      <w:r w:rsidRPr="00E62EF8">
        <w:t xml:space="preserve"> the UE is an NB-IoT UE, a BL UE or a UE in enhanced coverage:</w:t>
      </w:r>
    </w:p>
    <w:p w:rsidR="006405E9" w:rsidRPr="00E62EF8" w:rsidRDefault="006405E9" w:rsidP="006405E9">
      <w:pPr>
        <w:pStyle w:val="B3"/>
      </w:pPr>
      <w:r w:rsidRPr="00E62EF8">
        <w:rPr>
          <w:noProof/>
        </w:rPr>
        <w:t>-</w:t>
      </w:r>
      <w:r w:rsidRPr="00E62EF8">
        <w:tab/>
      </w:r>
      <w:proofErr w:type="gramStart"/>
      <w:r w:rsidRPr="00E62EF8">
        <w:t>if</w:t>
      </w:r>
      <w:proofErr w:type="gramEnd"/>
      <w:r w:rsidRPr="00E62EF8">
        <w:t xml:space="preserve"> PREAMBLE_TRANSMISSION_COUNTER = </w:t>
      </w:r>
      <w:proofErr w:type="spellStart"/>
      <w:r w:rsidRPr="00E62EF8">
        <w:rPr>
          <w:i/>
        </w:rPr>
        <w:t>preambleTransMax</w:t>
      </w:r>
      <w:proofErr w:type="spellEnd"/>
      <w:r w:rsidRPr="00E62EF8">
        <w:rPr>
          <w:i/>
        </w:rPr>
        <w:t>-CE</w:t>
      </w:r>
      <w:r w:rsidRPr="00E62EF8">
        <w:t xml:space="preserve"> + 1:</w:t>
      </w:r>
    </w:p>
    <w:p w:rsidR="006405E9" w:rsidRPr="00E62EF8" w:rsidRDefault="006405E9" w:rsidP="006405E9">
      <w:pPr>
        <w:pStyle w:val="B4"/>
      </w:pPr>
      <w:r w:rsidRPr="00E62EF8">
        <w:rPr>
          <w:noProof/>
        </w:rPr>
        <w:t>-</w:t>
      </w:r>
      <w:r w:rsidRPr="00E62EF8">
        <w:rPr>
          <w:noProof/>
        </w:rPr>
        <w:tab/>
        <w:t>indicate a Random Access problem to upper layers;</w:t>
      </w:r>
    </w:p>
    <w:p w:rsidR="006405E9" w:rsidRPr="00E62EF8" w:rsidRDefault="006405E9" w:rsidP="006405E9">
      <w:pPr>
        <w:pStyle w:val="B4"/>
      </w:pPr>
      <w:r w:rsidRPr="00E62EF8">
        <w:t>-</w:t>
      </w:r>
      <w:r w:rsidRPr="00E62EF8">
        <w:tab/>
      </w:r>
      <w:proofErr w:type="gramStart"/>
      <w:r w:rsidRPr="00E62EF8">
        <w:t>if</w:t>
      </w:r>
      <w:proofErr w:type="gramEnd"/>
      <w:r w:rsidRPr="00E62EF8">
        <w:t xml:space="preserve"> NB-IoT:</w:t>
      </w:r>
    </w:p>
    <w:p w:rsidR="006405E9" w:rsidRPr="00E62EF8" w:rsidRDefault="006405E9" w:rsidP="006405E9">
      <w:pPr>
        <w:pStyle w:val="B5"/>
        <w:rPr>
          <w:noProof/>
        </w:rPr>
      </w:pPr>
      <w:r w:rsidRPr="00E62EF8">
        <w:t>-</w:t>
      </w:r>
      <w:r w:rsidRPr="00E62EF8">
        <w:tab/>
        <w:t>consider the Random Access procedure unsuccessfully completed.</w:t>
      </w:r>
    </w:p>
    <w:p w:rsidR="006405E9" w:rsidRPr="00E62EF8" w:rsidRDefault="006405E9" w:rsidP="006405E9">
      <w:pPr>
        <w:pStyle w:val="B2"/>
        <w:rPr>
          <w:noProof/>
        </w:rPr>
      </w:pPr>
      <w:r w:rsidRPr="00E62EF8">
        <w:rPr>
          <w:noProof/>
        </w:rPr>
        <w:t>-</w:t>
      </w:r>
      <w:r w:rsidRPr="00E62EF8">
        <w:rPr>
          <w:noProof/>
        </w:rPr>
        <w:tab/>
        <w:t>else:</w:t>
      </w:r>
    </w:p>
    <w:p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rsidR="006405E9" w:rsidRPr="00E62EF8" w:rsidRDefault="006405E9" w:rsidP="006405E9">
      <w:pPr>
        <w:pStyle w:val="B4"/>
        <w:rPr>
          <w:noProof/>
        </w:rPr>
      </w:pPr>
      <w:r w:rsidRPr="00E62EF8">
        <w:rPr>
          <w:noProof/>
        </w:rPr>
        <w:t>-</w:t>
      </w:r>
      <w:r w:rsidRPr="00E62EF8">
        <w:rPr>
          <w:noProof/>
        </w:rPr>
        <w:tab/>
        <w:t>indicate a Random Access problem to upper layers.</w:t>
      </w:r>
    </w:p>
    <w:p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rsidR="00A52BA2" w:rsidRDefault="00A52BA2"/>
    <w:p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6405E9" w:rsidRDefault="006405E9"/>
    <w:p w:rsidR="00CA7E21" w:rsidRDefault="00CA7E21" w:rsidP="00CA7E21">
      <w:pPr>
        <w:pStyle w:val="Heading2"/>
        <w:rPr>
          <w:rFonts w:ascii="Arial" w:hAnsi="Arial" w:cs="Arial"/>
          <w:noProof/>
          <w:color w:val="auto"/>
          <w:sz w:val="32"/>
        </w:rPr>
      </w:pPr>
      <w:bookmarkStart w:id="25" w:name="_Toc29242956"/>
      <w:bookmarkStart w:id="26" w:name="_Toc37256213"/>
      <w:bookmarkStart w:id="27" w:name="_Toc37256367"/>
      <w:bookmarkStart w:id="28" w:name="_Toc46500306"/>
      <w:bookmarkStart w:id="29" w:name="_Toc52536215"/>
      <w:bookmarkStart w:id="30"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25"/>
      <w:bookmarkEnd w:id="26"/>
      <w:bookmarkEnd w:id="27"/>
      <w:bookmarkEnd w:id="28"/>
      <w:bookmarkEnd w:id="29"/>
      <w:bookmarkEnd w:id="30"/>
    </w:p>
    <w:p w:rsidR="00CA7E21" w:rsidRPr="00CA7E21" w:rsidRDefault="00CA7E21" w:rsidP="00CA7E21"/>
    <w:p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rsidR="00CA7E21" w:rsidRPr="00E62EF8" w:rsidRDefault="00CA7E21" w:rsidP="00CA7E21">
      <w:pPr>
        <w:rPr>
          <w:noProof/>
        </w:rPr>
      </w:pPr>
      <w:r w:rsidRPr="00E62EF8">
        <w:rPr>
          <w:noProof/>
        </w:rPr>
        <w:t>The MAC entity shall:</w:t>
      </w:r>
    </w:p>
    <w:p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rsidR="00CA7E21" w:rsidRPr="00E62EF8" w:rsidRDefault="00CA7E21" w:rsidP="00CA7E21">
      <w:pPr>
        <w:pStyle w:val="B3"/>
        <w:rPr>
          <w:noProof/>
        </w:rPr>
      </w:pPr>
      <w:r w:rsidRPr="00E62EF8">
        <w:rPr>
          <w:noProof/>
        </w:rPr>
        <w:t>-</w:t>
      </w:r>
      <w:r w:rsidRPr="00E62EF8">
        <w:rPr>
          <w:noProof/>
        </w:rPr>
        <w:tab/>
        <w:t>apply the Timing Advance Command for the indicated TAG;</w:t>
      </w:r>
    </w:p>
    <w:p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rsidR="00CA7E21" w:rsidRPr="00E62EF8" w:rsidRDefault="00CA7E21" w:rsidP="00CA7E21">
      <w:pPr>
        <w:pStyle w:val="B1"/>
        <w:rPr>
          <w:noProof/>
        </w:rPr>
      </w:pPr>
      <w:r w:rsidRPr="00E62EF8">
        <w:rPr>
          <w:noProof/>
        </w:rPr>
        <w:lastRenderedPageBreak/>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rsidR="00CA7E21" w:rsidRPr="00E62EF8" w:rsidRDefault="00CA7E21" w:rsidP="00CA7E21">
      <w:pPr>
        <w:pStyle w:val="B2"/>
        <w:rPr>
          <w:noProof/>
        </w:rPr>
      </w:pPr>
      <w:r w:rsidRPr="00E62EF8">
        <w:rPr>
          <w:noProof/>
        </w:rPr>
        <w:t>-</w:t>
      </w:r>
      <w:r w:rsidRPr="00E62EF8">
        <w:rPr>
          <w:noProof/>
        </w:rPr>
        <w:tab/>
        <w:t>else:</w:t>
      </w:r>
    </w:p>
    <w:p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rsidR="00CA7E21" w:rsidRPr="00E62EF8" w:rsidRDefault="00CA7E21" w:rsidP="00CA7E21">
      <w:pPr>
        <w:pStyle w:val="B2"/>
        <w:rPr>
          <w:noProof/>
        </w:rPr>
      </w:pPr>
      <w:r w:rsidRPr="00E62EF8">
        <w:t>-</w:t>
      </w:r>
      <w:r w:rsidRPr="00E62EF8">
        <w:tab/>
      </w:r>
      <w:proofErr w:type="gramStart"/>
      <w:r w:rsidRPr="00E62EF8">
        <w:t>if</w:t>
      </w:r>
      <w:proofErr w:type="gramEnd"/>
      <w:r w:rsidRPr="00E62EF8">
        <w:t xml:space="preserve">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rsidR="00CA7E21" w:rsidRPr="00E62EF8" w:rsidRDefault="00CA7E21" w:rsidP="00CA7E21">
      <w:pPr>
        <w:pStyle w:val="B3"/>
        <w:rPr>
          <w:noProof/>
        </w:rPr>
      </w:pPr>
      <w:r w:rsidRPr="00E62EF8">
        <w:rPr>
          <w:noProof/>
        </w:rPr>
        <w:t>-</w:t>
      </w:r>
      <w:r w:rsidRPr="00E62EF8">
        <w:rPr>
          <w:noProof/>
        </w:rPr>
        <w:tab/>
        <w:t>flush all HARQ buffers for all serving cells;</w:t>
      </w:r>
    </w:p>
    <w:p w:rsidR="00CA7E21" w:rsidRPr="00E62EF8" w:rsidRDefault="00CA7E21" w:rsidP="00CA7E21">
      <w:pPr>
        <w:pStyle w:val="B3"/>
        <w:rPr>
          <w:noProof/>
        </w:rPr>
      </w:pPr>
      <w:r w:rsidRPr="00E62EF8">
        <w:rPr>
          <w:noProof/>
        </w:rPr>
        <w:t>-</w:t>
      </w:r>
      <w:r w:rsidRPr="00E62EF8">
        <w:rPr>
          <w:noProof/>
        </w:rPr>
        <w:tab/>
        <w:t>notify RRC to release PUCCH/SPUCCH for all serving cells;</w:t>
      </w:r>
    </w:p>
    <w:p w:rsidR="00CA7E21" w:rsidRPr="00E62EF8" w:rsidRDefault="00CA7E21" w:rsidP="00CA7E21">
      <w:pPr>
        <w:pStyle w:val="B3"/>
        <w:rPr>
          <w:noProof/>
        </w:rPr>
      </w:pPr>
      <w:r w:rsidRPr="00E62EF8">
        <w:rPr>
          <w:noProof/>
        </w:rPr>
        <w:t>-</w:t>
      </w:r>
      <w:r w:rsidRPr="00E62EF8">
        <w:rPr>
          <w:noProof/>
        </w:rPr>
        <w:tab/>
        <w:t>notify RRC to release SRS for all serving cells;</w:t>
      </w:r>
    </w:p>
    <w:p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rsidR="00CA7E21" w:rsidRPr="00E62EF8" w:rsidRDefault="00CA7E21" w:rsidP="00CA7E21">
      <w:pPr>
        <w:pStyle w:val="B3"/>
      </w:pPr>
      <w:r w:rsidRPr="00E62EF8">
        <w:t>-</w:t>
      </w:r>
      <w:r w:rsidRPr="00E62EF8">
        <w:tab/>
      </w:r>
      <w:proofErr w:type="gramStart"/>
      <w:r w:rsidRPr="00E62EF8">
        <w:t>clear</w:t>
      </w:r>
      <w:proofErr w:type="gramEnd"/>
      <w:r w:rsidRPr="00E62EF8">
        <w:t xml:space="preserve"> any configured downlink assignments and uplink grants;</w:t>
      </w:r>
    </w:p>
    <w:p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rsidR="00CA7E21" w:rsidRPr="00E62EF8" w:rsidRDefault="00CA7E21" w:rsidP="00CA7E21">
      <w:pPr>
        <w:pStyle w:val="B3"/>
        <w:rPr>
          <w:noProof/>
        </w:rPr>
      </w:pPr>
      <w:r w:rsidRPr="00E62EF8">
        <w:rPr>
          <w:noProof/>
        </w:rPr>
        <w:t>-</w:t>
      </w:r>
      <w:r w:rsidRPr="00E62EF8">
        <w:rPr>
          <w:noProof/>
        </w:rPr>
        <w:tab/>
        <w:t>flush all HARQ buffers;</w:t>
      </w:r>
    </w:p>
    <w:p w:rsidR="00CA7E21" w:rsidRPr="00E62EF8" w:rsidRDefault="00CA7E21" w:rsidP="00CA7E21">
      <w:pPr>
        <w:pStyle w:val="B3"/>
        <w:rPr>
          <w:noProof/>
        </w:rPr>
      </w:pPr>
      <w:r w:rsidRPr="00E62EF8">
        <w:rPr>
          <w:noProof/>
        </w:rPr>
        <w:t>-</w:t>
      </w:r>
      <w:r w:rsidRPr="00E62EF8">
        <w:rPr>
          <w:noProof/>
        </w:rPr>
        <w:tab/>
        <w:t>notify RRC to release SRS;</w:t>
      </w:r>
    </w:p>
    <w:p w:rsidR="00CA7E21" w:rsidRPr="00E62EF8" w:rsidRDefault="00CA7E21" w:rsidP="00CA7E21">
      <w:pPr>
        <w:pStyle w:val="B3"/>
        <w:rPr>
          <w:noProof/>
        </w:rPr>
      </w:pPr>
      <w:r w:rsidRPr="00E62EF8">
        <w:rPr>
          <w:noProof/>
        </w:rPr>
        <w:t>-</w:t>
      </w:r>
      <w:r w:rsidRPr="00E62EF8">
        <w:rPr>
          <w:noProof/>
        </w:rPr>
        <w:tab/>
        <w:t>notify RRC to release PUCCH/SPUCCH, if configured;</w:t>
      </w:r>
    </w:p>
    <w:p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rsidR="00CA7E21" w:rsidRPr="00E62EF8" w:rsidRDefault="00CA7E21" w:rsidP="00CA7E21">
      <w:pPr>
        <w:pStyle w:val="B2"/>
      </w:pPr>
      <w:r w:rsidRPr="00E62EF8">
        <w:lastRenderedPageBreak/>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rsidR="00613D94" w:rsidRPr="004C38E9" w:rsidRDefault="00613D94" w:rsidP="00613D94">
      <w:pPr>
        <w:rPr>
          <w:ins w:id="31" w:author="Abhishek Roy" w:date="2021-09-02T18:01:00Z"/>
          <w:color w:val="4472C4" w:themeColor="accent5"/>
        </w:rPr>
      </w:pPr>
      <w:ins w:id="32" w:author="Abhishek Roy" w:date="2021-09-02T18:01:00Z">
        <w:r w:rsidRPr="004C38E9">
          <w:rPr>
            <w:color w:val="4472C4" w:themeColor="accent5"/>
          </w:rPr>
          <w:t xml:space="preserve">Editor’s Note: RAN2 assumes that TA information (FFS what) reporting by the UE on network enabling will be needed in IoT NTN. </w:t>
        </w:r>
        <w:r>
          <w:rPr>
            <w:color w:val="4472C4" w:themeColor="accent5"/>
          </w:rPr>
          <w:t>RAN2 e</w:t>
        </w:r>
        <w:r w:rsidRPr="004C38E9">
          <w:rPr>
            <w:color w:val="4472C4" w:themeColor="accent5"/>
          </w:rPr>
          <w:t>xpect</w:t>
        </w:r>
        <w:r>
          <w:rPr>
            <w:color w:val="4472C4" w:themeColor="accent5"/>
          </w:rPr>
          <w:t>s that</w:t>
        </w:r>
        <w:r w:rsidRPr="004C38E9">
          <w:rPr>
            <w:color w:val="4472C4" w:themeColor="accent5"/>
          </w:rPr>
          <w:t xml:space="preserve"> RAN1 need</w:t>
        </w:r>
        <w:r>
          <w:rPr>
            <w:color w:val="4472C4" w:themeColor="accent5"/>
          </w:rPr>
          <w:t>s</w:t>
        </w:r>
        <w:r w:rsidRPr="004C38E9">
          <w:rPr>
            <w:color w:val="4472C4" w:themeColor="accent5"/>
          </w:rPr>
          <w:t xml:space="preserve"> to progress on this, and can maybe reuse NR NTN progress.</w:t>
        </w:r>
        <w:r>
          <w:rPr>
            <w:color w:val="4472C4" w:themeColor="accent5"/>
          </w:rPr>
          <w:t xml:space="preserve"> Which message this is provided will be determined later.</w:t>
        </w:r>
        <w:r w:rsidRPr="004C38E9">
          <w:rPr>
            <w:color w:val="4472C4" w:themeColor="accent5"/>
          </w:rPr>
          <w:t xml:space="preserve"> </w:t>
        </w:r>
      </w:ins>
    </w:p>
    <w:p w:rsidR="00613D94" w:rsidRDefault="00613D94" w:rsidP="00CA7E21"/>
    <w:p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CA7E21" w:rsidRDefault="00CA7E21"/>
    <w:p w:rsidR="000334AA" w:rsidRPr="00E62EF8" w:rsidRDefault="000334AA" w:rsidP="000334AA">
      <w:pPr>
        <w:pStyle w:val="Heading3"/>
        <w:rPr>
          <w:noProof/>
        </w:rPr>
      </w:pPr>
      <w:bookmarkStart w:id="33" w:name="_Toc29242971"/>
      <w:bookmarkStart w:id="34" w:name="_Toc37256228"/>
      <w:bookmarkStart w:id="35" w:name="_Toc37256382"/>
      <w:bookmarkStart w:id="36" w:name="_Toc46500321"/>
      <w:bookmarkStart w:id="37" w:name="_Toc52536230"/>
      <w:bookmarkStart w:id="38" w:name="_Toc76556770"/>
      <w:r w:rsidRPr="00E62EF8">
        <w:rPr>
          <w:noProof/>
        </w:rPr>
        <w:t>5.4.4</w:t>
      </w:r>
      <w:r w:rsidRPr="00E62EF8">
        <w:rPr>
          <w:noProof/>
          <w:szCs w:val="24"/>
        </w:rPr>
        <w:tab/>
      </w:r>
      <w:r w:rsidRPr="00E62EF8">
        <w:rPr>
          <w:noProof/>
        </w:rPr>
        <w:t>Scheduling Request</w:t>
      </w:r>
      <w:bookmarkEnd w:id="33"/>
      <w:bookmarkEnd w:id="34"/>
      <w:bookmarkEnd w:id="35"/>
      <w:bookmarkEnd w:id="36"/>
      <w:bookmarkEnd w:id="37"/>
      <w:bookmarkEnd w:id="38"/>
    </w:p>
    <w:p w:rsidR="000334AA" w:rsidRPr="00E62EF8" w:rsidRDefault="000334AA" w:rsidP="000334AA">
      <w:pPr>
        <w:rPr>
          <w:noProof/>
        </w:rPr>
      </w:pPr>
      <w:r w:rsidRPr="00E62EF8">
        <w:rPr>
          <w:noProof/>
        </w:rPr>
        <w:t>The Scheduling Request (SR) is used for requesting UL-SCH resources for new transmission.</w:t>
      </w:r>
    </w:p>
    <w:p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rsidR="000334AA" w:rsidRPr="00E62EF8" w:rsidRDefault="000334AA" w:rsidP="000334AA">
      <w:pPr>
        <w:rPr>
          <w:noProof/>
        </w:rPr>
      </w:pPr>
      <w:r w:rsidRPr="00E62EF8">
        <w:rPr>
          <w:noProof/>
        </w:rPr>
        <w:lastRenderedPageBreak/>
        <w:t>If an SR is triggered and there is no other SR pending, the MAC entity shall set the SR_COUNTER</w:t>
      </w:r>
      <w:r w:rsidRPr="00E62EF8">
        <w:t xml:space="preserve"> </w:t>
      </w:r>
      <w:r w:rsidRPr="00E62EF8">
        <w:rPr>
          <w:noProof/>
        </w:rPr>
        <w:t>and the SSR_COUNTER to 0.</w:t>
      </w:r>
    </w:p>
    <w:p w:rsidR="000334AA" w:rsidRPr="00E62EF8" w:rsidRDefault="000334AA" w:rsidP="000334AA">
      <w:pPr>
        <w:rPr>
          <w:noProof/>
        </w:rPr>
      </w:pPr>
      <w:r w:rsidRPr="00E62EF8">
        <w:rPr>
          <w:noProof/>
        </w:rPr>
        <w:t>As long as one SR is pending, the MAC entity shall for each TTI:</w:t>
      </w:r>
    </w:p>
    <w:p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rsidR="000334AA" w:rsidRPr="00E62EF8" w:rsidRDefault="000334AA" w:rsidP="000334AA">
      <w:pPr>
        <w:pStyle w:val="B2"/>
        <w:rPr>
          <w:noProof/>
        </w:rPr>
      </w:pPr>
      <w:r w:rsidRPr="00E62EF8">
        <w:rPr>
          <w:noProof/>
        </w:rPr>
        <w:t>-</w:t>
      </w:r>
      <w:r w:rsidRPr="00E62EF8">
        <w:rPr>
          <w:noProof/>
        </w:rPr>
        <w:tab/>
        <w:t>Except for NB-IoT:</w:t>
      </w:r>
    </w:p>
    <w:p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rsidR="000334AA" w:rsidRPr="00E62EF8" w:rsidRDefault="000334AA" w:rsidP="000334AA">
      <w:pPr>
        <w:pStyle w:val="B6"/>
        <w:rPr>
          <w:noProof/>
        </w:rPr>
      </w:pPr>
      <w:r w:rsidRPr="00E62EF8">
        <w:rPr>
          <w:noProof/>
        </w:rPr>
        <w:t>-</w:t>
      </w:r>
      <w:r w:rsidRPr="00E62EF8">
        <w:rPr>
          <w:noProof/>
        </w:rPr>
        <w:tab/>
        <w:t>increment SSR_COUNTER by 1;</w:t>
      </w:r>
    </w:p>
    <w:p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rsidR="000334AA" w:rsidRPr="00E62EF8" w:rsidRDefault="000334AA" w:rsidP="000334AA">
      <w:pPr>
        <w:pStyle w:val="B5"/>
        <w:rPr>
          <w:noProof/>
        </w:rPr>
      </w:pPr>
      <w:r w:rsidRPr="00E62EF8">
        <w:rPr>
          <w:noProof/>
        </w:rPr>
        <w:t>-</w:t>
      </w:r>
      <w:r w:rsidRPr="00E62EF8">
        <w:rPr>
          <w:noProof/>
        </w:rPr>
        <w:tab/>
        <w:t>else:</w:t>
      </w:r>
    </w:p>
    <w:p w:rsidR="000334AA" w:rsidRPr="00E62EF8" w:rsidRDefault="000334AA" w:rsidP="000334AA">
      <w:pPr>
        <w:pStyle w:val="B6"/>
        <w:rPr>
          <w:noProof/>
        </w:rPr>
      </w:pPr>
      <w:r w:rsidRPr="00E62EF8">
        <w:rPr>
          <w:noProof/>
        </w:rPr>
        <w:t>-</w:t>
      </w:r>
      <w:r w:rsidRPr="00E62EF8">
        <w:rPr>
          <w:noProof/>
        </w:rPr>
        <w:tab/>
        <w:t>notify RRC to release SPUCCH for all serving cells;</w:t>
      </w:r>
    </w:p>
    <w:p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rsidR="000334AA" w:rsidRPr="00E62EF8" w:rsidRDefault="000334AA" w:rsidP="000334AA">
      <w:pPr>
        <w:pStyle w:val="B6"/>
        <w:rPr>
          <w:noProof/>
        </w:rPr>
      </w:pPr>
      <w:r w:rsidRPr="00E62EF8">
        <w:rPr>
          <w:noProof/>
        </w:rPr>
        <w:t>-</w:t>
      </w:r>
      <w:r w:rsidRPr="00E62EF8">
        <w:rPr>
          <w:noProof/>
        </w:rPr>
        <w:tab/>
        <w:t>increment SR_COUNTER by 1;</w:t>
      </w:r>
    </w:p>
    <w:p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rsidR="000334AA" w:rsidRDefault="000334AA" w:rsidP="000334AA">
      <w:pPr>
        <w:pStyle w:val="B6"/>
        <w:rPr>
          <w:ins w:id="39" w:author="Abhishek Roy" w:date="2021-09-02T18:01:00Z"/>
          <w:noProof/>
        </w:rPr>
      </w:pPr>
      <w:r w:rsidRPr="00E62EF8">
        <w:rPr>
          <w:noProof/>
        </w:rPr>
        <w:t>-</w:t>
      </w:r>
      <w:r w:rsidRPr="00E62EF8">
        <w:rPr>
          <w:noProof/>
        </w:rPr>
        <w:tab/>
        <w:t xml:space="preserve">start the </w:t>
      </w:r>
      <w:r w:rsidRPr="00E62EF8">
        <w:rPr>
          <w:i/>
          <w:noProof/>
        </w:rPr>
        <w:t>sr-ProhibitTimer</w:t>
      </w:r>
      <w:r w:rsidRPr="00E62EF8">
        <w:rPr>
          <w:noProof/>
        </w:rPr>
        <w:t>.</w:t>
      </w:r>
    </w:p>
    <w:p w:rsidR="00613D94" w:rsidRDefault="00613D94" w:rsidP="00613D94">
      <w:pPr>
        <w:pStyle w:val="B6"/>
        <w:rPr>
          <w:ins w:id="40" w:author="Abhishek Roy" w:date="2021-09-02T18:01:00Z"/>
          <w:noProof/>
        </w:rPr>
      </w:pPr>
      <w:ins w:id="41" w:author="Abhishek Roy" w:date="2021-09-02T18:01:00Z">
        <w:r w:rsidRPr="00E87EB3">
          <w:rPr>
            <w:noProof/>
            <w:color w:val="4472C4" w:themeColor="accent5"/>
          </w:rPr>
          <w:t xml:space="preserve">Editor’s Note: </w:t>
        </w:r>
        <w:r w:rsidRPr="00E87EB3">
          <w:rPr>
            <w:color w:val="4472C4" w:themeColor="accent5"/>
          </w:rPr>
          <w:t xml:space="preserve">RAN2 assumes that </w:t>
        </w:r>
        <w:proofErr w:type="spellStart"/>
        <w:r w:rsidRPr="00E87EB3">
          <w:rPr>
            <w:color w:val="4472C4" w:themeColor="accent5"/>
          </w:rPr>
          <w:t>sr-ProhibitTimer</w:t>
        </w:r>
        <w:proofErr w:type="spellEnd"/>
        <w:r w:rsidRPr="00E87EB3">
          <w:rPr>
            <w:color w:val="4472C4" w:themeColor="accent5"/>
          </w:rPr>
          <w:t xml:space="preserve"> need</w:t>
        </w:r>
        <w:r>
          <w:rPr>
            <w:color w:val="4472C4" w:themeColor="accent5"/>
          </w:rPr>
          <w:t>s</w:t>
        </w:r>
        <w:r w:rsidRPr="00E87EB3">
          <w:rPr>
            <w:color w:val="4472C4" w:themeColor="accent5"/>
          </w:rPr>
          <w:t xml:space="preserve"> to be extended. </w:t>
        </w:r>
        <w:r>
          <w:rPr>
            <w:color w:val="4472C4" w:themeColor="accent5"/>
          </w:rPr>
          <w:t>The</w:t>
        </w:r>
        <w:r w:rsidRPr="00E87EB3">
          <w:rPr>
            <w:color w:val="4472C4" w:themeColor="accent5"/>
          </w:rPr>
          <w:t xml:space="preserve"> treatment of </w:t>
        </w:r>
        <w:proofErr w:type="spellStart"/>
        <w:r w:rsidRPr="00E87EB3">
          <w:rPr>
            <w:color w:val="4472C4" w:themeColor="accent5"/>
          </w:rPr>
          <w:t>sr-ProhibitTimer</w:t>
        </w:r>
        <w:proofErr w:type="spellEnd"/>
        <w:r w:rsidRPr="00E87EB3">
          <w:rPr>
            <w:color w:val="4472C4" w:themeColor="accent5"/>
          </w:rPr>
          <w:t xml:space="preserve"> values </w:t>
        </w:r>
        <w:r>
          <w:rPr>
            <w:color w:val="4472C4" w:themeColor="accent5"/>
          </w:rPr>
          <w:t xml:space="preserve">is postponed </w:t>
        </w:r>
        <w:r w:rsidRPr="00E87EB3">
          <w:rPr>
            <w:color w:val="4472C4" w:themeColor="accent5"/>
          </w:rPr>
          <w:t>until the NR NTN details have been decided</w:t>
        </w:r>
        <w:r>
          <w:rPr>
            <w:color w:val="4472C4" w:themeColor="accent5"/>
          </w:rPr>
          <w:t>.</w:t>
        </w:r>
      </w:ins>
    </w:p>
    <w:p w:rsidR="00613D94" w:rsidRDefault="00613D94" w:rsidP="000334AA">
      <w:pPr>
        <w:pStyle w:val="B6"/>
        <w:rPr>
          <w:noProof/>
        </w:rPr>
      </w:pPr>
    </w:p>
    <w:p w:rsidR="000334AA" w:rsidRPr="00E62EF8" w:rsidRDefault="000334AA" w:rsidP="000334AA">
      <w:pPr>
        <w:pStyle w:val="B5"/>
        <w:rPr>
          <w:noProof/>
        </w:rPr>
      </w:pPr>
      <w:r w:rsidRPr="00E62EF8">
        <w:rPr>
          <w:noProof/>
        </w:rPr>
        <w:t>-</w:t>
      </w:r>
      <w:r w:rsidRPr="00E62EF8">
        <w:rPr>
          <w:noProof/>
        </w:rPr>
        <w:tab/>
        <w:t>else:</w:t>
      </w:r>
    </w:p>
    <w:p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rsidR="000334AA" w:rsidRPr="00E62EF8" w:rsidRDefault="000334AA" w:rsidP="000334AA">
      <w:pPr>
        <w:pStyle w:val="B6"/>
        <w:rPr>
          <w:noProof/>
        </w:rPr>
      </w:pPr>
      <w:r w:rsidRPr="00E62EF8">
        <w:rPr>
          <w:noProof/>
        </w:rPr>
        <w:t>-</w:t>
      </w:r>
      <w:r w:rsidRPr="00E62EF8">
        <w:rPr>
          <w:noProof/>
        </w:rPr>
        <w:tab/>
        <w:t>notify RRC to release SRS for all serving cells;</w:t>
      </w:r>
    </w:p>
    <w:p w:rsidR="000334AA" w:rsidRPr="00E62EF8" w:rsidRDefault="000334AA" w:rsidP="000334AA">
      <w:pPr>
        <w:pStyle w:val="B6"/>
        <w:rPr>
          <w:noProof/>
        </w:rPr>
      </w:pPr>
      <w:r w:rsidRPr="00E62EF8">
        <w:rPr>
          <w:noProof/>
        </w:rPr>
        <w:t>-</w:t>
      </w:r>
      <w:r w:rsidRPr="00E62EF8">
        <w:rPr>
          <w:noProof/>
        </w:rPr>
        <w:tab/>
        <w:t>clear any configured downlink assignments and uplink grants;</w:t>
      </w:r>
    </w:p>
    <w:p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rsidR="000334AA" w:rsidRPr="00E62EF8" w:rsidRDefault="000334AA" w:rsidP="000334AA">
      <w:pPr>
        <w:pStyle w:val="B6"/>
        <w:rPr>
          <w:noProof/>
        </w:rPr>
      </w:pPr>
    </w:p>
    <w:p w:rsidR="000334AA" w:rsidRPr="00E62EF8" w:rsidRDefault="000334AA" w:rsidP="000334AA">
      <w:pPr>
        <w:pStyle w:val="B2"/>
        <w:rPr>
          <w:noProof/>
        </w:rPr>
      </w:pPr>
      <w:r w:rsidRPr="00E62EF8">
        <w:rPr>
          <w:noProof/>
        </w:rPr>
        <w:t>-</w:t>
      </w:r>
      <w:r w:rsidRPr="00E62EF8">
        <w:rPr>
          <w:noProof/>
        </w:rPr>
        <w:tab/>
        <w:t>For NB-IoT:</w:t>
      </w:r>
    </w:p>
    <w:p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w:t>
      </w:r>
      <w:proofErr w:type="spellStart"/>
      <w:r w:rsidRPr="00E62EF8">
        <w:t>subframe</w:t>
      </w:r>
      <w:proofErr w:type="spellEnd"/>
      <w:r w:rsidRPr="00E62EF8">
        <w:t xml:space="preserve"> containing PRACH for preamble transmission</w:t>
      </w:r>
      <w:r w:rsidRPr="00E62EF8">
        <w:rPr>
          <w:noProof/>
        </w:rPr>
        <w:t>.</w:t>
      </w:r>
    </w:p>
    <w:p w:rsidR="000334AA" w:rsidRPr="00E62EF8" w:rsidRDefault="000334AA" w:rsidP="000334AA">
      <w:pPr>
        <w:pStyle w:val="B3"/>
        <w:rPr>
          <w:noProof/>
        </w:rPr>
      </w:pPr>
      <w:r w:rsidRPr="00E62EF8">
        <w:rPr>
          <w:noProof/>
        </w:rPr>
        <w:t>-</w:t>
      </w:r>
      <w:r w:rsidRPr="00E62EF8">
        <w:rPr>
          <w:noProof/>
        </w:rPr>
        <w:tab/>
        <w:t>else:</w:t>
      </w:r>
    </w:p>
    <w:p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rsidR="000334AA" w:rsidRPr="00E62EF8" w:rsidRDefault="000334AA" w:rsidP="000334AA">
      <w:pPr>
        <w:pStyle w:val="B4"/>
        <w:rPr>
          <w:noProof/>
        </w:rPr>
      </w:pPr>
      <w:r w:rsidRPr="00E62EF8">
        <w:rPr>
          <w:noProof/>
        </w:rPr>
        <w:t>-</w:t>
      </w:r>
      <w:r w:rsidRPr="00E62EF8">
        <w:rPr>
          <w:noProof/>
        </w:rPr>
        <w:tab/>
        <w:t>else:</w:t>
      </w:r>
    </w:p>
    <w:p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rsidR="000334AA" w:rsidRDefault="000334AA" w:rsidP="000334AA">
      <w:pPr>
        <w:pStyle w:val="B6"/>
        <w:rPr>
          <w:ins w:id="42" w:author="Abhishek Roy" w:date="2021-09-02T18:02:00Z"/>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rsidR="00613D94" w:rsidRDefault="00613D94" w:rsidP="00613D94">
      <w:pPr>
        <w:pStyle w:val="B6"/>
        <w:rPr>
          <w:ins w:id="43" w:author="Abhishek Roy" w:date="2021-09-02T18:02:00Z"/>
          <w:noProof/>
        </w:rPr>
      </w:pPr>
      <w:ins w:id="44" w:author="Abhishek Roy" w:date="2021-09-02T18:02:00Z">
        <w:r w:rsidRPr="00E87EB3">
          <w:rPr>
            <w:noProof/>
            <w:color w:val="4472C4" w:themeColor="accent5"/>
          </w:rPr>
          <w:t xml:space="preserve">Editor’s Note: </w:t>
        </w:r>
        <w:r w:rsidRPr="00E87EB3">
          <w:rPr>
            <w:color w:val="4472C4" w:themeColor="accent5"/>
          </w:rPr>
          <w:t xml:space="preserve">RAN2 assumes that </w:t>
        </w:r>
        <w:proofErr w:type="spellStart"/>
        <w:r w:rsidRPr="00E87EB3">
          <w:rPr>
            <w:color w:val="4472C4" w:themeColor="accent5"/>
          </w:rPr>
          <w:t>sr-ProhibitTimer</w:t>
        </w:r>
        <w:proofErr w:type="spellEnd"/>
        <w:r w:rsidRPr="00E87EB3">
          <w:rPr>
            <w:color w:val="4472C4" w:themeColor="accent5"/>
          </w:rPr>
          <w:t xml:space="preserve"> need</w:t>
        </w:r>
        <w:r>
          <w:rPr>
            <w:color w:val="4472C4" w:themeColor="accent5"/>
          </w:rPr>
          <w:t>s</w:t>
        </w:r>
        <w:r w:rsidRPr="00E87EB3">
          <w:rPr>
            <w:color w:val="4472C4" w:themeColor="accent5"/>
          </w:rPr>
          <w:t xml:space="preserve"> to be extended. </w:t>
        </w:r>
        <w:r>
          <w:rPr>
            <w:color w:val="4472C4" w:themeColor="accent5"/>
          </w:rPr>
          <w:t>The</w:t>
        </w:r>
        <w:r w:rsidRPr="00E87EB3">
          <w:rPr>
            <w:color w:val="4472C4" w:themeColor="accent5"/>
          </w:rPr>
          <w:t xml:space="preserve"> treatment of </w:t>
        </w:r>
        <w:proofErr w:type="spellStart"/>
        <w:r w:rsidRPr="00E87EB3">
          <w:rPr>
            <w:color w:val="4472C4" w:themeColor="accent5"/>
          </w:rPr>
          <w:t>sr-ProhibitTimer</w:t>
        </w:r>
        <w:proofErr w:type="spellEnd"/>
        <w:r w:rsidRPr="00E87EB3">
          <w:rPr>
            <w:color w:val="4472C4" w:themeColor="accent5"/>
          </w:rPr>
          <w:t xml:space="preserve"> values </w:t>
        </w:r>
        <w:r>
          <w:rPr>
            <w:color w:val="4472C4" w:themeColor="accent5"/>
          </w:rPr>
          <w:t xml:space="preserve">is postponed </w:t>
        </w:r>
        <w:r w:rsidRPr="00E87EB3">
          <w:rPr>
            <w:color w:val="4472C4" w:themeColor="accent5"/>
          </w:rPr>
          <w:t>until the NR NTN details have been decided</w:t>
        </w:r>
        <w:r>
          <w:rPr>
            <w:color w:val="4472C4" w:themeColor="accent5"/>
          </w:rPr>
          <w:t>.</w:t>
        </w:r>
      </w:ins>
    </w:p>
    <w:p w:rsidR="00613D94" w:rsidRPr="00E62EF8" w:rsidRDefault="00613D94" w:rsidP="000334AA">
      <w:pPr>
        <w:pStyle w:val="B6"/>
        <w:rPr>
          <w:noProof/>
        </w:rPr>
      </w:pPr>
    </w:p>
    <w:p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rsidR="00C925DD" w:rsidRDefault="00C925DD" w:rsidP="00C925DD">
      <w:pPr>
        <w:pStyle w:val="NO"/>
        <w:rPr>
          <w:noProof/>
        </w:rPr>
      </w:pPr>
    </w:p>
    <w:p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C925DD" w:rsidRDefault="00C925DD" w:rsidP="000334AA">
      <w:pPr>
        <w:pStyle w:val="NO"/>
        <w:rPr>
          <w:noProof/>
        </w:rPr>
      </w:pPr>
    </w:p>
    <w:p w:rsidR="00C925DD" w:rsidRPr="00E62EF8" w:rsidRDefault="00C925DD" w:rsidP="00C925DD">
      <w:pPr>
        <w:pStyle w:val="Heading3"/>
        <w:rPr>
          <w:noProof/>
        </w:rPr>
      </w:pPr>
      <w:bookmarkStart w:id="45" w:name="_Toc37256232"/>
      <w:bookmarkStart w:id="46" w:name="_Toc37256386"/>
      <w:bookmarkStart w:id="47" w:name="_Toc46500325"/>
      <w:bookmarkStart w:id="48" w:name="_Toc52536234"/>
      <w:bookmarkStart w:id="49" w:name="_Toc76556774"/>
      <w:bookmarkStart w:id="50" w:name="_Hlk34724908"/>
      <w:r w:rsidRPr="00E62EF8">
        <w:rPr>
          <w:noProof/>
        </w:rPr>
        <w:lastRenderedPageBreak/>
        <w:t>5.4.7</w:t>
      </w:r>
      <w:r w:rsidRPr="00E62EF8">
        <w:rPr>
          <w:noProof/>
        </w:rPr>
        <w:tab/>
        <w:t>Preconfigured Uplink Resource</w:t>
      </w:r>
      <w:bookmarkEnd w:id="45"/>
      <w:bookmarkEnd w:id="46"/>
      <w:bookmarkEnd w:id="47"/>
      <w:bookmarkEnd w:id="48"/>
      <w:bookmarkEnd w:id="49"/>
    </w:p>
    <w:p w:rsidR="00C925DD" w:rsidRDefault="00C925DD" w:rsidP="00C925DD">
      <w:pPr>
        <w:pStyle w:val="Heading4"/>
        <w:rPr>
          <w:rFonts w:ascii="Arial" w:hAnsi="Arial" w:cs="Arial"/>
          <w:i w:val="0"/>
          <w:noProof/>
          <w:color w:val="auto"/>
          <w:sz w:val="24"/>
        </w:rPr>
      </w:pPr>
      <w:bookmarkStart w:id="51" w:name="_Toc37256233"/>
      <w:bookmarkStart w:id="52" w:name="_Toc37256387"/>
      <w:bookmarkStart w:id="53" w:name="_Toc46500326"/>
      <w:bookmarkStart w:id="54" w:name="_Toc52536235"/>
      <w:bookmarkStart w:id="55"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51"/>
      <w:bookmarkEnd w:id="52"/>
      <w:bookmarkEnd w:id="53"/>
      <w:bookmarkEnd w:id="54"/>
      <w:bookmarkEnd w:id="55"/>
    </w:p>
    <w:bookmarkEnd w:id="50"/>
    <w:p w:rsidR="00C925DD" w:rsidRPr="00E62EF8" w:rsidRDefault="00C925DD" w:rsidP="00C925DD">
      <w:r w:rsidRPr="00E62EF8">
        <w:t>Transmission using PUR is initiated by the RRC layer. When transmission using PUR is initiated, RRC layer provides MAC with the following information:</w:t>
      </w:r>
    </w:p>
    <w:p w:rsidR="00C925DD" w:rsidRPr="00E62EF8" w:rsidRDefault="00C925DD" w:rsidP="00C925DD">
      <w:pPr>
        <w:pStyle w:val="B1"/>
      </w:pPr>
      <w:r w:rsidRPr="00E62EF8">
        <w:t>-</w:t>
      </w:r>
      <w:r w:rsidRPr="00E62EF8">
        <w:tab/>
        <w:t>PUR-RNTI;</w:t>
      </w:r>
    </w:p>
    <w:p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pur-ResponseWindowSize</w:t>
      </w:r>
      <w:proofErr w:type="spellEnd"/>
      <w:r w:rsidRPr="00E62EF8">
        <w:t>;</w:t>
      </w:r>
    </w:p>
    <w:p w:rsidR="00C925DD" w:rsidRPr="00E62EF8" w:rsidRDefault="00C925DD" w:rsidP="00C925DD">
      <w:pPr>
        <w:pStyle w:val="B1"/>
      </w:pPr>
      <w:r w:rsidRPr="00E62EF8">
        <w:t>-</w:t>
      </w:r>
      <w:r w:rsidRPr="00E62EF8">
        <w:tab/>
        <w:t>UL grant information.</w:t>
      </w:r>
    </w:p>
    <w:p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rsidR="00C925DD" w:rsidRPr="00E62EF8" w:rsidRDefault="00C925DD" w:rsidP="00C925DD">
      <w:pPr>
        <w:pStyle w:val="B1"/>
      </w:pPr>
      <w:r w:rsidRPr="00E62EF8">
        <w:t>-</w:t>
      </w:r>
      <w:r w:rsidRPr="00E62EF8">
        <w:tab/>
      </w:r>
      <w:proofErr w:type="gramStart"/>
      <w:r w:rsidRPr="00E62EF8">
        <w:t>if</w:t>
      </w:r>
      <w:proofErr w:type="gramEnd"/>
      <w:r w:rsidRPr="00E62EF8">
        <w:t xml:space="preserve"> </w:t>
      </w:r>
      <w:r w:rsidRPr="00E62EF8">
        <w:rPr>
          <w:noProof/>
        </w:rPr>
        <w:t xml:space="preserve">the PDCCH transmission is addressed to the PUR-RNTI and contains an UL grant </w:t>
      </w:r>
      <w:r w:rsidRPr="00E62EF8">
        <w:t>for a retransmission:</w:t>
      </w:r>
    </w:p>
    <w:p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rsidR="00C925DD" w:rsidRPr="00E62EF8" w:rsidRDefault="00C925DD" w:rsidP="00C925DD">
      <w:pPr>
        <w:pStyle w:val="B2"/>
        <w:rPr>
          <w:noProof/>
        </w:rPr>
      </w:pPr>
      <w:r w:rsidRPr="00E62EF8">
        <w:rPr>
          <w:noProof/>
        </w:rPr>
        <w:t>-</w:t>
      </w:r>
      <w:r w:rsidRPr="00E62EF8">
        <w:rPr>
          <w:noProof/>
        </w:rPr>
        <w:tab/>
        <w:t>discard the PUR-RNTI.</w:t>
      </w:r>
    </w:p>
    <w:p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rsidR="00C925DD" w:rsidRPr="00E62EF8" w:rsidRDefault="00C925DD" w:rsidP="00C925DD">
      <w:pPr>
        <w:pStyle w:val="B2"/>
      </w:pPr>
      <w:r w:rsidRPr="00E62EF8">
        <w:t>-</w:t>
      </w:r>
      <w:r w:rsidRPr="00E62EF8">
        <w:tab/>
      </w:r>
      <w:proofErr w:type="gramStart"/>
      <w:r w:rsidRPr="00E62EF8">
        <w:t>if</w:t>
      </w:r>
      <w:proofErr w:type="gramEnd"/>
      <w:r w:rsidRPr="00E62EF8">
        <w:t xml:space="preserve"> repetition adjustment for transmission using PUR is received from lower layers:</w:t>
      </w:r>
    </w:p>
    <w:p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rsidR="00C925DD" w:rsidRPr="00E62EF8" w:rsidRDefault="00C925DD" w:rsidP="00C925DD">
      <w:pPr>
        <w:pStyle w:val="B2"/>
        <w:rPr>
          <w:noProof/>
        </w:rPr>
      </w:pPr>
      <w:r w:rsidRPr="00E62EF8">
        <w:rPr>
          <w:noProof/>
        </w:rPr>
        <w:t>-</w:t>
      </w:r>
      <w:r w:rsidRPr="00E62EF8">
        <w:rPr>
          <w:noProof/>
        </w:rPr>
        <w:tab/>
        <w:t>discard the PUR-RNTI.</w:t>
      </w:r>
    </w:p>
    <w:p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rsidR="00C925DD" w:rsidRDefault="00C925DD" w:rsidP="00C925DD">
      <w:pPr>
        <w:pStyle w:val="B2"/>
        <w:rPr>
          <w:noProof/>
        </w:rPr>
      </w:pPr>
      <w:r w:rsidRPr="00E62EF8">
        <w:rPr>
          <w:noProof/>
        </w:rPr>
        <w:lastRenderedPageBreak/>
        <w:t>-</w:t>
      </w:r>
      <w:r w:rsidRPr="00E62EF8">
        <w:rPr>
          <w:noProof/>
        </w:rPr>
        <w:tab/>
        <w:t>discard the PUR-RNTI.</w:t>
      </w:r>
    </w:p>
    <w:p w:rsidR="00140394" w:rsidRPr="00DC3A48" w:rsidRDefault="00140394" w:rsidP="00140394">
      <w:pPr>
        <w:pStyle w:val="NO"/>
        <w:rPr>
          <w:ins w:id="56" w:author="Abhishek Roy" w:date="2021-09-02T18:02:00Z"/>
          <w:noProof/>
          <w:color w:val="4472C4" w:themeColor="accent5"/>
        </w:rPr>
      </w:pPr>
      <w:ins w:id="57" w:author="Abhishek Roy" w:date="2021-09-02T18:02:00Z">
        <w:r w:rsidRPr="00DC3A48">
          <w:rPr>
            <w:noProof/>
            <w:color w:val="4472C4" w:themeColor="accent5"/>
          </w:rPr>
          <w:t xml:space="preserve">Editor’s Note: From RAN2’s perspective, </w:t>
        </w:r>
        <w:r>
          <w:rPr>
            <w:noProof/>
            <w:color w:val="4472C4" w:themeColor="accent5"/>
          </w:rPr>
          <w:t>the</w:t>
        </w:r>
        <w:r w:rsidRPr="00DC3A48">
          <w:rPr>
            <w:noProof/>
            <w:color w:val="4472C4" w:themeColor="accent5"/>
          </w:rPr>
          <w:t xml:space="preserve"> start of pur-ResponseWindowTimer </w:t>
        </w:r>
        <w:r>
          <w:rPr>
            <w:noProof/>
            <w:color w:val="4472C4" w:themeColor="accent5"/>
          </w:rPr>
          <w:t xml:space="preserve">is delayed by </w:t>
        </w:r>
        <w:r w:rsidRPr="00DC3A48">
          <w:rPr>
            <w:noProof/>
            <w:color w:val="4472C4" w:themeColor="accent5"/>
          </w:rPr>
          <w:t>UE-eNB RTT. This can be revised if RAN1 finds issues to support PUR that are not small.</w:t>
        </w:r>
        <w:r>
          <w:rPr>
            <w:noProof/>
            <w:color w:val="4472C4" w:themeColor="accent5"/>
          </w:rPr>
          <w:t xml:space="preserve"> </w:t>
        </w:r>
        <w:r w:rsidRPr="00DC3A48">
          <w:rPr>
            <w:noProof/>
            <w:color w:val="4472C4" w:themeColor="accent5"/>
          </w:rPr>
          <w:t>pur-esponseWindowSize is not extended for IoT NTN.</w:t>
        </w:r>
      </w:ins>
    </w:p>
    <w:p w:rsidR="00C925DD" w:rsidRDefault="00C925DD" w:rsidP="000334AA">
      <w:pPr>
        <w:pStyle w:val="NO"/>
        <w:rPr>
          <w:noProof/>
        </w:rPr>
      </w:pPr>
    </w:p>
    <w:p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A54A57" w:rsidRPr="00A54A57" w:rsidRDefault="00A54A57" w:rsidP="00A54A57">
      <w:pPr>
        <w:pStyle w:val="Heading2"/>
        <w:rPr>
          <w:rFonts w:ascii="Arial" w:hAnsi="Arial" w:cs="Arial"/>
          <w:color w:val="auto"/>
          <w:sz w:val="28"/>
          <w:szCs w:val="32"/>
        </w:rPr>
      </w:pPr>
      <w:bookmarkStart w:id="58" w:name="_Toc29243066"/>
      <w:bookmarkStart w:id="59" w:name="_Toc37256330"/>
      <w:bookmarkStart w:id="60" w:name="_Toc37256484"/>
      <w:bookmarkStart w:id="61" w:name="_Toc46500423"/>
      <w:bookmarkStart w:id="62" w:name="_Toc52536332"/>
      <w:bookmarkStart w:id="63"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58"/>
      <w:bookmarkEnd w:id="59"/>
      <w:bookmarkEnd w:id="60"/>
      <w:bookmarkEnd w:id="61"/>
      <w:bookmarkEnd w:id="62"/>
      <w:bookmarkEnd w:id="63"/>
    </w:p>
    <w:p w:rsidR="00A54A57" w:rsidRDefault="00A54A57" w:rsidP="000334AA">
      <w:pPr>
        <w:pStyle w:val="NO"/>
        <w:rPr>
          <w:noProof/>
        </w:rPr>
      </w:pPr>
    </w:p>
    <w:p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rsidR="00A54A57" w:rsidRPr="00E62EF8" w:rsidRDefault="00A54A57" w:rsidP="00A54A57">
      <w:pPr>
        <w:rPr>
          <w:noProof/>
        </w:rPr>
      </w:pPr>
      <w:bookmarkStart w:id="64"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64"/>
    <w:p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w:t>
      </w:r>
      <w:proofErr w:type="spellStart"/>
      <w:r w:rsidRPr="00E62EF8">
        <w:rPr>
          <w:rFonts w:eastAsia="Malgun Gothic"/>
        </w:rPr>
        <w:t>subframes</w:t>
      </w:r>
      <w:proofErr w:type="spellEnd"/>
      <w:r w:rsidRPr="00E62EF8">
        <w:rPr>
          <w:rFonts w:eastAsia="Malgun Gothic"/>
        </w:rPr>
        <w:t xml:space="preserve">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repetition of the transmission of associated HARQ feedback, and N is the used PUCCH repetition factor, where only valid UL </w:t>
      </w:r>
      <w:proofErr w:type="spellStart"/>
      <w:r w:rsidRPr="00E62EF8">
        <w:rPr>
          <w:iCs/>
        </w:rPr>
        <w:t>subframes</w:t>
      </w:r>
      <w:proofErr w:type="spellEnd"/>
      <w:r w:rsidRPr="00E62EF8">
        <w:rPr>
          <w:iCs/>
        </w:rPr>
        <w:t xml:space="preserve">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w:t>
      </w:r>
      <w:proofErr w:type="spellStart"/>
      <w:r w:rsidRPr="00E62EF8">
        <w:rPr>
          <w:iCs/>
        </w:rPr>
        <w:t>subframes</w:t>
      </w:r>
      <w:proofErr w:type="spellEnd"/>
      <w:r w:rsidRPr="00E62EF8">
        <w:rPr>
          <w:iCs/>
        </w:rPr>
        <w:t xml:space="preserve">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w:t>
      </w:r>
      <w:proofErr w:type="spellStart"/>
      <w:r w:rsidRPr="00E62EF8">
        <w:rPr>
          <w:iCs/>
        </w:rPr>
        <w:t>subframes</w:t>
      </w:r>
      <w:proofErr w:type="spellEnd"/>
      <w:r w:rsidRPr="00E62EF8">
        <w:rPr>
          <w:iCs/>
        </w:rPr>
        <w:t xml:space="preserve">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rsidR="00A54A57" w:rsidRPr="00E62EF8" w:rsidRDefault="00A54A57" w:rsidP="00A54A57">
      <w:pPr>
        <w:rPr>
          <w:rFonts w:eastAsia="Malgun Gothic"/>
        </w:rPr>
      </w:pPr>
      <w:r w:rsidRPr="00E62EF8">
        <w:rPr>
          <w:rFonts w:eastAsia="Malgun Gothic"/>
        </w:rPr>
        <w:lastRenderedPageBreak/>
        <w:t>For NB-IoT, when single TB is scheduled by PDCCH or when multiple TBs are scheduled for the interleaved case when HARQ-ACK bundling is configured the HARQ RTT Timer is set to k+3+N+deltaPDCCH</w:t>
      </w:r>
      <w:r w:rsidRPr="00E62EF8">
        <w:rPr>
          <w:lang w:eastAsia="zh-CN"/>
        </w:rPr>
        <w:t xml:space="preserve"> </w:t>
      </w:r>
      <w:proofErr w:type="spellStart"/>
      <w:r w:rsidRPr="00E62EF8">
        <w:rPr>
          <w:lang w:eastAsia="zh-CN"/>
        </w:rPr>
        <w:t>subframes</w:t>
      </w:r>
      <w:proofErr w:type="spellEnd"/>
      <w:r w:rsidRPr="00E62EF8">
        <w:rPr>
          <w:rFonts w:eastAsia="Malgun Gothic"/>
        </w:rPr>
        <w:t xml:space="preserve">, where k is the interval between the last </w:t>
      </w:r>
      <w:proofErr w:type="spellStart"/>
      <w:r w:rsidRPr="00E62EF8">
        <w:rPr>
          <w:rFonts w:eastAsia="Malgun Gothic"/>
        </w:rPr>
        <w:t>subframe</w:t>
      </w:r>
      <w:proofErr w:type="spellEnd"/>
      <w:r w:rsidRPr="00E62EF8">
        <w:rPr>
          <w:rFonts w:eastAsia="Malgun Gothic"/>
        </w:rPr>
        <w:t xml:space="preserve"> of the downlink transmission and the first </w:t>
      </w:r>
      <w:proofErr w:type="spellStart"/>
      <w:r w:rsidRPr="00E62EF8">
        <w:rPr>
          <w:rFonts w:eastAsia="Malgun Gothic"/>
        </w:rPr>
        <w:t>subframe</w:t>
      </w:r>
      <w:proofErr w:type="spellEnd"/>
      <w:r w:rsidRPr="00E62EF8">
        <w:rPr>
          <w:rFonts w:eastAsia="Malgun Gothic"/>
        </w:rPr>
        <w:t xml:space="preserve"> of the associated HARQ feedback transmission and N is the transmission duration in </w:t>
      </w:r>
      <w:proofErr w:type="spellStart"/>
      <w:r w:rsidRPr="00E62EF8">
        <w:rPr>
          <w:rFonts w:eastAsia="Malgun Gothic"/>
        </w:rPr>
        <w:t>subframes</w:t>
      </w:r>
      <w:proofErr w:type="spellEnd"/>
      <w:r w:rsidRPr="00E62EF8">
        <w:rPr>
          <w:rFonts w:eastAsia="Malgun Gothic"/>
        </w:rPr>
        <w:t xml:space="preserve">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w:t>
      </w:r>
      <w:proofErr w:type="spellStart"/>
      <w:r w:rsidRPr="00E62EF8">
        <w:rPr>
          <w:rFonts w:eastAsia="Malgun Gothic"/>
        </w:rPr>
        <w:t>subframe</w:t>
      </w:r>
      <w:proofErr w:type="spellEnd"/>
      <w:r w:rsidRPr="00E62EF8">
        <w:rPr>
          <w:rFonts w:eastAsia="Malgun Gothic"/>
        </w:rPr>
        <w:t xml:space="preserve"> following the </w:t>
      </w:r>
      <w:r w:rsidRPr="00E62EF8">
        <w:rPr>
          <w:lang w:eastAsia="zh-CN"/>
        </w:rPr>
        <w:t xml:space="preserve">last </w:t>
      </w:r>
      <w:proofErr w:type="spellStart"/>
      <w:r w:rsidRPr="00E62EF8">
        <w:rPr>
          <w:rFonts w:eastAsia="Malgun Gothic"/>
        </w:rPr>
        <w:t>subframe</w:t>
      </w:r>
      <w:proofErr w:type="spellEnd"/>
      <w:r w:rsidRPr="00E62EF8">
        <w:rPr>
          <w:rFonts w:eastAsia="Malgun Gothic"/>
        </w:rPr>
        <w:t xml:space="preserv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w:t>
      </w:r>
      <w:proofErr w:type="spellStart"/>
      <w:r w:rsidRPr="00E62EF8">
        <w:rPr>
          <w:lang w:eastAsia="zh-CN"/>
        </w:rPr>
        <w:t>subframes</w:t>
      </w:r>
      <w:proofErr w:type="spellEnd"/>
      <w:r w:rsidRPr="00E62EF8">
        <w:rPr>
          <w:rFonts w:eastAsia="Malgun Gothic"/>
        </w:rPr>
        <w:t xml:space="preserve"> to the first </w:t>
      </w:r>
      <w:proofErr w:type="spellStart"/>
      <w:r w:rsidRPr="00E62EF8">
        <w:rPr>
          <w:rFonts w:eastAsia="Malgun Gothic"/>
        </w:rPr>
        <w:t>subframe</w:t>
      </w:r>
      <w:proofErr w:type="spellEnd"/>
      <w:r w:rsidRPr="00E62EF8">
        <w:rPr>
          <w:rFonts w:eastAsia="Malgun Gothic"/>
        </w:rPr>
        <w:t xml:space="preserve"> of the next PDCCH occasion.</w:t>
      </w:r>
    </w:p>
    <w:p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w:t>
      </w:r>
      <w:proofErr w:type="spellStart"/>
      <w:r w:rsidRPr="00E62EF8">
        <w:rPr>
          <w:lang w:eastAsia="zh-CN"/>
        </w:rPr>
        <w:t>subframes</w:t>
      </w:r>
      <w:proofErr w:type="spellEnd"/>
      <w:r w:rsidRPr="00E62EF8">
        <w:rPr>
          <w:lang w:eastAsia="zh-CN"/>
        </w:rPr>
        <w:t xml:space="preserve"> </w:t>
      </w:r>
      <w:r w:rsidRPr="00E62EF8">
        <w:rPr>
          <w:rFonts w:eastAsia="Malgun Gothic"/>
        </w:rPr>
        <w:t xml:space="preserve">where k is the interval between the last </w:t>
      </w:r>
      <w:proofErr w:type="spellStart"/>
      <w:r w:rsidRPr="00E62EF8">
        <w:rPr>
          <w:rFonts w:eastAsia="Malgun Gothic"/>
        </w:rPr>
        <w:t>subframe</w:t>
      </w:r>
      <w:proofErr w:type="spellEnd"/>
      <w:r w:rsidRPr="00E62EF8">
        <w:rPr>
          <w:rFonts w:eastAsia="Malgun Gothic"/>
        </w:rPr>
        <w:t xml:space="preserve"> of the downlink transmission and the first </w:t>
      </w:r>
      <w:proofErr w:type="spellStart"/>
      <w:r w:rsidRPr="00E62EF8">
        <w:rPr>
          <w:rFonts w:eastAsia="Malgun Gothic"/>
        </w:rPr>
        <w:t>subframe</w:t>
      </w:r>
      <w:proofErr w:type="spellEnd"/>
      <w:r w:rsidRPr="00E62EF8">
        <w:rPr>
          <w:rFonts w:eastAsia="Malgun Gothic"/>
        </w:rPr>
        <w:t xml:space="preserve"> of the first HARQ feedback transmission and N is the transmission duration in </w:t>
      </w:r>
      <w:proofErr w:type="spellStart"/>
      <w:r w:rsidRPr="00E62EF8">
        <w:rPr>
          <w:rFonts w:eastAsia="Malgun Gothic"/>
        </w:rPr>
        <w:t>subframes</w:t>
      </w:r>
      <w:proofErr w:type="spellEnd"/>
      <w:r w:rsidRPr="00E62EF8">
        <w:rPr>
          <w:rFonts w:eastAsia="Malgun Gothic"/>
        </w:rPr>
        <w:t xml:space="preserve">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w:t>
      </w:r>
      <w:proofErr w:type="spellStart"/>
      <w:r w:rsidRPr="00E62EF8">
        <w:rPr>
          <w:rFonts w:eastAsia="Malgun Gothic"/>
        </w:rPr>
        <w:t>subframe</w:t>
      </w:r>
      <w:proofErr w:type="spellEnd"/>
      <w:r w:rsidRPr="00E62EF8">
        <w:rPr>
          <w:rFonts w:eastAsia="Malgun Gothic"/>
        </w:rPr>
        <w:t xml:space="preserve"> following the </w:t>
      </w:r>
      <w:r w:rsidRPr="00E62EF8">
        <w:rPr>
          <w:lang w:eastAsia="zh-CN"/>
        </w:rPr>
        <w:t xml:space="preserve">last </w:t>
      </w:r>
      <w:proofErr w:type="spellStart"/>
      <w:r w:rsidRPr="00E62EF8">
        <w:rPr>
          <w:rFonts w:eastAsia="Malgun Gothic"/>
        </w:rPr>
        <w:t>subframe</w:t>
      </w:r>
      <w:proofErr w:type="spellEnd"/>
      <w:r w:rsidRPr="00E62EF8">
        <w:rPr>
          <w:rFonts w:eastAsia="Malgun Gothic"/>
        </w:rPr>
        <w:t xml:space="preserv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w:t>
      </w:r>
      <w:proofErr w:type="spellStart"/>
      <w:r w:rsidRPr="00E62EF8">
        <w:rPr>
          <w:lang w:eastAsia="zh-CN"/>
        </w:rPr>
        <w:t>subframe</w:t>
      </w:r>
      <w:proofErr w:type="spellEnd"/>
      <w:r w:rsidRPr="00E62EF8">
        <w:rPr>
          <w:rFonts w:eastAsia="Malgun Gothic"/>
        </w:rPr>
        <w:t xml:space="preserve"> to the first </w:t>
      </w:r>
      <w:proofErr w:type="spellStart"/>
      <w:r w:rsidRPr="00E62EF8">
        <w:rPr>
          <w:rFonts w:eastAsia="Malgun Gothic"/>
        </w:rPr>
        <w:t>subframe</w:t>
      </w:r>
      <w:proofErr w:type="spellEnd"/>
      <w:r w:rsidRPr="00E62EF8">
        <w:rPr>
          <w:rFonts w:eastAsia="Malgun Gothic"/>
        </w:rPr>
        <w:t xml:space="preserve"> of the next PDCCH occasion.</w:t>
      </w:r>
    </w:p>
    <w:p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 xml:space="preserve">and for HARQ processes scheduled using Short Processing Time and for short TTI, UL HARQ RTT Timer length is set to 4 </w:t>
      </w:r>
      <w:proofErr w:type="spellStart"/>
      <w:r w:rsidRPr="00E62EF8">
        <w:rPr>
          <w:rFonts w:eastAsia="Malgun Gothic"/>
        </w:rPr>
        <w:t>subframes</w:t>
      </w:r>
      <w:proofErr w:type="spellEnd"/>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w:t>
      </w:r>
      <w:proofErr w:type="spellStart"/>
      <w:r w:rsidRPr="00E62EF8">
        <w:rPr>
          <w:iCs/>
        </w:rPr>
        <w:t>subframes</w:t>
      </w:r>
      <w:proofErr w:type="spellEnd"/>
      <w:r w:rsidRPr="00E62EF8">
        <w:rPr>
          <w:iCs/>
        </w:rPr>
        <w:t xml:space="preserve">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rsidR="00A54A57" w:rsidRPr="00E62EF8" w:rsidRDefault="00A54A57" w:rsidP="00A54A57">
      <w:pPr>
        <w:rPr>
          <w:rFonts w:eastAsia="Malgun Gothic"/>
        </w:rPr>
      </w:pPr>
      <w:r w:rsidRPr="00E62EF8">
        <w:rPr>
          <w:rFonts w:eastAsia="Malgun Gothic"/>
        </w:rPr>
        <w:t xml:space="preserve">For NB-IoT, when single TB is scheduled by PDCCH the UL HARQ RTT timer length is set to 4+deltaPDCCH </w:t>
      </w:r>
      <w:proofErr w:type="spellStart"/>
      <w:r w:rsidRPr="00E62EF8">
        <w:rPr>
          <w:rFonts w:eastAsia="Malgun Gothic"/>
        </w:rPr>
        <w:t>subframes</w:t>
      </w:r>
      <w:proofErr w:type="spellEnd"/>
      <w:r w:rsidRPr="00E62EF8">
        <w:rPr>
          <w:rFonts w:eastAsia="Malgun Gothic"/>
        </w:rPr>
        <w:t xml:space="preserve">, where </w:t>
      </w:r>
      <w:proofErr w:type="spellStart"/>
      <w:r w:rsidRPr="00E62EF8">
        <w:rPr>
          <w:rFonts w:eastAsia="Malgun Gothic"/>
        </w:rPr>
        <w:t>deltaPDCCH</w:t>
      </w:r>
      <w:proofErr w:type="spellEnd"/>
      <w:r w:rsidRPr="00E62EF8">
        <w:rPr>
          <w:rFonts w:eastAsia="Malgun Gothic"/>
        </w:rPr>
        <w:t xml:space="preserve"> is the interval starting from the </w:t>
      </w:r>
      <w:proofErr w:type="spellStart"/>
      <w:r w:rsidRPr="00E62EF8">
        <w:rPr>
          <w:rFonts w:eastAsia="Malgun Gothic"/>
        </w:rPr>
        <w:t>subframe</w:t>
      </w:r>
      <w:proofErr w:type="spellEnd"/>
      <w:r w:rsidRPr="00E62EF8">
        <w:rPr>
          <w:rFonts w:eastAsia="Malgun Gothic"/>
        </w:rPr>
        <w:t xml:space="preserve"> following the last </w:t>
      </w:r>
      <w:proofErr w:type="spellStart"/>
      <w:r w:rsidRPr="00E62EF8">
        <w:rPr>
          <w:rFonts w:eastAsia="Malgun Gothic"/>
        </w:rPr>
        <w:t>subframe</w:t>
      </w:r>
      <w:proofErr w:type="spellEnd"/>
      <w:r w:rsidRPr="00E62EF8">
        <w:rPr>
          <w:rFonts w:eastAsia="Malgun Gothic"/>
        </w:rPr>
        <w:t xml:space="preserve"> of the PUSCH transmission plus 3 </w:t>
      </w:r>
      <w:proofErr w:type="spellStart"/>
      <w:r w:rsidRPr="00E62EF8">
        <w:rPr>
          <w:rFonts w:eastAsia="Malgun Gothic"/>
        </w:rPr>
        <w:t>subframes</w:t>
      </w:r>
      <w:proofErr w:type="spellEnd"/>
      <w:r w:rsidRPr="00E62EF8">
        <w:rPr>
          <w:rFonts w:eastAsia="Malgun Gothic"/>
        </w:rPr>
        <w:t xml:space="preserve"> to the first </w:t>
      </w:r>
      <w:proofErr w:type="spellStart"/>
      <w:r w:rsidRPr="00E62EF8">
        <w:rPr>
          <w:rFonts w:eastAsia="Malgun Gothic"/>
        </w:rPr>
        <w:t>subframe</w:t>
      </w:r>
      <w:proofErr w:type="spellEnd"/>
      <w:r w:rsidRPr="00E62EF8">
        <w:rPr>
          <w:rFonts w:eastAsia="Malgun Gothic"/>
        </w:rPr>
        <w:t xml:space="preserve"> of the next PDCCH occasion.</w:t>
      </w:r>
    </w:p>
    <w:p w:rsidR="00A54A57" w:rsidRPr="00E62EF8" w:rsidRDefault="00A54A57" w:rsidP="00A54A57">
      <w:pPr>
        <w:rPr>
          <w:rFonts w:eastAsia="Malgun Gothic"/>
        </w:rPr>
      </w:pPr>
      <w:r w:rsidRPr="00E62EF8">
        <w:rPr>
          <w:rFonts w:eastAsia="Malgun Gothic"/>
        </w:rPr>
        <w:t xml:space="preserve">For NB-IoT, when multiple TBs are scheduled by PDCCH the UL HARQ RTT timer length is set to 1+deltaPDCCH </w:t>
      </w:r>
      <w:proofErr w:type="spellStart"/>
      <w:r w:rsidRPr="00E62EF8">
        <w:rPr>
          <w:rFonts w:eastAsia="Malgun Gothic"/>
        </w:rPr>
        <w:t>subframes</w:t>
      </w:r>
      <w:proofErr w:type="spellEnd"/>
      <w:r w:rsidRPr="00E62EF8">
        <w:rPr>
          <w:rFonts w:eastAsia="Malgun Gothic"/>
        </w:rPr>
        <w:t xml:space="preserve">, where </w:t>
      </w:r>
      <w:proofErr w:type="spellStart"/>
      <w:r w:rsidRPr="00E62EF8">
        <w:rPr>
          <w:rFonts w:eastAsia="Malgun Gothic"/>
        </w:rPr>
        <w:t>deltaPDCCH</w:t>
      </w:r>
      <w:proofErr w:type="spellEnd"/>
      <w:r w:rsidRPr="00E62EF8">
        <w:rPr>
          <w:rFonts w:eastAsia="Malgun Gothic"/>
        </w:rPr>
        <w:t xml:space="preserve"> is the interval starting from the </w:t>
      </w:r>
      <w:proofErr w:type="spellStart"/>
      <w:r w:rsidRPr="00E62EF8">
        <w:rPr>
          <w:rFonts w:eastAsia="Malgun Gothic"/>
        </w:rPr>
        <w:t>subframe</w:t>
      </w:r>
      <w:proofErr w:type="spellEnd"/>
      <w:r w:rsidRPr="00E62EF8">
        <w:rPr>
          <w:rFonts w:eastAsia="Malgun Gothic"/>
        </w:rPr>
        <w:t xml:space="preserve"> following the last </w:t>
      </w:r>
      <w:proofErr w:type="spellStart"/>
      <w:r w:rsidRPr="00E62EF8">
        <w:rPr>
          <w:rFonts w:eastAsia="Malgun Gothic"/>
        </w:rPr>
        <w:t>subframe</w:t>
      </w:r>
      <w:proofErr w:type="spellEnd"/>
      <w:r w:rsidRPr="00E62EF8">
        <w:rPr>
          <w:rFonts w:eastAsia="Malgun Gothic"/>
        </w:rPr>
        <w:t xml:space="preserve"> of the PUSCH transmission plus 1 </w:t>
      </w:r>
      <w:proofErr w:type="spellStart"/>
      <w:r w:rsidRPr="00E62EF8">
        <w:rPr>
          <w:rFonts w:eastAsia="Malgun Gothic"/>
        </w:rPr>
        <w:t>subframe</w:t>
      </w:r>
      <w:proofErr w:type="spellEnd"/>
      <w:r w:rsidRPr="00E62EF8">
        <w:rPr>
          <w:rFonts w:eastAsia="Malgun Gothic"/>
        </w:rPr>
        <w:t xml:space="preserve"> to the first </w:t>
      </w:r>
      <w:proofErr w:type="spellStart"/>
      <w:r w:rsidRPr="00E62EF8">
        <w:rPr>
          <w:rFonts w:eastAsia="Malgun Gothic"/>
        </w:rPr>
        <w:t>subframe</w:t>
      </w:r>
      <w:proofErr w:type="spellEnd"/>
      <w:r w:rsidRPr="00E62EF8">
        <w:rPr>
          <w:rFonts w:eastAsia="Malgun Gothic"/>
        </w:rPr>
        <w:t xml:space="preserve"> of the next PDCCH occasion.</w:t>
      </w:r>
    </w:p>
    <w:p w:rsidR="00787355" w:rsidRDefault="00787355" w:rsidP="00787355">
      <w:pPr>
        <w:rPr>
          <w:ins w:id="65" w:author="Abhishek Roy" w:date="2021-09-02T18:03:00Z"/>
          <w:rFonts w:eastAsia="Malgun Gothic"/>
          <w:color w:val="4472C4" w:themeColor="accent5"/>
        </w:rPr>
      </w:pPr>
      <w:ins w:id="66" w:author="Abhishek Roy" w:date="2021-09-02T18:03:00Z">
        <w:r w:rsidRPr="00D3708C">
          <w:rPr>
            <w:rFonts w:eastAsia="Malgun Gothic"/>
            <w:color w:val="4472C4" w:themeColor="accent5"/>
          </w:rPr>
          <w:t xml:space="preserve">Editor’s Note:  </w:t>
        </w:r>
        <w:r>
          <w:rPr>
            <w:rFonts w:eastAsia="Malgun Gothic"/>
            <w:color w:val="4472C4" w:themeColor="accent5"/>
          </w:rPr>
          <w:t xml:space="preserve">While calculating the (UL) HARQ RTT timer, </w:t>
        </w:r>
        <w:r w:rsidRPr="00D3708C">
          <w:rPr>
            <w:rFonts w:eastAsia="Malgun Gothic"/>
            <w:color w:val="4472C4" w:themeColor="accent5"/>
          </w:rPr>
          <w:t>UE-</w:t>
        </w:r>
        <w:proofErr w:type="spellStart"/>
        <w:r w:rsidRPr="00D3708C">
          <w:rPr>
            <w:rFonts w:eastAsia="Malgun Gothic"/>
            <w:color w:val="4472C4" w:themeColor="accent5"/>
          </w:rPr>
          <w:t>eNB</w:t>
        </w:r>
        <w:proofErr w:type="spellEnd"/>
        <w:r w:rsidRPr="00D3708C">
          <w:rPr>
            <w:rFonts w:eastAsia="Malgun Gothic"/>
            <w:color w:val="4472C4" w:themeColor="accent5"/>
          </w:rPr>
          <w:t xml:space="preserve"> RTT is taken into account</w:t>
        </w:r>
        <w:r>
          <w:rPr>
            <w:rFonts w:eastAsia="Malgun Gothic"/>
            <w:color w:val="4472C4" w:themeColor="accent5"/>
          </w:rPr>
          <w:t>.</w:t>
        </w:r>
      </w:ins>
    </w:p>
    <w:p w:rsidR="00E503E8" w:rsidRDefault="00E503E8" w:rsidP="00A54A57">
      <w:pPr>
        <w:rPr>
          <w:rFonts w:eastAsia="Malgun Gothic"/>
        </w:rPr>
      </w:pPr>
    </w:p>
    <w:p w:rsidR="00A54A57" w:rsidRPr="00E62EF8" w:rsidRDefault="00A54A57" w:rsidP="00A54A57">
      <w:pPr>
        <w:rPr>
          <w:rFonts w:eastAsia="Malgun Gothic"/>
        </w:rPr>
      </w:pPr>
      <w:r w:rsidRPr="00E62EF8">
        <w:rPr>
          <w:rFonts w:eastAsia="Malgun Gothic"/>
        </w:rPr>
        <w:t xml:space="preserve">For HARQ processes scheduled using Short Processing Time (TS 36.331 [8]), the UL HARQ RTT Timer length is set to 3 </w:t>
      </w:r>
      <w:proofErr w:type="spellStart"/>
      <w:r w:rsidRPr="00E62EF8">
        <w:rPr>
          <w:rFonts w:eastAsia="Malgun Gothic"/>
        </w:rPr>
        <w:t>subframes</w:t>
      </w:r>
      <w:proofErr w:type="spellEnd"/>
      <w:r w:rsidRPr="00E62EF8">
        <w:rPr>
          <w:rFonts w:eastAsia="Malgun Gothic"/>
        </w:rPr>
        <w:t xml:space="preserve">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w:t>
      </w:r>
      <w:proofErr w:type="spellStart"/>
      <w:r w:rsidRPr="00E62EF8">
        <w:rPr>
          <w:iCs/>
        </w:rPr>
        <w:t>subframes</w:t>
      </w:r>
      <w:proofErr w:type="spellEnd"/>
      <w:r w:rsidRPr="00E62EF8">
        <w:rPr>
          <w:iCs/>
        </w:rPr>
        <w:t xml:space="preserve">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 xml:space="preserve">when special </w:t>
      </w:r>
      <w:proofErr w:type="spellStart"/>
      <w:r w:rsidRPr="00E62EF8">
        <w:t>subframe</w:t>
      </w:r>
      <w:proofErr w:type="spellEnd"/>
      <w:r w:rsidRPr="00E62EF8">
        <w:t xml:space="preserv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rsidTr="00A448DE">
        <w:trPr>
          <w:cantSplit/>
          <w:jc w:val="center"/>
        </w:trPr>
        <w:tc>
          <w:tcPr>
            <w:tcW w:w="0" w:type="auto"/>
            <w:vMerge w:val="restart"/>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rsidR="00A54A57" w:rsidRPr="00E62EF8" w:rsidRDefault="00A54A57" w:rsidP="00A448DE">
            <w:pPr>
              <w:keepNext/>
              <w:keepLines/>
              <w:spacing w:after="0"/>
              <w:jc w:val="center"/>
              <w:rPr>
                <w:rFonts w:eastAsia="MS Mincho"/>
                <w:b/>
                <w:i/>
                <w:iCs/>
                <w:sz w:val="18"/>
              </w:rPr>
            </w:pPr>
            <w:proofErr w:type="spellStart"/>
            <w:r w:rsidRPr="00E62EF8">
              <w:rPr>
                <w:rFonts w:eastAsia="MS Mincho"/>
                <w:b/>
                <w:sz w:val="18"/>
              </w:rPr>
              <w:t>subframe</w:t>
            </w:r>
            <w:proofErr w:type="spellEnd"/>
            <w:r w:rsidRPr="00E62EF8">
              <w:rPr>
                <w:rFonts w:eastAsia="MS Mincho"/>
                <w:b/>
                <w:sz w:val="18"/>
              </w:rPr>
              <w:t xml:space="preserve"> index </w:t>
            </w:r>
            <w:r w:rsidRPr="00E62EF8">
              <w:rPr>
                <w:rFonts w:eastAsia="MS Mincho"/>
                <w:b/>
                <w:i/>
                <w:iCs/>
                <w:sz w:val="18"/>
              </w:rPr>
              <w:t>n</w:t>
            </w:r>
          </w:p>
        </w:tc>
      </w:tr>
      <w:tr w:rsidR="00A54A57" w:rsidRPr="00E62EF8" w:rsidTr="00A448DE">
        <w:trPr>
          <w:cantSplit/>
          <w:jc w:val="center"/>
        </w:trPr>
        <w:tc>
          <w:tcPr>
            <w:tcW w:w="0" w:type="auto"/>
            <w:vMerge/>
            <w:shd w:val="clear" w:color="auto" w:fill="E0E0E0"/>
            <w:vAlign w:val="center"/>
          </w:tcPr>
          <w:p w:rsidR="00A54A57" w:rsidRPr="00E62EF8" w:rsidRDefault="00A54A57" w:rsidP="00A448DE">
            <w:pPr>
              <w:keepNext/>
              <w:keepLines/>
              <w:spacing w:after="0"/>
              <w:jc w:val="center"/>
              <w:rPr>
                <w:rFonts w:eastAsia="MS Mincho"/>
                <w:b/>
                <w:sz w:val="18"/>
              </w:rPr>
            </w:pP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9</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0</w:t>
            </w: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6</w:t>
            </w: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6</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1</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iCs/>
                <w:sz w:val="18"/>
              </w:rPr>
            </w:pP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2</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5</w:t>
            </w: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iCs/>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kern w:val="24"/>
                <w:sz w:val="18"/>
                <w:szCs w:val="18"/>
              </w:rPr>
              <w:t>3</w:t>
            </w:r>
          </w:p>
        </w:tc>
        <w:tc>
          <w:tcPr>
            <w:tcW w:w="0" w:type="auto"/>
            <w:vAlign w:val="center"/>
          </w:tcPr>
          <w:p w:rsidR="00A54A57" w:rsidRPr="00E62EF8" w:rsidRDefault="00A54A57" w:rsidP="00A448DE">
            <w:pPr>
              <w:keepNext/>
              <w:keepLines/>
              <w:spacing w:after="0"/>
              <w:jc w:val="center"/>
              <w:rPr>
                <w:rFonts w:eastAsia="MS Mincho"/>
                <w:iCs/>
                <w:sz w:val="18"/>
              </w:rPr>
            </w:pPr>
          </w:p>
        </w:tc>
      </w:tr>
    </w:tbl>
    <w:p w:rsidR="00A54A57" w:rsidRPr="00E62EF8" w:rsidRDefault="00A54A57" w:rsidP="00A54A57"/>
    <w:p w:rsidR="00A54A57" w:rsidRPr="00E62EF8" w:rsidRDefault="00A54A57" w:rsidP="00A54A57">
      <w:pPr>
        <w:pStyle w:val="TH"/>
      </w:pPr>
      <w:r w:rsidRPr="00E62EF8">
        <w:lastRenderedPageBreak/>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 xml:space="preserve">applied when special </w:t>
      </w:r>
      <w:proofErr w:type="spellStart"/>
      <w:r w:rsidRPr="00E62EF8">
        <w:t>subframe</w:t>
      </w:r>
      <w:proofErr w:type="spellEnd"/>
      <w:r w:rsidRPr="00E62EF8">
        <w:t xml:space="preserv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rsidTr="00A448DE">
        <w:trPr>
          <w:cantSplit/>
          <w:jc w:val="center"/>
        </w:trPr>
        <w:tc>
          <w:tcPr>
            <w:tcW w:w="0" w:type="auto"/>
            <w:vMerge w:val="restart"/>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rsidR="00A54A57" w:rsidRPr="00E62EF8" w:rsidRDefault="00A54A57" w:rsidP="00A448DE">
            <w:pPr>
              <w:keepNext/>
              <w:keepLines/>
              <w:spacing w:after="0"/>
              <w:jc w:val="center"/>
              <w:rPr>
                <w:rFonts w:eastAsia="MS Mincho"/>
                <w:b/>
                <w:sz w:val="18"/>
              </w:rPr>
            </w:pPr>
            <w:proofErr w:type="spellStart"/>
            <w:r w:rsidRPr="00E62EF8">
              <w:rPr>
                <w:rFonts w:eastAsia="MS Mincho"/>
                <w:b/>
                <w:sz w:val="18"/>
              </w:rPr>
              <w:t>subframe</w:t>
            </w:r>
            <w:proofErr w:type="spellEnd"/>
            <w:r w:rsidRPr="00E62EF8">
              <w:rPr>
                <w:rFonts w:eastAsia="MS Mincho"/>
                <w:b/>
                <w:sz w:val="18"/>
              </w:rPr>
              <w:t xml:space="preserve"> index n</w:t>
            </w:r>
          </w:p>
        </w:tc>
      </w:tr>
      <w:tr w:rsidR="00A54A57" w:rsidRPr="00E62EF8" w:rsidTr="00A448DE">
        <w:trPr>
          <w:cantSplit/>
          <w:jc w:val="center"/>
        </w:trPr>
        <w:tc>
          <w:tcPr>
            <w:tcW w:w="0" w:type="auto"/>
            <w:vMerge/>
            <w:shd w:val="clear" w:color="auto" w:fill="E0E0E0"/>
            <w:vAlign w:val="center"/>
          </w:tcPr>
          <w:p w:rsidR="00A54A57" w:rsidRPr="00E62EF8" w:rsidRDefault="00A54A57" w:rsidP="00A448DE">
            <w:pPr>
              <w:keepNext/>
              <w:keepLines/>
              <w:spacing w:after="0"/>
              <w:jc w:val="center"/>
              <w:rPr>
                <w:rFonts w:eastAsia="MS Mincho"/>
                <w:b/>
                <w:sz w:val="18"/>
              </w:rPr>
            </w:pP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9</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0</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1</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2</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r>
      <w:tr w:rsidR="00A54A57" w:rsidRPr="00E62EF8" w:rsidTr="00A448DE">
        <w:trPr>
          <w:cantSplit/>
          <w:jc w:val="center"/>
        </w:trPr>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0" w:type="auto"/>
            <w:vAlign w:val="center"/>
          </w:tcPr>
          <w:p w:rsidR="00A54A57" w:rsidRPr="00E62EF8" w:rsidRDefault="00A54A57" w:rsidP="00A448DE">
            <w:pPr>
              <w:keepNext/>
              <w:keepLines/>
              <w:spacing w:after="0"/>
              <w:jc w:val="center"/>
              <w:rPr>
                <w:rFonts w:eastAsia="MS Mincho"/>
                <w:sz w:val="18"/>
              </w:rPr>
            </w:pP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0" w:type="auto"/>
            <w:vAlign w:val="center"/>
          </w:tcPr>
          <w:p w:rsidR="00A54A57" w:rsidRPr="00E62EF8" w:rsidRDefault="00A54A57" w:rsidP="00A448DE">
            <w:pPr>
              <w:keepNext/>
              <w:keepLines/>
              <w:spacing w:after="0"/>
              <w:jc w:val="center"/>
              <w:rPr>
                <w:rFonts w:eastAsia="MS Mincho"/>
                <w:sz w:val="18"/>
              </w:rPr>
            </w:pPr>
            <w:r w:rsidRPr="00E62EF8">
              <w:rPr>
                <w:rFonts w:eastAsia="MS Mincho"/>
                <w:sz w:val="18"/>
              </w:rPr>
              <w:t> </w:t>
            </w:r>
          </w:p>
        </w:tc>
      </w:tr>
    </w:tbl>
    <w:p w:rsidR="00A54A57" w:rsidRPr="00E62EF8" w:rsidRDefault="00A54A57" w:rsidP="00A54A57"/>
    <w:p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 xml:space="preserve">for TDD short TTI applied when special </w:t>
      </w:r>
      <w:proofErr w:type="spellStart"/>
      <w:r w:rsidRPr="00E62EF8">
        <w:t>subframe</w:t>
      </w:r>
      <w:proofErr w:type="spellEnd"/>
      <w:r w:rsidRPr="00E62EF8">
        <w:t xml:space="preserv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rsidTr="00A448DE">
        <w:trPr>
          <w:cantSplit/>
          <w:jc w:val="center"/>
        </w:trPr>
        <w:tc>
          <w:tcPr>
            <w:tcW w:w="1299" w:type="dxa"/>
            <w:vMerge w:val="restart"/>
            <w:shd w:val="clear" w:color="auto" w:fill="E7E6E6"/>
            <w:vAlign w:val="center"/>
          </w:tcPr>
          <w:p w:rsidR="00A54A57" w:rsidRPr="00E62EF8" w:rsidRDefault="00A54A57" w:rsidP="00A448DE">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rsidR="00A54A57" w:rsidRPr="00E62EF8" w:rsidRDefault="00A54A57" w:rsidP="00A448DE">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rsidTr="00A448DE">
        <w:trPr>
          <w:cantSplit/>
          <w:jc w:val="center"/>
        </w:trPr>
        <w:tc>
          <w:tcPr>
            <w:tcW w:w="1299" w:type="dxa"/>
            <w:vMerge/>
            <w:shd w:val="clear" w:color="auto" w:fill="E7E6E6"/>
            <w:vAlign w:val="center"/>
          </w:tcPr>
          <w:p w:rsidR="00A54A57" w:rsidRPr="00E62EF8" w:rsidRDefault="00A54A57" w:rsidP="00A448DE">
            <w:pPr>
              <w:keepNext/>
              <w:keepLines/>
              <w:spacing w:after="0"/>
              <w:jc w:val="center"/>
              <w:rPr>
                <w:rFonts w:eastAsia="MS Mincho"/>
                <w:sz w:val="18"/>
              </w:rPr>
            </w:pP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19</w:t>
            </w: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0</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5</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42"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6"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1</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kern w:val="24"/>
                <w:sz w:val="18"/>
                <w:szCs w:val="18"/>
              </w:rPr>
            </w:pPr>
          </w:p>
        </w:tc>
        <w:tc>
          <w:tcPr>
            <w:tcW w:w="426"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6"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kern w:val="24"/>
                <w:sz w:val="18"/>
                <w:szCs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2</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iCs/>
                <w:sz w:val="18"/>
              </w:rPr>
            </w:pPr>
          </w:p>
        </w:tc>
        <w:tc>
          <w:tcPr>
            <w:tcW w:w="426"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25" w:type="dxa"/>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25" w:type="dxa"/>
          </w:tcPr>
          <w:p w:rsidR="00A54A57" w:rsidRPr="00E62EF8" w:rsidRDefault="00A54A57" w:rsidP="00A448DE">
            <w:pPr>
              <w:keepNext/>
              <w:keepLines/>
              <w:spacing w:after="0"/>
              <w:jc w:val="center"/>
              <w:rPr>
                <w:rFonts w:eastAsia="MS Mincho"/>
                <w:iCs/>
                <w:sz w:val="18"/>
              </w:rPr>
            </w:pPr>
          </w:p>
        </w:tc>
        <w:tc>
          <w:tcPr>
            <w:tcW w:w="426"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42" w:type="dxa"/>
            <w:vAlign w:val="center"/>
          </w:tcPr>
          <w:p w:rsidR="00A54A57" w:rsidRPr="00E62EF8" w:rsidRDefault="00A54A57" w:rsidP="00A448DE">
            <w:pPr>
              <w:keepNext/>
              <w:keepLines/>
              <w:spacing w:after="0"/>
              <w:jc w:val="center"/>
              <w:rPr>
                <w:rFonts w:eastAsia="MS Mincho"/>
                <w:iCs/>
                <w:sz w:val="18"/>
              </w:rPr>
            </w:pPr>
            <w:r w:rsidRPr="00E62EF8">
              <w:rPr>
                <w:rFonts w:eastAsia="MS Mincho"/>
                <w:sz w:val="18"/>
              </w:rPr>
              <w:t>4</w:t>
            </w:r>
          </w:p>
        </w:tc>
        <w:tc>
          <w:tcPr>
            <w:tcW w:w="425"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iCs/>
                <w:sz w:val="18"/>
              </w:rPr>
              <w:t>5</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42" w:type="dxa"/>
            <w:vAlign w:val="center"/>
          </w:tcPr>
          <w:p w:rsidR="00A54A57" w:rsidRPr="00E62EF8" w:rsidRDefault="00A54A57" w:rsidP="00A448DE">
            <w:pPr>
              <w:keepNext/>
              <w:keepLines/>
              <w:spacing w:after="0"/>
              <w:jc w:val="center"/>
              <w:rPr>
                <w:rFonts w:eastAsia="MS Mincho"/>
                <w:sz w:val="18"/>
              </w:rPr>
            </w:pPr>
            <w:r w:rsidRPr="00E62EF8">
              <w:rPr>
                <w:rFonts w:eastAsia="MS Mincho"/>
                <w:iCs/>
                <w:sz w:val="18"/>
              </w:rPr>
              <w:t>4</w:t>
            </w:r>
          </w:p>
        </w:tc>
        <w:tc>
          <w:tcPr>
            <w:tcW w:w="425" w:type="dxa"/>
            <w:vAlign w:val="center"/>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6"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bl>
    <w:p w:rsidR="00A54A57" w:rsidRPr="00E62EF8" w:rsidRDefault="00A54A57" w:rsidP="00A54A57"/>
    <w:p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 xml:space="preserve">for TDD short TTI applied when special </w:t>
      </w:r>
      <w:proofErr w:type="spellStart"/>
      <w:r w:rsidRPr="00E62EF8">
        <w:t>subframe</w:t>
      </w:r>
      <w:proofErr w:type="spellEnd"/>
      <w:r w:rsidRPr="00E62EF8">
        <w:t xml:space="preserv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rsidTr="00A448DE">
        <w:trPr>
          <w:cantSplit/>
          <w:jc w:val="center"/>
        </w:trPr>
        <w:tc>
          <w:tcPr>
            <w:tcW w:w="1299" w:type="dxa"/>
            <w:vMerge w:val="restart"/>
            <w:shd w:val="clear" w:color="auto" w:fill="E7E6E6"/>
            <w:vAlign w:val="center"/>
          </w:tcPr>
          <w:p w:rsidR="00A54A57" w:rsidRPr="00E62EF8" w:rsidRDefault="00A54A57" w:rsidP="00A448DE">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rsidR="00A54A57" w:rsidRPr="00E62EF8" w:rsidRDefault="00A54A57" w:rsidP="00A448DE">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rsidTr="00A448DE">
        <w:trPr>
          <w:cantSplit/>
          <w:jc w:val="center"/>
        </w:trPr>
        <w:tc>
          <w:tcPr>
            <w:tcW w:w="1299" w:type="dxa"/>
            <w:vMerge/>
            <w:shd w:val="clear" w:color="auto" w:fill="E7E6E6"/>
            <w:vAlign w:val="center"/>
          </w:tcPr>
          <w:p w:rsidR="00A54A57" w:rsidRPr="00E62EF8" w:rsidRDefault="00A54A57" w:rsidP="00A448DE">
            <w:pPr>
              <w:keepNext/>
              <w:keepLines/>
              <w:spacing w:after="0"/>
              <w:jc w:val="center"/>
              <w:rPr>
                <w:rFonts w:eastAsia="MS Mincho"/>
                <w:sz w:val="18"/>
              </w:rPr>
            </w:pP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19</w:t>
            </w: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0</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5</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42"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11</w:t>
            </w: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6"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11</w:t>
            </w: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1</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kern w:val="24"/>
                <w:sz w:val="18"/>
                <w:szCs w:val="18"/>
              </w:rPr>
            </w:pPr>
          </w:p>
        </w:tc>
        <w:tc>
          <w:tcPr>
            <w:tcW w:w="426"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6"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kern w:val="24"/>
                <w:sz w:val="18"/>
                <w:szCs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2</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iCs/>
                <w:sz w:val="18"/>
              </w:rPr>
            </w:pPr>
          </w:p>
        </w:tc>
        <w:tc>
          <w:tcPr>
            <w:tcW w:w="426"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25" w:type="dxa"/>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25" w:type="dxa"/>
          </w:tcPr>
          <w:p w:rsidR="00A54A57" w:rsidRPr="00E62EF8" w:rsidRDefault="00A54A57" w:rsidP="00A448DE">
            <w:pPr>
              <w:keepNext/>
              <w:keepLines/>
              <w:spacing w:after="0"/>
              <w:jc w:val="center"/>
              <w:rPr>
                <w:rFonts w:eastAsia="MS Mincho"/>
                <w:iCs/>
                <w:sz w:val="18"/>
              </w:rPr>
            </w:pPr>
          </w:p>
        </w:tc>
        <w:tc>
          <w:tcPr>
            <w:tcW w:w="426"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42" w:type="dxa"/>
            <w:vAlign w:val="center"/>
          </w:tcPr>
          <w:p w:rsidR="00A54A57" w:rsidRPr="00E62EF8" w:rsidRDefault="00A54A57" w:rsidP="00A448DE">
            <w:pPr>
              <w:keepNext/>
              <w:keepLines/>
              <w:spacing w:after="0"/>
              <w:jc w:val="center"/>
              <w:rPr>
                <w:rFonts w:eastAsia="MS Mincho"/>
                <w:iCs/>
                <w:sz w:val="18"/>
              </w:rPr>
            </w:pPr>
            <w:r w:rsidRPr="00E62EF8">
              <w:rPr>
                <w:rFonts w:eastAsia="MS Mincho"/>
                <w:sz w:val="18"/>
              </w:rPr>
              <w:t>4</w:t>
            </w:r>
          </w:p>
        </w:tc>
        <w:tc>
          <w:tcPr>
            <w:tcW w:w="425"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iCs/>
                <w:sz w:val="18"/>
              </w:rPr>
              <w:t>5</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42" w:type="dxa"/>
            <w:vAlign w:val="center"/>
          </w:tcPr>
          <w:p w:rsidR="00A54A57" w:rsidRPr="00E62EF8" w:rsidRDefault="00A54A57" w:rsidP="00A448DE">
            <w:pPr>
              <w:keepNext/>
              <w:keepLines/>
              <w:spacing w:after="0"/>
              <w:jc w:val="center"/>
              <w:rPr>
                <w:rFonts w:eastAsia="MS Mincho"/>
                <w:sz w:val="18"/>
              </w:rPr>
            </w:pPr>
            <w:r w:rsidRPr="00E62EF8">
              <w:rPr>
                <w:rFonts w:eastAsia="MS Mincho"/>
                <w:iCs/>
                <w:sz w:val="18"/>
              </w:rPr>
              <w:t>9</w:t>
            </w:r>
          </w:p>
        </w:tc>
        <w:tc>
          <w:tcPr>
            <w:tcW w:w="425" w:type="dxa"/>
            <w:vAlign w:val="center"/>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6"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bl>
    <w:p w:rsidR="00A54A57" w:rsidRPr="00E62EF8" w:rsidRDefault="00A54A57" w:rsidP="00A54A57"/>
    <w:p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w:t>
      </w:r>
      <w:proofErr w:type="spellStart"/>
      <w:r w:rsidRPr="00E62EF8">
        <w:t>subframe</w:t>
      </w:r>
      <w:proofErr w:type="spellEnd"/>
      <w:r w:rsidRPr="00E62EF8">
        <w:t xml:space="preserv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rsidTr="00A448DE">
        <w:trPr>
          <w:cantSplit/>
          <w:jc w:val="center"/>
        </w:trPr>
        <w:tc>
          <w:tcPr>
            <w:tcW w:w="1299" w:type="dxa"/>
            <w:vMerge w:val="restart"/>
            <w:shd w:val="clear" w:color="auto" w:fill="E7E6E6"/>
            <w:vAlign w:val="center"/>
          </w:tcPr>
          <w:p w:rsidR="00A54A57" w:rsidRPr="00E62EF8" w:rsidRDefault="00A54A57" w:rsidP="00A448DE">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rsidR="00A54A57" w:rsidRPr="00E62EF8" w:rsidRDefault="00A54A57" w:rsidP="00A448DE">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rsidTr="00A448DE">
        <w:trPr>
          <w:cantSplit/>
          <w:jc w:val="center"/>
        </w:trPr>
        <w:tc>
          <w:tcPr>
            <w:tcW w:w="1299" w:type="dxa"/>
            <w:vMerge/>
            <w:shd w:val="clear" w:color="auto" w:fill="E7E6E6"/>
            <w:vAlign w:val="center"/>
          </w:tcPr>
          <w:p w:rsidR="00A54A57" w:rsidRPr="00E62EF8" w:rsidRDefault="00A54A57" w:rsidP="00A448DE">
            <w:pPr>
              <w:keepNext/>
              <w:keepLines/>
              <w:spacing w:after="0"/>
              <w:jc w:val="center"/>
              <w:rPr>
                <w:rFonts w:eastAsia="MS Mincho"/>
                <w:sz w:val="18"/>
              </w:rPr>
            </w:pP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rsidR="00A54A57" w:rsidRPr="00E62EF8" w:rsidRDefault="00A54A57" w:rsidP="00A448DE">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rsidR="00A54A57" w:rsidRPr="00E62EF8" w:rsidRDefault="00A54A57" w:rsidP="00A448DE">
            <w:pPr>
              <w:keepNext/>
              <w:keepLines/>
              <w:spacing w:after="0"/>
              <w:jc w:val="center"/>
              <w:rPr>
                <w:rFonts w:eastAsia="MS Mincho"/>
                <w:b/>
                <w:sz w:val="18"/>
              </w:rPr>
            </w:pPr>
            <w:r w:rsidRPr="00E62EF8">
              <w:rPr>
                <w:rFonts w:eastAsia="MS Mincho"/>
                <w:b/>
                <w:sz w:val="18"/>
              </w:rPr>
              <w:t>19</w:t>
            </w: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0</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7</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5</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42"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11</w:t>
            </w: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r w:rsidRPr="00E62EF8">
              <w:rPr>
                <w:rFonts w:eastAsia="MS Mincho"/>
                <w:sz w:val="18"/>
              </w:rPr>
              <w:t>7</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6"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11</w:t>
            </w: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1</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kern w:val="24"/>
                <w:sz w:val="18"/>
                <w:szCs w:val="18"/>
              </w:rPr>
            </w:pPr>
          </w:p>
        </w:tc>
        <w:tc>
          <w:tcPr>
            <w:tcW w:w="426" w:type="dxa"/>
          </w:tcPr>
          <w:p w:rsidR="00A54A57" w:rsidRPr="00E62EF8" w:rsidRDefault="00A54A57" w:rsidP="00A448DE">
            <w:pPr>
              <w:keepNext/>
              <w:keepLines/>
              <w:spacing w:after="0"/>
              <w:jc w:val="center"/>
              <w:rPr>
                <w:kern w:val="24"/>
                <w:sz w:val="18"/>
                <w:szCs w:val="18"/>
              </w:rPr>
            </w:pPr>
            <w:r w:rsidRPr="00E62EF8">
              <w:rPr>
                <w:kern w:val="24"/>
                <w:sz w:val="18"/>
                <w:szCs w:val="18"/>
              </w:rPr>
              <w:t>5</w:t>
            </w: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6" w:type="dxa"/>
          </w:tcPr>
          <w:p w:rsidR="00A54A57" w:rsidRPr="00E62EF8" w:rsidRDefault="00A54A57" w:rsidP="00A448DE">
            <w:pPr>
              <w:keepNext/>
              <w:keepLines/>
              <w:spacing w:after="0"/>
              <w:jc w:val="center"/>
              <w:rPr>
                <w:kern w:val="24"/>
                <w:sz w:val="18"/>
                <w:szCs w:val="18"/>
              </w:rPr>
            </w:pPr>
            <w:r w:rsidRPr="00E62EF8">
              <w:rPr>
                <w:kern w:val="24"/>
                <w:sz w:val="18"/>
                <w:szCs w:val="18"/>
              </w:rPr>
              <w:t>4</w:t>
            </w:r>
          </w:p>
        </w:tc>
        <w:tc>
          <w:tcPr>
            <w:tcW w:w="425" w:type="dxa"/>
          </w:tcPr>
          <w:p w:rsidR="00A54A57" w:rsidRPr="00E62EF8" w:rsidRDefault="00A54A57" w:rsidP="00A448DE">
            <w:pPr>
              <w:keepNext/>
              <w:keepLines/>
              <w:spacing w:after="0"/>
              <w:jc w:val="center"/>
              <w:rPr>
                <w:kern w:val="24"/>
                <w:sz w:val="18"/>
                <w:szCs w:val="18"/>
              </w:rPr>
            </w:pPr>
          </w:p>
        </w:tc>
        <w:tc>
          <w:tcPr>
            <w:tcW w:w="425" w:type="dxa"/>
          </w:tcPr>
          <w:p w:rsidR="00A54A57" w:rsidRPr="00E62EF8" w:rsidRDefault="00A54A57" w:rsidP="00A448DE">
            <w:pPr>
              <w:keepNext/>
              <w:keepLines/>
              <w:spacing w:after="0"/>
              <w:jc w:val="center"/>
              <w:rPr>
                <w:kern w:val="24"/>
                <w:sz w:val="18"/>
                <w:szCs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2</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6" w:type="dxa"/>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25" w:type="dxa"/>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25" w:type="dxa"/>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25" w:type="dxa"/>
          </w:tcPr>
          <w:p w:rsidR="00A54A57" w:rsidRPr="00E62EF8" w:rsidRDefault="00A54A57" w:rsidP="00A448DE">
            <w:pPr>
              <w:keepNext/>
              <w:keepLines/>
              <w:spacing w:after="0"/>
              <w:jc w:val="center"/>
              <w:rPr>
                <w:rFonts w:eastAsia="MS Mincho"/>
                <w:iCs/>
                <w:sz w:val="18"/>
              </w:rPr>
            </w:pPr>
          </w:p>
        </w:tc>
        <w:tc>
          <w:tcPr>
            <w:tcW w:w="426"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iCs/>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3</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7</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442"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442" w:type="dxa"/>
            <w:vAlign w:val="center"/>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r w:rsidR="00A54A57" w:rsidRPr="00E62EF8" w:rsidTr="00A448DE">
        <w:trPr>
          <w:cantSplit/>
          <w:jc w:val="center"/>
        </w:trPr>
        <w:tc>
          <w:tcPr>
            <w:tcW w:w="1299"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iCs/>
                <w:sz w:val="18"/>
              </w:rPr>
            </w:pPr>
          </w:p>
        </w:tc>
        <w:tc>
          <w:tcPr>
            <w:tcW w:w="308" w:type="dxa"/>
            <w:vAlign w:val="center"/>
          </w:tcPr>
          <w:p w:rsidR="00A54A57" w:rsidRPr="00E62EF8" w:rsidRDefault="00A54A57" w:rsidP="00A448DE">
            <w:pPr>
              <w:keepNext/>
              <w:keepLines/>
              <w:spacing w:after="0"/>
              <w:jc w:val="center"/>
              <w:rPr>
                <w:rFonts w:eastAsia="MS Mincho"/>
                <w:sz w:val="18"/>
              </w:rPr>
            </w:pP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7</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6</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5</w:t>
            </w:r>
          </w:p>
        </w:tc>
        <w:tc>
          <w:tcPr>
            <w:tcW w:w="308"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308" w:type="dxa"/>
            <w:vAlign w:val="center"/>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42" w:type="dxa"/>
            <w:vAlign w:val="center"/>
          </w:tcPr>
          <w:p w:rsidR="00A54A57" w:rsidRPr="00E62EF8" w:rsidRDefault="00A54A57" w:rsidP="00A448DE">
            <w:pPr>
              <w:keepNext/>
              <w:keepLines/>
              <w:spacing w:after="0"/>
              <w:jc w:val="center"/>
              <w:rPr>
                <w:rFonts w:eastAsia="MS Mincho"/>
                <w:iCs/>
                <w:sz w:val="18"/>
              </w:rPr>
            </w:pPr>
            <w:r w:rsidRPr="00E62EF8">
              <w:rPr>
                <w:rFonts w:eastAsia="MS Mincho"/>
                <w:iCs/>
                <w:sz w:val="18"/>
              </w:rPr>
              <w:t>9</w:t>
            </w:r>
          </w:p>
        </w:tc>
        <w:tc>
          <w:tcPr>
            <w:tcW w:w="425" w:type="dxa"/>
          </w:tcPr>
          <w:p w:rsidR="00A54A57" w:rsidRPr="00E62EF8" w:rsidRDefault="00A54A57" w:rsidP="00A448DE">
            <w:pPr>
              <w:keepNext/>
              <w:keepLines/>
              <w:spacing w:after="0"/>
              <w:jc w:val="center"/>
              <w:rPr>
                <w:rFonts w:eastAsia="MS Mincho"/>
                <w:iCs/>
                <w:sz w:val="18"/>
              </w:rPr>
            </w:pP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c>
          <w:tcPr>
            <w:tcW w:w="426" w:type="dxa"/>
          </w:tcPr>
          <w:p w:rsidR="00A54A57" w:rsidRPr="00E62EF8" w:rsidRDefault="00A54A57" w:rsidP="00A448DE">
            <w:pPr>
              <w:keepNext/>
              <w:keepLines/>
              <w:spacing w:after="0"/>
              <w:jc w:val="center"/>
              <w:rPr>
                <w:rFonts w:eastAsia="MS Mincho"/>
                <w:sz w:val="18"/>
              </w:rPr>
            </w:pPr>
            <w:r w:rsidRPr="00E62EF8">
              <w:rPr>
                <w:rFonts w:eastAsia="MS Mincho"/>
                <w:sz w:val="18"/>
              </w:rPr>
              <w:t>5</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6" w:type="dxa"/>
          </w:tcPr>
          <w:p w:rsidR="00A54A57" w:rsidRPr="00E62EF8" w:rsidRDefault="00A54A57" w:rsidP="00A448DE">
            <w:pPr>
              <w:keepNext/>
              <w:keepLines/>
              <w:spacing w:after="0"/>
              <w:jc w:val="center"/>
              <w:rPr>
                <w:rFonts w:eastAsia="MS Mincho"/>
                <w:sz w:val="18"/>
              </w:rPr>
            </w:pPr>
            <w:r w:rsidRPr="00E62EF8">
              <w:rPr>
                <w:rFonts w:eastAsia="MS Mincho"/>
                <w:sz w:val="18"/>
              </w:rPr>
              <w:t>4</w:t>
            </w:r>
          </w:p>
        </w:tc>
        <w:tc>
          <w:tcPr>
            <w:tcW w:w="425" w:type="dxa"/>
          </w:tcPr>
          <w:p w:rsidR="00A54A57" w:rsidRPr="00E62EF8" w:rsidRDefault="00A54A57" w:rsidP="00A448DE">
            <w:pPr>
              <w:keepNext/>
              <w:keepLines/>
              <w:spacing w:after="0"/>
              <w:jc w:val="center"/>
              <w:rPr>
                <w:rFonts w:eastAsia="MS Mincho"/>
                <w:sz w:val="18"/>
              </w:rPr>
            </w:pPr>
          </w:p>
        </w:tc>
        <w:tc>
          <w:tcPr>
            <w:tcW w:w="425" w:type="dxa"/>
          </w:tcPr>
          <w:p w:rsidR="00A54A57" w:rsidRPr="00E62EF8" w:rsidRDefault="00A54A57" w:rsidP="00A448DE">
            <w:pPr>
              <w:keepNext/>
              <w:keepLines/>
              <w:spacing w:after="0"/>
              <w:jc w:val="center"/>
              <w:rPr>
                <w:rFonts w:eastAsia="MS Mincho"/>
                <w:sz w:val="18"/>
              </w:rPr>
            </w:pPr>
          </w:p>
        </w:tc>
      </w:tr>
    </w:tbl>
    <w:p w:rsidR="00A54A57" w:rsidRPr="00E62EF8" w:rsidRDefault="00A54A57" w:rsidP="00A54A57"/>
    <w:p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rsidR="00185024" w:rsidRPr="00185024" w:rsidRDefault="00185024" w:rsidP="00185024"/>
    <w:p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rsidR="00185024" w:rsidRDefault="00185024" w:rsidP="00185024">
      <w:pPr>
        <w:pStyle w:val="Heading3"/>
        <w:rPr>
          <w:lang w:val="en-US"/>
        </w:rPr>
      </w:pPr>
      <w:r>
        <w:rPr>
          <w:lang w:val="en-US"/>
        </w:rPr>
        <w:t>RAN2#115-e Agreements</w:t>
      </w:r>
    </w:p>
    <w:p w:rsidR="002A4E58" w:rsidRPr="002A4E58" w:rsidRDefault="002A4E58" w:rsidP="002A4E58">
      <w:pPr>
        <w:pStyle w:val="ListParagraph"/>
        <w:numPr>
          <w:ilvl w:val="0"/>
          <w:numId w:val="2"/>
        </w:numPr>
        <w:rPr>
          <w:lang w:val="en-US"/>
        </w:rPr>
      </w:pPr>
      <w:r w:rsidRPr="002A4E58">
        <w:rPr>
          <w:lang w:val="en-US"/>
        </w:rPr>
        <w:t xml:space="preserve">Start of </w:t>
      </w:r>
      <w:proofErr w:type="spellStart"/>
      <w:r w:rsidRPr="002A4E58">
        <w:rPr>
          <w:lang w:val="en-US"/>
        </w:rPr>
        <w:t>ra-ResponseWindow</w:t>
      </w:r>
      <w:proofErr w:type="spellEnd"/>
      <w:r w:rsidRPr="002A4E58">
        <w:rPr>
          <w:lang w:val="en-US"/>
        </w:rPr>
        <w:t xml:space="preserve"> is delayed by an offset. Postpone discussion on the offset value until further agreements regarding RACH are made in RAN1.</w:t>
      </w:r>
    </w:p>
    <w:p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w:t>
      </w:r>
      <w:proofErr w:type="spellStart"/>
      <w:r w:rsidRPr="002A4E58">
        <w:rPr>
          <w:lang w:val="en-US"/>
        </w:rPr>
        <w:t>ra-ResponseWindowSize</w:t>
      </w:r>
      <w:proofErr w:type="spellEnd"/>
      <w:r w:rsidRPr="002A4E58">
        <w:rPr>
          <w:lang w:val="en-US"/>
        </w:rPr>
        <w:t xml:space="preserve"> for IoT NTN.</w:t>
      </w:r>
    </w:p>
    <w:p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rsidR="002A4E58" w:rsidRPr="002A4E58" w:rsidRDefault="002A4E58" w:rsidP="002A4E58">
      <w:pPr>
        <w:pStyle w:val="ListParagraph"/>
        <w:numPr>
          <w:ilvl w:val="0"/>
          <w:numId w:val="2"/>
        </w:numPr>
        <w:rPr>
          <w:lang w:val="en-US"/>
        </w:rPr>
      </w:pPr>
      <w:proofErr w:type="spellStart"/>
      <w:proofErr w:type="gramStart"/>
      <w:r w:rsidRPr="002A4E58">
        <w:rPr>
          <w:lang w:val="en-US"/>
        </w:rPr>
        <w:t>pur-ResponseWindowSize</w:t>
      </w:r>
      <w:proofErr w:type="spellEnd"/>
      <w:proofErr w:type="gramEnd"/>
      <w:r w:rsidRPr="002A4E58">
        <w:rPr>
          <w:lang w:val="en-US"/>
        </w:rPr>
        <w:t xml:space="preserve"> is not extended for IoT NTN.</w:t>
      </w:r>
    </w:p>
    <w:p w:rsidR="002A4E58" w:rsidRPr="002A4E58" w:rsidRDefault="002A4E58" w:rsidP="002A4E58">
      <w:pPr>
        <w:pStyle w:val="ListParagraph"/>
        <w:numPr>
          <w:ilvl w:val="0"/>
          <w:numId w:val="2"/>
        </w:numPr>
        <w:rPr>
          <w:lang w:val="en-US"/>
        </w:rPr>
      </w:pPr>
      <w:r w:rsidRPr="002A4E58">
        <w:rPr>
          <w:lang w:val="en-US"/>
        </w:rPr>
        <w:t>SPS is supported without modification for IoT NTN.</w:t>
      </w:r>
    </w:p>
    <w:p w:rsidR="00A54A57" w:rsidRPr="00E62EF8" w:rsidRDefault="00A54A57" w:rsidP="000334AA">
      <w:pPr>
        <w:pStyle w:val="NO"/>
        <w:rPr>
          <w:noProof/>
        </w:rPr>
      </w:pPr>
    </w:p>
    <w:p w:rsidR="000334AA" w:rsidRDefault="000334AA"/>
    <w:p w:rsidR="006405E9" w:rsidRDefault="006405E9"/>
    <w:p w:rsidR="006405E9" w:rsidRDefault="006405E9"/>
    <w:sectPr w:rsidR="006405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AFE" w:rsidRDefault="00996AFE">
      <w:pPr>
        <w:spacing w:after="0" w:line="240" w:lineRule="auto"/>
      </w:pPr>
      <w:r>
        <w:separator/>
      </w:r>
    </w:p>
  </w:endnote>
  <w:endnote w:type="continuationSeparator" w:id="0">
    <w:p w:rsidR="00996AFE" w:rsidRDefault="0099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85" w:rsidRDefault="00996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85" w:rsidRDefault="00996A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85" w:rsidRDefault="00996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AFE" w:rsidRDefault="00996AFE">
      <w:pPr>
        <w:spacing w:after="0" w:line="240" w:lineRule="auto"/>
      </w:pPr>
      <w:r>
        <w:separator/>
      </w:r>
    </w:p>
  </w:footnote>
  <w:footnote w:type="continuationSeparator" w:id="0">
    <w:p w:rsidR="00996AFE" w:rsidRDefault="00996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85" w:rsidRDefault="00C04EB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85" w:rsidRDefault="00996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D85" w:rsidRDefault="00996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334AA"/>
    <w:rsid w:val="00107B9B"/>
    <w:rsid w:val="00140394"/>
    <w:rsid w:val="00185024"/>
    <w:rsid w:val="001E7E1B"/>
    <w:rsid w:val="00292E9C"/>
    <w:rsid w:val="002A4E58"/>
    <w:rsid w:val="002A548F"/>
    <w:rsid w:val="002E368C"/>
    <w:rsid w:val="002E45BE"/>
    <w:rsid w:val="004C38E9"/>
    <w:rsid w:val="00521CF7"/>
    <w:rsid w:val="00613D94"/>
    <w:rsid w:val="006367A5"/>
    <w:rsid w:val="006405E9"/>
    <w:rsid w:val="006D015C"/>
    <w:rsid w:val="00787355"/>
    <w:rsid w:val="008315B0"/>
    <w:rsid w:val="00913D60"/>
    <w:rsid w:val="00954649"/>
    <w:rsid w:val="00996AFE"/>
    <w:rsid w:val="009D339C"/>
    <w:rsid w:val="00A52BA2"/>
    <w:rsid w:val="00A54A57"/>
    <w:rsid w:val="00BC2693"/>
    <w:rsid w:val="00BF2E55"/>
    <w:rsid w:val="00C04EBD"/>
    <w:rsid w:val="00C925DD"/>
    <w:rsid w:val="00CA7E21"/>
    <w:rsid w:val="00CD1D59"/>
    <w:rsid w:val="00D3708C"/>
    <w:rsid w:val="00DC3A48"/>
    <w:rsid w:val="00DC3A78"/>
    <w:rsid w:val="00E503E8"/>
    <w:rsid w:val="00E8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eastAsiaTheme="minorEastAsia"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FBB4A-86E3-4133-9666-A3F28A3C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6118</Words>
  <Characters>34878</Characters>
  <Application>Microsoft Office Word</Application>
  <DocSecurity>0</DocSecurity>
  <Lines>290</Lines>
  <Paragraphs>81</Paragraphs>
  <ScaleCrop>false</ScaleCrop>
  <Company/>
  <LinksUpToDate>false</LinksUpToDate>
  <CharactersWithSpaces>40915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10</cp:revision>
  <dcterms:created xsi:type="dcterms:W3CDTF">2021-09-03T00:58:00Z</dcterms:created>
  <dcterms:modified xsi:type="dcterms:W3CDTF">2021-09-03T02:37:00Z</dcterms:modified>
</cp:coreProperties>
</file>