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B17F" w14:textId="031ADF9B" w:rsidR="00546416" w:rsidRPr="00D66761"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3GPP TSG-RAN WG2 Meetin</w:t>
      </w:r>
      <w:r w:rsidR="00A80DE0" w:rsidRPr="00D66761">
        <w:rPr>
          <w:rFonts w:ascii="Arial" w:eastAsia="Times New Roman" w:hAnsi="Arial" w:cs="Arial"/>
          <w:b/>
          <w:sz w:val="24"/>
          <w:szCs w:val="28"/>
          <w:lang w:eastAsia="x-none"/>
        </w:rPr>
        <w:t>g #115</w:t>
      </w:r>
      <w:r w:rsidR="00125BD4" w:rsidRPr="00D66761">
        <w:rPr>
          <w:rFonts w:ascii="Arial" w:eastAsia="Times New Roman" w:hAnsi="Arial" w:cs="Arial"/>
          <w:b/>
          <w:sz w:val="24"/>
          <w:szCs w:val="28"/>
          <w:lang w:eastAsia="x-none"/>
        </w:rPr>
        <w:t xml:space="preserve"> electronic</w:t>
      </w:r>
      <w:r w:rsidR="00125BD4" w:rsidRPr="00D66761">
        <w:rPr>
          <w:rFonts w:ascii="Arial" w:eastAsia="Times New Roman" w:hAnsi="Arial" w:cs="Arial"/>
          <w:b/>
          <w:sz w:val="24"/>
          <w:szCs w:val="28"/>
          <w:lang w:eastAsia="x-none"/>
        </w:rPr>
        <w:tab/>
      </w:r>
      <w:r w:rsidR="00125BD4" w:rsidRPr="00D66761">
        <w:rPr>
          <w:rFonts w:ascii="Arial" w:eastAsia="Times New Roman" w:hAnsi="Arial" w:cs="Arial"/>
          <w:b/>
          <w:sz w:val="24"/>
          <w:szCs w:val="28"/>
          <w:lang w:eastAsia="x-none"/>
        </w:rPr>
        <w:tab/>
        <w:t>R2-210xxxx</w:t>
      </w:r>
    </w:p>
    <w:p w14:paraId="5F0B22C3" w14:textId="36C08E50" w:rsidR="00546416" w:rsidRPr="00D66761" w:rsidRDefault="00A80DE0"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Online, August 16 – August 27</w:t>
      </w:r>
      <w:r w:rsidR="00546416" w:rsidRPr="00D66761">
        <w:rPr>
          <w:rFonts w:ascii="Arial" w:eastAsia="Times New Roman" w:hAnsi="Arial" w:cs="Arial"/>
          <w:b/>
          <w:sz w:val="24"/>
          <w:szCs w:val="28"/>
          <w:lang w:eastAsia="x-none"/>
        </w:rPr>
        <w:t>, 2021</w:t>
      </w:r>
      <w:r w:rsidR="00546416" w:rsidRPr="00D66761">
        <w:rPr>
          <w:rFonts w:ascii="Arial" w:eastAsia="MS Mincho" w:hAnsi="Arial" w:cs="Arial"/>
          <w:b/>
          <w:sz w:val="18"/>
          <w:szCs w:val="24"/>
          <w:lang w:eastAsia="x-none"/>
        </w:rPr>
        <w:tab/>
      </w:r>
    </w:p>
    <w:p w14:paraId="49417392" w14:textId="77777777" w:rsidR="00546416" w:rsidRPr="00D66761" w:rsidRDefault="00546416" w:rsidP="00546416">
      <w:pPr>
        <w:tabs>
          <w:tab w:val="left" w:pos="1701"/>
          <w:tab w:val="right" w:pos="9639"/>
        </w:tabs>
        <w:overflowPunct w:val="0"/>
        <w:autoSpaceDE w:val="0"/>
        <w:autoSpaceDN w:val="0"/>
        <w:adjustRightInd w:val="0"/>
        <w:spacing w:after="240"/>
        <w:jc w:val="both"/>
        <w:rPr>
          <w:rFonts w:ascii="Arial" w:eastAsia="新細明體" w:hAnsi="Arial" w:cs="Arial"/>
          <w:b/>
          <w:color w:val="FF0000"/>
          <w:sz w:val="24"/>
          <w:szCs w:val="24"/>
          <w:lang w:eastAsia="zh-TW"/>
        </w:rPr>
      </w:pPr>
    </w:p>
    <w:p w14:paraId="43531C46" w14:textId="6DBADBC0" w:rsidR="00463675" w:rsidRPr="00D66761" w:rsidRDefault="00463675">
      <w:pPr>
        <w:spacing w:after="60"/>
        <w:ind w:left="1985" w:hanging="1985"/>
        <w:rPr>
          <w:rFonts w:ascii="Arial" w:hAnsi="Arial" w:cs="Arial"/>
          <w:bCs/>
        </w:rPr>
      </w:pPr>
      <w:r w:rsidRPr="00D66761">
        <w:rPr>
          <w:rFonts w:ascii="Arial" w:hAnsi="Arial" w:cs="Arial"/>
          <w:b/>
        </w:rPr>
        <w:t>Title:</w:t>
      </w:r>
      <w:r w:rsidRPr="00D66761">
        <w:rPr>
          <w:rFonts w:ascii="Arial" w:hAnsi="Arial" w:cs="Arial"/>
          <w:b/>
        </w:rPr>
        <w:tab/>
      </w:r>
      <w:r w:rsidR="00EE588E" w:rsidRPr="00D66761">
        <w:rPr>
          <w:rFonts w:ascii="Arial" w:hAnsi="Arial" w:cs="Arial"/>
          <w:bCs/>
        </w:rPr>
        <w:t xml:space="preserve">LS </w:t>
      </w:r>
      <w:r w:rsidR="006E2159" w:rsidRPr="00D66761">
        <w:rPr>
          <w:rFonts w:ascii="Arial" w:hAnsi="Arial" w:cs="Arial"/>
          <w:bCs/>
        </w:rPr>
        <w:t>on</w:t>
      </w:r>
      <w:r w:rsidR="00500C09" w:rsidRPr="00D66761">
        <w:rPr>
          <w:rFonts w:ascii="Arial" w:hAnsi="Arial" w:cs="Arial"/>
          <w:bCs/>
        </w:rPr>
        <w:t xml:space="preserve"> UE </w:t>
      </w:r>
      <w:r w:rsidR="00A80DE0" w:rsidRPr="00D66761">
        <w:rPr>
          <w:rFonts w:ascii="Arial" w:hAnsi="Arial" w:cs="Arial"/>
          <w:bCs/>
        </w:rPr>
        <w:t>Power Saving</w:t>
      </w:r>
    </w:p>
    <w:p w14:paraId="313764BC" w14:textId="4C0AAE5B" w:rsidR="0070366D" w:rsidRPr="00D66761" w:rsidRDefault="0070366D">
      <w:pPr>
        <w:spacing w:after="60"/>
        <w:ind w:left="1985" w:hanging="1985"/>
        <w:rPr>
          <w:rFonts w:ascii="Arial" w:hAnsi="Arial" w:cs="Arial"/>
          <w:b/>
          <w:lang w:eastAsia="ko-KR"/>
        </w:rPr>
      </w:pPr>
      <w:r w:rsidRPr="00D66761">
        <w:rPr>
          <w:rFonts w:ascii="Arial" w:hAnsi="Arial" w:cs="Arial"/>
          <w:b/>
        </w:rPr>
        <w:t>Response to:</w:t>
      </w:r>
      <w:r w:rsidRPr="00D66761">
        <w:rPr>
          <w:rFonts w:ascii="Arial" w:hAnsi="Arial" w:cs="Arial"/>
          <w:bCs/>
        </w:rPr>
        <w:tab/>
      </w:r>
    </w:p>
    <w:p w14:paraId="66707D59" w14:textId="4D8CC0E6" w:rsidR="00463675" w:rsidRPr="00D66761" w:rsidRDefault="00463675">
      <w:pPr>
        <w:spacing w:after="60"/>
        <w:ind w:left="1985" w:hanging="1985"/>
        <w:rPr>
          <w:rFonts w:ascii="Arial" w:hAnsi="Arial" w:cs="Arial"/>
          <w:bCs/>
        </w:rPr>
      </w:pPr>
      <w:r w:rsidRPr="00D66761">
        <w:rPr>
          <w:rFonts w:ascii="Arial" w:hAnsi="Arial" w:cs="Arial"/>
          <w:b/>
        </w:rPr>
        <w:t>Release:</w:t>
      </w:r>
      <w:r w:rsidRPr="00D66761">
        <w:rPr>
          <w:rFonts w:ascii="Arial" w:hAnsi="Arial" w:cs="Arial"/>
          <w:bCs/>
        </w:rPr>
        <w:tab/>
      </w:r>
      <w:r w:rsidR="00043DEA" w:rsidRPr="00D66761">
        <w:rPr>
          <w:rFonts w:ascii="Arial" w:hAnsi="Arial" w:cs="Arial"/>
          <w:bCs/>
        </w:rPr>
        <w:t>Rel-1</w:t>
      </w:r>
      <w:r w:rsidR="006E2159" w:rsidRPr="00D66761">
        <w:rPr>
          <w:rFonts w:ascii="Arial" w:hAnsi="Arial" w:cs="Arial"/>
          <w:bCs/>
        </w:rPr>
        <w:t>7</w:t>
      </w:r>
    </w:p>
    <w:p w14:paraId="0485A9F5" w14:textId="17DB0C16" w:rsidR="00463675" w:rsidRPr="00D66761" w:rsidRDefault="00463675">
      <w:pPr>
        <w:spacing w:after="60"/>
        <w:ind w:left="1985" w:hanging="1985"/>
        <w:rPr>
          <w:rFonts w:ascii="Arial" w:hAnsi="Arial" w:cs="Arial"/>
          <w:bCs/>
        </w:rPr>
      </w:pPr>
      <w:r w:rsidRPr="00D66761">
        <w:rPr>
          <w:rFonts w:ascii="Arial" w:hAnsi="Arial" w:cs="Arial"/>
          <w:b/>
        </w:rPr>
        <w:t>Work Item:</w:t>
      </w:r>
      <w:r w:rsidRPr="00D66761">
        <w:rPr>
          <w:rFonts w:ascii="Arial" w:hAnsi="Arial" w:cs="Arial"/>
          <w:bCs/>
        </w:rPr>
        <w:tab/>
      </w:r>
      <w:r w:rsidR="006E2159" w:rsidRPr="00D66761">
        <w:rPr>
          <w:rFonts w:ascii="Arial" w:hAnsi="Arial" w:cs="Arial"/>
          <w:bCs/>
          <w:lang w:eastAsia="ja-JP"/>
        </w:rPr>
        <w:t>NR_UE_pow_sav_enh-Core</w:t>
      </w:r>
    </w:p>
    <w:p w14:paraId="16D5E1B1" w14:textId="77777777" w:rsidR="00463675" w:rsidRPr="00D66761" w:rsidRDefault="00463675">
      <w:pPr>
        <w:spacing w:after="60"/>
        <w:ind w:left="1985" w:hanging="1985"/>
        <w:rPr>
          <w:rFonts w:ascii="Arial" w:hAnsi="Arial" w:cs="Arial"/>
          <w:b/>
        </w:rPr>
      </w:pPr>
    </w:p>
    <w:p w14:paraId="263FF3EE" w14:textId="00F503FA" w:rsidR="00463675" w:rsidRPr="00D66761" w:rsidRDefault="00463675">
      <w:pPr>
        <w:spacing w:after="60"/>
        <w:ind w:left="1985" w:hanging="1985"/>
        <w:rPr>
          <w:rFonts w:ascii="Arial" w:hAnsi="Arial" w:cs="Arial"/>
          <w:bCs/>
          <w:lang w:eastAsia="ko-KR"/>
        </w:rPr>
      </w:pPr>
      <w:r w:rsidRPr="00D66761">
        <w:rPr>
          <w:rFonts w:ascii="Arial" w:hAnsi="Arial" w:cs="Arial"/>
          <w:b/>
        </w:rPr>
        <w:t>Source:</w:t>
      </w:r>
      <w:r w:rsidRPr="00D66761">
        <w:rPr>
          <w:rFonts w:ascii="Arial" w:hAnsi="Arial" w:cs="Arial"/>
          <w:bCs/>
        </w:rPr>
        <w:tab/>
      </w:r>
      <w:r w:rsidR="00546416" w:rsidRPr="00D66761">
        <w:rPr>
          <w:rFonts w:ascii="Arial" w:hAnsi="Arial" w:cs="Arial"/>
          <w:bCs/>
        </w:rPr>
        <w:t>RAN2</w:t>
      </w:r>
      <w:r w:rsidR="00D80A99" w:rsidRPr="00D66761">
        <w:rPr>
          <w:rFonts w:ascii="Arial" w:hAnsi="Arial" w:cs="Arial"/>
          <w:bCs/>
        </w:rPr>
        <w:t xml:space="preserve">, </w:t>
      </w:r>
      <w:r w:rsidR="00E719E5" w:rsidRPr="00D66761">
        <w:rPr>
          <w:rFonts w:ascii="Arial" w:hAnsi="Arial" w:cs="Arial"/>
          <w:bCs/>
        </w:rPr>
        <w:t>MediaTek Inc.</w:t>
      </w:r>
    </w:p>
    <w:p w14:paraId="7E7DC6E0" w14:textId="5AB9EE97" w:rsidR="00463675" w:rsidRPr="00D66761" w:rsidRDefault="00463675">
      <w:pPr>
        <w:spacing w:after="60"/>
        <w:ind w:left="1985" w:hanging="1985"/>
        <w:rPr>
          <w:rFonts w:ascii="Arial" w:hAnsi="Arial" w:cs="Arial"/>
          <w:bCs/>
        </w:rPr>
      </w:pPr>
      <w:r w:rsidRPr="00D66761">
        <w:rPr>
          <w:rFonts w:ascii="Arial" w:hAnsi="Arial" w:cs="Arial"/>
          <w:b/>
        </w:rPr>
        <w:t>To:</w:t>
      </w:r>
      <w:r w:rsidRPr="00D66761">
        <w:rPr>
          <w:rFonts w:ascii="Arial" w:hAnsi="Arial" w:cs="Arial"/>
          <w:bCs/>
        </w:rPr>
        <w:tab/>
      </w:r>
      <w:r w:rsidR="00855801" w:rsidRPr="00D66761">
        <w:rPr>
          <w:rFonts w:ascii="Arial" w:hAnsi="Arial" w:cs="Arial"/>
          <w:bCs/>
        </w:rPr>
        <w:t>SA2</w:t>
      </w:r>
      <w:r w:rsidR="00F83AC6">
        <w:rPr>
          <w:rFonts w:ascii="Arial" w:hAnsi="Arial" w:cs="Arial"/>
          <w:bCs/>
        </w:rPr>
        <w:t>, CT1</w:t>
      </w:r>
      <w:r w:rsidR="00406C08">
        <w:rPr>
          <w:rFonts w:ascii="Arial" w:hAnsi="Arial" w:cs="Arial"/>
          <w:bCs/>
        </w:rPr>
        <w:t>, RAN3, RAN1</w:t>
      </w:r>
    </w:p>
    <w:p w14:paraId="3A438247" w14:textId="2D2AC12F" w:rsidR="00AC556D" w:rsidRPr="00D66761" w:rsidRDefault="00AC556D">
      <w:pPr>
        <w:spacing w:after="60"/>
        <w:ind w:left="1985" w:hanging="1985"/>
        <w:rPr>
          <w:rFonts w:ascii="Arial" w:hAnsi="Arial" w:cs="Arial"/>
          <w:bCs/>
        </w:rPr>
      </w:pPr>
      <w:r w:rsidRPr="00D66761">
        <w:rPr>
          <w:rFonts w:ascii="Arial" w:hAnsi="Arial" w:cs="Arial"/>
          <w:b/>
        </w:rPr>
        <w:t>C</w:t>
      </w:r>
      <w:r w:rsidR="000A45B4" w:rsidRPr="00D66761">
        <w:rPr>
          <w:rFonts w:ascii="Arial" w:hAnsi="Arial" w:cs="Arial"/>
          <w:b/>
        </w:rPr>
        <w:t>c</w:t>
      </w:r>
      <w:r w:rsidRPr="00D66761">
        <w:rPr>
          <w:rFonts w:ascii="Arial" w:hAnsi="Arial" w:cs="Arial"/>
          <w:b/>
        </w:rPr>
        <w:t>:</w:t>
      </w:r>
      <w:r w:rsidR="00686DCC" w:rsidRPr="00D66761">
        <w:rPr>
          <w:rFonts w:ascii="Arial" w:hAnsi="Arial" w:cs="Arial"/>
          <w:b/>
        </w:rPr>
        <w:tab/>
      </w:r>
    </w:p>
    <w:p w14:paraId="4AE99DDB" w14:textId="77777777" w:rsidR="00463675" w:rsidRPr="00D66761" w:rsidRDefault="00463675">
      <w:pPr>
        <w:spacing w:after="60"/>
        <w:ind w:left="1985" w:hanging="1985"/>
        <w:rPr>
          <w:rFonts w:ascii="Arial" w:hAnsi="Arial" w:cs="Arial"/>
          <w:bCs/>
        </w:rPr>
      </w:pPr>
    </w:p>
    <w:p w14:paraId="7F59C002" w14:textId="0B459C6F" w:rsidR="00463675" w:rsidRPr="00D66761" w:rsidRDefault="00463675">
      <w:pPr>
        <w:tabs>
          <w:tab w:val="left" w:pos="2268"/>
        </w:tabs>
        <w:rPr>
          <w:rFonts w:ascii="Arial" w:hAnsi="Arial" w:cs="Arial"/>
          <w:bCs/>
        </w:rPr>
      </w:pPr>
      <w:r w:rsidRPr="00D66761">
        <w:rPr>
          <w:rFonts w:ascii="Arial" w:hAnsi="Arial" w:cs="Arial"/>
          <w:b/>
        </w:rPr>
        <w:t>Contact Person:</w:t>
      </w:r>
      <w:r w:rsidRPr="00D66761">
        <w:rPr>
          <w:rFonts w:ascii="Arial" w:hAnsi="Arial" w:cs="Arial"/>
          <w:bCs/>
        </w:rPr>
        <w:tab/>
      </w:r>
    </w:p>
    <w:p w14:paraId="1F82034B" w14:textId="2D6F3669" w:rsidR="005A56E0" w:rsidRPr="00D66761" w:rsidRDefault="00463675" w:rsidP="005A56E0">
      <w:pPr>
        <w:pStyle w:val="4"/>
        <w:tabs>
          <w:tab w:val="left" w:pos="2268"/>
        </w:tabs>
        <w:ind w:left="567"/>
        <w:rPr>
          <w:rFonts w:cs="Arial"/>
          <w:b w:val="0"/>
          <w:lang w:eastAsia="ko-KR"/>
        </w:rPr>
      </w:pPr>
      <w:r w:rsidRPr="00D66761">
        <w:rPr>
          <w:rFonts w:cs="Arial"/>
        </w:rPr>
        <w:t>Name:</w:t>
      </w:r>
      <w:r w:rsidRPr="00D66761">
        <w:rPr>
          <w:rFonts w:cs="Arial"/>
          <w:b w:val="0"/>
          <w:bCs/>
        </w:rPr>
        <w:tab/>
      </w:r>
      <w:r w:rsidR="00500C09" w:rsidRPr="00D66761">
        <w:rPr>
          <w:rFonts w:cs="Arial"/>
          <w:b w:val="0"/>
        </w:rPr>
        <w:t>Li-Chuan TSENG</w:t>
      </w:r>
    </w:p>
    <w:p w14:paraId="682E9C16" w14:textId="36198125" w:rsidR="00463675" w:rsidRPr="00F83AC6" w:rsidRDefault="00463675" w:rsidP="005A56E0">
      <w:pPr>
        <w:pStyle w:val="4"/>
        <w:tabs>
          <w:tab w:val="left" w:pos="2268"/>
        </w:tabs>
        <w:ind w:left="567"/>
        <w:rPr>
          <w:rFonts w:cs="Arial"/>
          <w:b w:val="0"/>
          <w:bCs/>
          <w:lang w:val="de-DE" w:eastAsia="ko-KR"/>
        </w:rPr>
      </w:pPr>
      <w:r w:rsidRPr="00F83AC6">
        <w:rPr>
          <w:rFonts w:cs="Arial"/>
          <w:lang w:val="de-DE"/>
        </w:rPr>
        <w:t>E-mail Address:</w:t>
      </w:r>
      <w:r w:rsidRPr="00F83AC6">
        <w:rPr>
          <w:rFonts w:cs="Arial"/>
          <w:b w:val="0"/>
          <w:bCs/>
          <w:lang w:val="de-DE"/>
        </w:rPr>
        <w:tab/>
      </w:r>
      <w:r w:rsidR="00500C09" w:rsidRPr="00F83AC6">
        <w:rPr>
          <w:rFonts w:cs="Arial"/>
          <w:b w:val="0"/>
          <w:bCs/>
          <w:lang w:val="de-DE"/>
        </w:rPr>
        <w:t>li-chuan.tseng</w:t>
      </w:r>
      <w:r w:rsidR="00E719E5" w:rsidRPr="00F83AC6">
        <w:rPr>
          <w:rFonts w:cs="Arial"/>
          <w:b w:val="0"/>
          <w:bCs/>
          <w:lang w:val="de-DE"/>
        </w:rPr>
        <w:t>@mediatek.com</w:t>
      </w:r>
    </w:p>
    <w:p w14:paraId="5F26E0E4" w14:textId="77777777" w:rsidR="00463675" w:rsidRPr="00F83AC6" w:rsidRDefault="00463675">
      <w:pPr>
        <w:spacing w:after="60"/>
        <w:ind w:left="1985" w:hanging="1985"/>
        <w:rPr>
          <w:rFonts w:ascii="Arial" w:hAnsi="Arial" w:cs="Arial"/>
          <w:b/>
          <w:lang w:val="de-DE"/>
        </w:rPr>
      </w:pPr>
    </w:p>
    <w:p w14:paraId="718E700E" w14:textId="77777777" w:rsidR="00923E7C" w:rsidRPr="00D66761" w:rsidRDefault="00923E7C" w:rsidP="00923E7C">
      <w:pPr>
        <w:tabs>
          <w:tab w:val="left" w:pos="2268"/>
        </w:tabs>
        <w:rPr>
          <w:rFonts w:ascii="Arial" w:hAnsi="Arial" w:cs="Arial"/>
          <w:bCs/>
        </w:rPr>
      </w:pPr>
      <w:r w:rsidRPr="00D66761">
        <w:rPr>
          <w:rFonts w:ascii="Arial" w:hAnsi="Arial" w:cs="Arial"/>
          <w:b/>
        </w:rPr>
        <w:t>Send any reply LS to:</w:t>
      </w:r>
      <w:r w:rsidRPr="00D66761">
        <w:rPr>
          <w:rFonts w:ascii="Arial" w:hAnsi="Arial" w:cs="Arial"/>
          <w:b/>
        </w:rPr>
        <w:tab/>
        <w:t xml:space="preserve">3GPP Liaisons Coordinator, </w:t>
      </w:r>
      <w:hyperlink r:id="rId10" w:history="1">
        <w:r w:rsidRPr="00D66761">
          <w:rPr>
            <w:rStyle w:val="ae"/>
            <w:rFonts w:ascii="Arial" w:hAnsi="Arial" w:cs="Arial"/>
            <w:b/>
          </w:rPr>
          <w:t>mailto:3GPPLiaison@etsi.org</w:t>
        </w:r>
      </w:hyperlink>
      <w:r w:rsidRPr="00D66761">
        <w:rPr>
          <w:rFonts w:ascii="Arial" w:hAnsi="Arial" w:cs="Arial"/>
          <w:b/>
        </w:rPr>
        <w:t xml:space="preserve"> </w:t>
      </w:r>
      <w:r w:rsidRPr="00D66761">
        <w:rPr>
          <w:rFonts w:ascii="Arial" w:hAnsi="Arial" w:cs="Arial"/>
          <w:bCs/>
        </w:rPr>
        <w:tab/>
      </w:r>
    </w:p>
    <w:p w14:paraId="006DB224" w14:textId="77777777" w:rsidR="00923E7C" w:rsidRPr="00D66761" w:rsidRDefault="00923E7C">
      <w:pPr>
        <w:spacing w:after="60"/>
        <w:ind w:left="1985" w:hanging="1985"/>
        <w:rPr>
          <w:rFonts w:ascii="Arial" w:hAnsi="Arial" w:cs="Arial"/>
          <w:b/>
        </w:rPr>
      </w:pPr>
    </w:p>
    <w:p w14:paraId="0B57B5AB" w14:textId="445D46C1" w:rsidR="00463675" w:rsidRPr="00D66761" w:rsidRDefault="00463675">
      <w:pPr>
        <w:spacing w:after="60"/>
        <w:ind w:left="1985" w:hanging="1985"/>
        <w:rPr>
          <w:rFonts w:ascii="Arial" w:hAnsi="Arial" w:cs="Arial"/>
          <w:bCs/>
        </w:rPr>
      </w:pPr>
      <w:r w:rsidRPr="00D66761">
        <w:rPr>
          <w:rFonts w:ascii="Arial" w:hAnsi="Arial" w:cs="Arial"/>
          <w:b/>
        </w:rPr>
        <w:t>Attachments:</w:t>
      </w:r>
      <w:r w:rsidRPr="00D66761">
        <w:rPr>
          <w:rFonts w:ascii="Arial" w:hAnsi="Arial" w:cs="Arial"/>
          <w:bCs/>
        </w:rPr>
        <w:tab/>
      </w:r>
      <w:r w:rsidR="005A56E0" w:rsidRPr="00D66761">
        <w:rPr>
          <w:rFonts w:ascii="Arial" w:hAnsi="Arial" w:cs="Arial"/>
          <w:bCs/>
        </w:rPr>
        <w:t>None</w:t>
      </w:r>
    </w:p>
    <w:p w14:paraId="3EE12981" w14:textId="77777777" w:rsidR="00463675" w:rsidRPr="00D66761" w:rsidRDefault="00463675">
      <w:pPr>
        <w:pBdr>
          <w:bottom w:val="single" w:sz="4" w:space="1" w:color="auto"/>
        </w:pBdr>
        <w:rPr>
          <w:rFonts w:ascii="Arial" w:hAnsi="Arial" w:cs="Arial"/>
        </w:rPr>
      </w:pPr>
    </w:p>
    <w:p w14:paraId="5F020AAC" w14:textId="77777777" w:rsidR="00463675" w:rsidRPr="00D66761" w:rsidRDefault="00463675">
      <w:pPr>
        <w:rPr>
          <w:rFonts w:ascii="Arial" w:hAnsi="Arial" w:cs="Arial"/>
        </w:rPr>
      </w:pPr>
    </w:p>
    <w:p w14:paraId="6C6051AE" w14:textId="77777777" w:rsidR="00463675" w:rsidRPr="00D66761" w:rsidRDefault="00463675">
      <w:pPr>
        <w:spacing w:after="120"/>
        <w:rPr>
          <w:rFonts w:ascii="Arial" w:hAnsi="Arial" w:cs="Arial"/>
          <w:b/>
        </w:rPr>
      </w:pPr>
      <w:r w:rsidRPr="00D66761">
        <w:rPr>
          <w:rFonts w:ascii="Arial" w:hAnsi="Arial" w:cs="Arial"/>
          <w:b/>
        </w:rPr>
        <w:t>1. Overall Description:</w:t>
      </w:r>
    </w:p>
    <w:p w14:paraId="1AF5AA14" w14:textId="1F2FD6B7" w:rsidR="00E719E5" w:rsidRPr="00D66761" w:rsidRDefault="00E54F24" w:rsidP="00954FB8">
      <w:pPr>
        <w:spacing w:after="120"/>
        <w:rPr>
          <w:rFonts w:ascii="Arial" w:hAnsi="Arial" w:cs="Arial"/>
        </w:rPr>
      </w:pPr>
      <w:r w:rsidRPr="4957C276">
        <w:rPr>
          <w:rFonts w:ascii="Arial" w:hAnsi="Arial" w:cs="Arial"/>
        </w:rPr>
        <w:t xml:space="preserve">RAN2 discussed </w:t>
      </w:r>
      <w:r w:rsidRPr="4957C276">
        <w:rPr>
          <w:rFonts w:ascii="Arial" w:hAnsi="Arial" w:cs="Arial"/>
          <w:b/>
          <w:bCs/>
        </w:rPr>
        <w:t>UE paging subgrouping</w:t>
      </w:r>
      <w:r w:rsidR="00500C09" w:rsidRPr="4957C276">
        <w:rPr>
          <w:rFonts w:ascii="Arial" w:hAnsi="Arial" w:cs="Arial"/>
        </w:rPr>
        <w:t xml:space="preserve"> </w:t>
      </w:r>
      <w:r w:rsidR="33A672AB" w:rsidRPr="4957C276">
        <w:rPr>
          <w:rFonts w:ascii="Arial" w:hAnsi="Arial" w:cs="Arial"/>
        </w:rPr>
        <w:t>as</w:t>
      </w:r>
      <w:r w:rsidR="0029345A">
        <w:rPr>
          <w:rFonts w:ascii="Arial" w:hAnsi="Arial" w:cs="Arial"/>
        </w:rPr>
        <w:t xml:space="preserve"> part of the Rel-17 work on UE power saving enhancement (</w:t>
      </w:r>
      <w:r w:rsidR="33A672AB" w:rsidRPr="4957C276">
        <w:rPr>
          <w:rFonts w:ascii="Arial" w:hAnsi="Arial" w:cs="Arial"/>
        </w:rPr>
        <w:t>see</w:t>
      </w:r>
      <w:r w:rsidR="0029345A">
        <w:rPr>
          <w:rFonts w:ascii="Arial" w:hAnsi="Arial" w:cs="Arial"/>
        </w:rPr>
        <w:t xml:space="preserve"> </w:t>
      </w:r>
      <w:r w:rsidR="0029345A" w:rsidRPr="4957C276">
        <w:rPr>
          <w:rFonts w:ascii="Arial" w:hAnsi="Arial" w:cs="Arial"/>
        </w:rPr>
        <w:t>RP-200938)</w:t>
      </w:r>
      <w:r w:rsidR="0029345A">
        <w:rPr>
          <w:rFonts w:ascii="Arial" w:hAnsi="Arial" w:cs="Arial"/>
        </w:rPr>
        <w:t xml:space="preserve">, </w:t>
      </w:r>
      <w:r w:rsidR="00DF56D4">
        <w:rPr>
          <w:rFonts w:ascii="Arial" w:hAnsi="Arial" w:cs="Arial"/>
        </w:rPr>
        <w:t>i</w:t>
      </w:r>
      <w:r w:rsidR="0029345A">
        <w:rPr>
          <w:rFonts w:ascii="Arial" w:hAnsi="Arial" w:cs="Arial"/>
        </w:rPr>
        <w:t xml:space="preserve">n </w:t>
      </w:r>
      <w:r w:rsidR="0029345A" w:rsidRPr="0029345A">
        <w:rPr>
          <w:rFonts w:ascii="Arial" w:hAnsi="Arial" w:cs="Arial"/>
        </w:rPr>
        <w:t xml:space="preserve">order to reduce power consumption in the UE due to false paging alarms </w:t>
      </w:r>
      <w:r w:rsidR="08F0C0B5" w:rsidRPr="4957C276">
        <w:rPr>
          <w:rFonts w:ascii="Arial" w:hAnsi="Arial" w:cs="Arial"/>
        </w:rPr>
        <w:t>(</w:t>
      </w:r>
      <w:r w:rsidR="0029345A" w:rsidRPr="0029345A">
        <w:rPr>
          <w:rFonts w:ascii="Arial" w:hAnsi="Arial" w:cs="Arial"/>
        </w:rPr>
        <w:t>i.e. when the UE receives a paging message on PDSCH</w:t>
      </w:r>
      <w:r w:rsidR="1F7E1389" w:rsidRPr="4957C276">
        <w:rPr>
          <w:rFonts w:ascii="Arial" w:hAnsi="Arial" w:cs="Arial"/>
        </w:rPr>
        <w:t xml:space="preserve"> on its paging occasion</w:t>
      </w:r>
      <w:r w:rsidR="0029345A" w:rsidRPr="0029345A">
        <w:rPr>
          <w:rFonts w:ascii="Arial" w:hAnsi="Arial" w:cs="Arial"/>
        </w:rPr>
        <w:t>, which is not intended for that UE</w:t>
      </w:r>
      <w:r w:rsidR="0EC482C3" w:rsidRPr="4957C276">
        <w:rPr>
          <w:rFonts w:ascii="Arial" w:hAnsi="Arial" w:cs="Arial"/>
        </w:rPr>
        <w:t>)</w:t>
      </w:r>
      <w:r w:rsidR="0029345A" w:rsidRPr="4957C276">
        <w:rPr>
          <w:rFonts w:ascii="Arial" w:hAnsi="Arial" w:cs="Arial"/>
        </w:rPr>
        <w:t>.</w:t>
      </w:r>
      <w:r w:rsidR="0029345A">
        <w:rPr>
          <w:rFonts w:ascii="Arial" w:hAnsi="Arial" w:cs="Arial"/>
        </w:rPr>
        <w:t xml:space="preserve"> This is done by further dividing the UEs within a paging occasion into multiple subgroups. </w:t>
      </w:r>
      <w:r w:rsidR="171D71EE" w:rsidRPr="4957C276">
        <w:rPr>
          <w:rFonts w:ascii="Arial" w:hAnsi="Arial" w:cs="Arial"/>
        </w:rPr>
        <w:t xml:space="preserve">A UE will decode the </w:t>
      </w:r>
      <w:r w:rsidR="1CAF18EC" w:rsidRPr="4957C276">
        <w:rPr>
          <w:rFonts w:ascii="Arial" w:hAnsi="Arial" w:cs="Arial"/>
        </w:rPr>
        <w:t xml:space="preserve">Paging </w:t>
      </w:r>
      <w:r w:rsidR="171D71EE" w:rsidRPr="4957C276">
        <w:rPr>
          <w:rFonts w:ascii="Arial" w:hAnsi="Arial" w:cs="Arial"/>
        </w:rPr>
        <w:t xml:space="preserve">message </w:t>
      </w:r>
      <w:r w:rsidR="7FBC94FB" w:rsidRPr="4957C276">
        <w:rPr>
          <w:rFonts w:ascii="Arial" w:hAnsi="Arial" w:cs="Arial"/>
        </w:rPr>
        <w:t xml:space="preserve">in its Paging occasion </w:t>
      </w:r>
      <w:r w:rsidR="171D71EE" w:rsidRPr="4957C276">
        <w:rPr>
          <w:rFonts w:ascii="Arial" w:hAnsi="Arial" w:cs="Arial"/>
        </w:rPr>
        <w:t xml:space="preserve">only if it is </w:t>
      </w:r>
      <w:r w:rsidR="31B51294" w:rsidRPr="4957C276">
        <w:rPr>
          <w:rFonts w:ascii="Arial" w:hAnsi="Arial" w:cs="Arial"/>
        </w:rPr>
        <w:t>receive</w:t>
      </w:r>
      <w:r w:rsidR="14889337" w:rsidRPr="4957C276">
        <w:rPr>
          <w:rFonts w:ascii="Arial" w:hAnsi="Arial" w:cs="Arial"/>
        </w:rPr>
        <w:t>d</w:t>
      </w:r>
      <w:r w:rsidR="171D71EE" w:rsidRPr="4957C276">
        <w:rPr>
          <w:rFonts w:ascii="Arial" w:hAnsi="Arial" w:cs="Arial"/>
        </w:rPr>
        <w:t xml:space="preserve"> an</w:t>
      </w:r>
      <w:r w:rsidR="7F018538" w:rsidRPr="4957C276">
        <w:rPr>
          <w:rFonts w:ascii="Arial" w:hAnsi="Arial" w:cs="Arial"/>
        </w:rPr>
        <w:t xml:space="preserve"> indication that its subgroup is being paged.</w:t>
      </w:r>
      <w:r w:rsidR="171D71EE" w:rsidRPr="4957C276">
        <w:rPr>
          <w:rFonts w:ascii="Arial" w:hAnsi="Arial" w:cs="Arial"/>
        </w:rPr>
        <w:t xml:space="preserve"> </w:t>
      </w:r>
      <w:r w:rsidR="0029345A">
        <w:rPr>
          <w:rFonts w:ascii="Arial" w:hAnsi="Arial" w:cs="Arial"/>
        </w:rPr>
        <w:t xml:space="preserve">Two subgrouping approaches have been agreed, namely CN-assigned subgrouping and UEID-based subgrouping. </w:t>
      </w:r>
      <w:r w:rsidR="36F31782" w:rsidRPr="4957C276">
        <w:rPr>
          <w:rFonts w:ascii="Arial" w:hAnsi="Arial" w:cs="Arial"/>
        </w:rPr>
        <w:t>No CN impact has been identified for UE-ID based subgrouping.</w:t>
      </w:r>
      <w:r w:rsidR="00431CE6">
        <w:rPr>
          <w:rFonts w:ascii="Arial" w:hAnsi="Arial" w:cs="Arial"/>
        </w:rPr>
        <w:t xml:space="preserve"> </w:t>
      </w:r>
      <w:r w:rsidR="0029345A">
        <w:rPr>
          <w:rFonts w:ascii="Arial" w:hAnsi="Arial" w:cs="Arial"/>
        </w:rPr>
        <w:t>T</w:t>
      </w:r>
      <w:r w:rsidR="00500C09" w:rsidRPr="00D66761">
        <w:rPr>
          <w:rFonts w:ascii="Arial" w:hAnsi="Arial" w:cs="Arial"/>
        </w:rPr>
        <w:t>he following</w:t>
      </w:r>
      <w:r w:rsidR="0029345A">
        <w:rPr>
          <w:rFonts w:ascii="Arial" w:hAnsi="Arial" w:cs="Arial"/>
        </w:rPr>
        <w:t xml:space="preserve"> provides the detailed agreements below for the 2 approaches</w:t>
      </w:r>
      <w:r w:rsidR="00500C09" w:rsidRPr="00D66761">
        <w:rPr>
          <w:rFonts w:ascii="Arial" w:hAnsi="Arial" w:cs="Arial"/>
        </w:rPr>
        <w:t>:</w:t>
      </w:r>
    </w:p>
    <w:p w14:paraId="0856450D" w14:textId="5EB83E8D" w:rsidR="0032563A" w:rsidRPr="00D66761" w:rsidRDefault="0032563A" w:rsidP="00954FB8">
      <w:pPr>
        <w:spacing w:after="120"/>
        <w:rPr>
          <w:rFonts w:ascii="Arial" w:hAnsi="Arial" w:cs="Arial"/>
          <w:u w:val="single"/>
        </w:rPr>
      </w:pPr>
      <w:r w:rsidRPr="00D66761">
        <w:rPr>
          <w:rFonts w:ascii="Arial" w:hAnsi="Arial" w:cs="Arial"/>
          <w:u w:val="single"/>
        </w:rPr>
        <w:t>CN-assigned subgrouping</w:t>
      </w:r>
    </w:p>
    <w:p w14:paraId="576C4D0A" w14:textId="61DA5D5C" w:rsidR="0032563A" w:rsidRPr="00D66761" w:rsidRDefault="0032563A" w:rsidP="00954FB8">
      <w:pPr>
        <w:pStyle w:val="Agreement"/>
        <w:spacing w:before="0" w:after="120"/>
        <w:rPr>
          <w:b w:val="0"/>
        </w:rPr>
      </w:pPr>
      <w:r w:rsidRPr="00D66761">
        <w:rPr>
          <w:b w:val="0"/>
        </w:rPr>
        <w:t>CN assigns subgroup ID</w:t>
      </w:r>
      <w:r w:rsidR="00954FB8" w:rsidRPr="00D66761">
        <w:rPr>
          <w:b w:val="0"/>
        </w:rPr>
        <w:t>.</w:t>
      </w:r>
    </w:p>
    <w:p w14:paraId="22D99FE3" w14:textId="47EC54B9" w:rsidR="00A80DE0" w:rsidRPr="00D66761" w:rsidRDefault="00A80DE0" w:rsidP="00954FB8">
      <w:pPr>
        <w:pStyle w:val="Agreement"/>
        <w:spacing w:before="0" w:after="120"/>
        <w:rPr>
          <w:b w:val="0"/>
        </w:rPr>
      </w:pPr>
      <w:r w:rsidRPr="00D66761">
        <w:rPr>
          <w:b w:val="0"/>
        </w:rPr>
        <w:t xml:space="preserve">When AMF has assigned a UE with a Paging subgroup, some NAS </w:t>
      </w:r>
      <w:r w:rsidR="00954FB8" w:rsidRPr="00D66761">
        <w:rPr>
          <w:b w:val="0"/>
        </w:rPr>
        <w:t>signalling</w:t>
      </w:r>
      <w:r w:rsidRPr="00D66761">
        <w:rPr>
          <w:b w:val="0"/>
        </w:rPr>
        <w:t xml:space="preserve"> should be supported between AMF and UE to convey the related information to the UE. Exact information is FFS. The design and procedure are up to SA2/CT1.</w:t>
      </w:r>
    </w:p>
    <w:p w14:paraId="11D77E8A" w14:textId="11D5656B" w:rsidR="00A80DE0" w:rsidRPr="00D66761" w:rsidRDefault="00A80DE0" w:rsidP="00954FB8">
      <w:pPr>
        <w:pStyle w:val="Agreement"/>
        <w:spacing w:before="0" w:after="120"/>
        <w:rPr>
          <w:b w:val="0"/>
        </w:rPr>
      </w:pPr>
      <w:r w:rsidRPr="00D66761">
        <w:rPr>
          <w:b w:val="0"/>
        </w:rPr>
        <w:t xml:space="preserve">When AMF has assigned a UE with a Paging subgroup, some </w:t>
      </w:r>
      <w:r w:rsidR="00954FB8" w:rsidRPr="00D66761">
        <w:rPr>
          <w:b w:val="0"/>
        </w:rPr>
        <w:t>signalling</w:t>
      </w:r>
      <w:r w:rsidRPr="00D66761">
        <w:rPr>
          <w:b w:val="0"/>
        </w:rPr>
        <w:t xml:space="preserve"> should be supported between AMF and gNB(s) to inform gNB(s) about the related subgroup information for paging a UE in RRC_IDLE/RRC_INACTIVE. Exact information is FFS. The message(s) and associated design are up to RAN3. </w:t>
      </w:r>
    </w:p>
    <w:p w14:paraId="131E3B05" w14:textId="70E50454" w:rsidR="00A80DE0" w:rsidRPr="00D66761" w:rsidRDefault="00A80DE0" w:rsidP="00954FB8">
      <w:pPr>
        <w:pStyle w:val="Agreement"/>
        <w:spacing w:before="0" w:after="120"/>
        <w:rPr>
          <w:b w:val="0"/>
        </w:rPr>
      </w:pPr>
      <w:r w:rsidRPr="00D66761">
        <w:rPr>
          <w:b w:val="0"/>
        </w:rPr>
        <w:t xml:space="preserve">It is FFS when a UE in RRC_INACTIVE has been assigned by CN a Paging subgroup, whether some </w:t>
      </w:r>
      <w:r w:rsidR="00954FB8" w:rsidRPr="00D66761">
        <w:rPr>
          <w:b w:val="0"/>
        </w:rPr>
        <w:t>signalling</w:t>
      </w:r>
      <w:r w:rsidRPr="00D66761">
        <w:rPr>
          <w:b w:val="0"/>
        </w:rPr>
        <w:t xml:space="preserve"> should be introduced between gNBs to inform each other about the UE’s subgroup for RAN paging.</w:t>
      </w:r>
    </w:p>
    <w:p w14:paraId="09CADBDA" w14:textId="40DA8F22" w:rsidR="00A80DE0" w:rsidRPr="00D66761" w:rsidRDefault="00A80DE0" w:rsidP="00954FB8">
      <w:pPr>
        <w:pStyle w:val="Agreement"/>
        <w:spacing w:before="0" w:after="120"/>
        <w:rPr>
          <w:b w:val="0"/>
        </w:rPr>
      </w:pPr>
      <w:r w:rsidRPr="00D66761">
        <w:rPr>
          <w:b w:val="0"/>
        </w:rPr>
        <w:t>If RAN2 agrees to support UE assistance i</w:t>
      </w:r>
      <w:r w:rsidR="00457FBD" w:rsidRPr="00D66761">
        <w:rPr>
          <w:b w:val="0"/>
        </w:rPr>
        <w:t>nformation to CN in support of p</w:t>
      </w:r>
      <w:r w:rsidRPr="00D66761">
        <w:rPr>
          <w:b w:val="0"/>
        </w:rPr>
        <w:t>aging subgroup assignment, RAN2 will focus on the paging probability and power profile attributes.</w:t>
      </w:r>
    </w:p>
    <w:p w14:paraId="5D449118" w14:textId="09A325E1" w:rsidR="0032563A" w:rsidRPr="00D66761" w:rsidRDefault="0032563A" w:rsidP="00954FB8">
      <w:pPr>
        <w:pStyle w:val="Doc-text2"/>
        <w:spacing w:after="120"/>
        <w:ind w:left="0" w:firstLine="0"/>
        <w:rPr>
          <w:u w:val="single"/>
        </w:rPr>
      </w:pPr>
      <w:r w:rsidRPr="00D66761">
        <w:rPr>
          <w:u w:val="single"/>
        </w:rPr>
        <w:t>UEID-based subgrouping</w:t>
      </w:r>
    </w:p>
    <w:p w14:paraId="4660F40A" w14:textId="77777777" w:rsidR="00A80DE0" w:rsidRPr="00D66761" w:rsidRDefault="00A80DE0" w:rsidP="00954FB8">
      <w:pPr>
        <w:pStyle w:val="Agreement"/>
        <w:spacing w:before="0" w:after="120"/>
        <w:rPr>
          <w:b w:val="0"/>
        </w:rPr>
      </w:pPr>
      <w:r w:rsidRPr="00D66761">
        <w:rPr>
          <w:b w:val="0"/>
        </w:rPr>
        <w:t>UEID-based subgroup method requires, in addition to the already available information for legacy UEID-based grouping in PO, the total number of supported UEID-based subgroups by the network.</w:t>
      </w:r>
    </w:p>
    <w:p w14:paraId="107F062B" w14:textId="77777777" w:rsidR="00A80DE0" w:rsidRPr="00D66761" w:rsidRDefault="00A80DE0" w:rsidP="00954FB8">
      <w:pPr>
        <w:pStyle w:val="Agreement"/>
        <w:spacing w:before="0" w:after="120"/>
        <w:rPr>
          <w:b w:val="0"/>
        </w:rPr>
      </w:pPr>
      <w:r w:rsidRPr="00D66761">
        <w:rPr>
          <w:b w:val="0"/>
        </w:rPr>
        <w:t>At least for UEID-based subgroup method the total number, Nsg, of supported subgroups by the network is decided by RAN and broadcasted in System Information.</w:t>
      </w:r>
    </w:p>
    <w:p w14:paraId="77D9BC3A" w14:textId="300B425D" w:rsidR="00E719E5" w:rsidRPr="00D66761" w:rsidRDefault="00A80DE0" w:rsidP="00954FB8">
      <w:pPr>
        <w:pStyle w:val="Agreement"/>
        <w:tabs>
          <w:tab w:val="num" w:pos="720"/>
        </w:tabs>
        <w:spacing w:before="0" w:after="120"/>
        <w:rPr>
          <w:b w:val="0"/>
        </w:rPr>
      </w:pPr>
      <w:r w:rsidRPr="00D66761">
        <w:rPr>
          <w:b w:val="0"/>
        </w:rPr>
        <w:t>At least for UEID-based subgroup method the total number, Nsg, of supported subgroups is controlled on a cell basis and can be different in different cells.</w:t>
      </w:r>
    </w:p>
    <w:p w14:paraId="3AFDB490" w14:textId="4241DA20" w:rsidR="00A80DE0" w:rsidRPr="00D66761" w:rsidRDefault="00CC2803" w:rsidP="00954FB8">
      <w:pPr>
        <w:pStyle w:val="Doc-text2"/>
        <w:spacing w:after="120"/>
        <w:ind w:left="0" w:firstLine="0"/>
        <w:rPr>
          <w:u w:val="single"/>
        </w:rPr>
      </w:pPr>
      <w:r w:rsidRPr="00D66761">
        <w:rPr>
          <w:u w:val="single"/>
        </w:rPr>
        <w:lastRenderedPageBreak/>
        <w:t>Coexistence of CN-assigned and UEID-based subgrouping</w:t>
      </w:r>
    </w:p>
    <w:p w14:paraId="63948777" w14:textId="6A59A043" w:rsidR="0032563A" w:rsidRPr="00D66761" w:rsidRDefault="0032563A" w:rsidP="00954FB8">
      <w:pPr>
        <w:pStyle w:val="Agreement"/>
        <w:tabs>
          <w:tab w:val="num" w:pos="720"/>
        </w:tabs>
        <w:spacing w:before="0" w:after="120"/>
        <w:rPr>
          <w:b w:val="0"/>
        </w:rPr>
      </w:pPr>
      <w:r w:rsidRPr="00D66761">
        <w:rPr>
          <w:b w:val="0"/>
        </w:rPr>
        <w:t xml:space="preserve">R2 assumes that </w:t>
      </w:r>
      <w:r w:rsidR="00A63FE9" w:rsidRPr="00D66761">
        <w:rPr>
          <w:b w:val="0"/>
        </w:rPr>
        <w:t>a</w:t>
      </w:r>
      <w:r w:rsidRPr="00D66761">
        <w:rPr>
          <w:b w:val="0"/>
        </w:rPr>
        <w:t xml:space="preserve">ll the cells within the registration area supports the same number of CN assigned subgroups, i.e. no remapping of CN assigned group ID to RAN subgroup ID (will revisit only if serious issues are found). </w:t>
      </w:r>
    </w:p>
    <w:p w14:paraId="710B9463" w14:textId="6268D946" w:rsidR="00202850" w:rsidRPr="00D66761" w:rsidRDefault="0032563A" w:rsidP="00954FB8">
      <w:pPr>
        <w:pStyle w:val="Agreement"/>
        <w:tabs>
          <w:tab w:val="num" w:pos="720"/>
        </w:tabs>
        <w:spacing w:before="0" w:after="120"/>
        <w:rPr>
          <w:b w:val="0"/>
        </w:rPr>
      </w:pPr>
      <w:r w:rsidRPr="00D66761">
        <w:rPr>
          <w:b w:val="0"/>
        </w:rPr>
        <w:t>For the purpose of continued discussions, R2 assu</w:t>
      </w:r>
      <w:r w:rsidR="00AE1B28">
        <w:rPr>
          <w:b w:val="0"/>
        </w:rPr>
        <w:t>mes that UE has separate UE capabilities</w:t>
      </w:r>
      <w:r w:rsidRPr="00D66761">
        <w:rPr>
          <w:b w:val="0"/>
        </w:rPr>
        <w:t xml:space="preserve"> for CN assigned and UEID based subgrouping, the actual decision to be taken later. </w:t>
      </w:r>
    </w:p>
    <w:p w14:paraId="1587270D" w14:textId="6448863C" w:rsidR="0032563A" w:rsidRPr="00D66761" w:rsidRDefault="0032563A" w:rsidP="00954FB8">
      <w:pPr>
        <w:pStyle w:val="Agreement"/>
        <w:tabs>
          <w:tab w:val="num" w:pos="720"/>
        </w:tabs>
        <w:spacing w:before="0" w:after="120"/>
        <w:rPr>
          <w:b w:val="0"/>
        </w:rPr>
      </w:pPr>
      <w:r w:rsidRPr="00D66761">
        <w:rPr>
          <w:b w:val="0"/>
        </w:rPr>
        <w:t>RAN capability is known based on broadcast information. FFS with explicit indication or implicitly based configuration.</w:t>
      </w:r>
    </w:p>
    <w:p w14:paraId="464F5FCC" w14:textId="77777777" w:rsidR="00C97193" w:rsidRPr="00D66761" w:rsidRDefault="00C97193" w:rsidP="00A80DE0">
      <w:pPr>
        <w:pStyle w:val="Doc-text2"/>
        <w:ind w:left="0" w:firstLine="0"/>
      </w:pPr>
    </w:p>
    <w:p w14:paraId="3204DCCB" w14:textId="423C9724" w:rsidR="00A80DE0" w:rsidRPr="00D66761" w:rsidRDefault="00A80DE0" w:rsidP="00A80DE0">
      <w:pPr>
        <w:pStyle w:val="Doc-text2"/>
        <w:ind w:left="0" w:firstLine="0"/>
      </w:pPr>
      <w:r w:rsidRPr="00D66761">
        <w:t xml:space="preserve">RAN2 </w:t>
      </w:r>
      <w:r w:rsidR="0029345A">
        <w:t xml:space="preserve">also </w:t>
      </w:r>
      <w:r w:rsidRPr="00D66761">
        <w:t xml:space="preserve">discussed </w:t>
      </w:r>
      <w:r w:rsidRPr="00D66761">
        <w:rPr>
          <w:b/>
        </w:rPr>
        <w:t>TRS/CSI-RS for RRC Idle and Inactive</w:t>
      </w:r>
      <w:r w:rsidR="00954FB8" w:rsidRPr="00D66761">
        <w:t>, and agreed to the following:</w:t>
      </w:r>
    </w:p>
    <w:p w14:paraId="20729FDD" w14:textId="77777777" w:rsidR="00C97193" w:rsidRPr="00D66761" w:rsidRDefault="00C97193" w:rsidP="00C97193">
      <w:pPr>
        <w:pStyle w:val="Agreement"/>
        <w:rPr>
          <w:b w:val="0"/>
        </w:rPr>
      </w:pPr>
      <w:r w:rsidRPr="00D66761">
        <w:rPr>
          <w:b w:val="0"/>
        </w:rPr>
        <w:t>The TRS/CSI-RS configuration is provided in a new SIB.</w:t>
      </w:r>
    </w:p>
    <w:p w14:paraId="686B9821" w14:textId="11E0DC55" w:rsidR="00C97193" w:rsidRPr="00D66761" w:rsidRDefault="00C97193" w:rsidP="00C97193">
      <w:pPr>
        <w:pStyle w:val="Agreement"/>
        <w:rPr>
          <w:b w:val="0"/>
        </w:rPr>
      </w:pPr>
      <w:r w:rsidRPr="00D66761">
        <w:rPr>
          <w:b w:val="0"/>
        </w:rPr>
        <w:t xml:space="preserve">RAN2 assumes that TRS/CSI-RS configurations are broadcasted. Potential addition of dedicated </w:t>
      </w:r>
      <w:r w:rsidR="00D66761" w:rsidRPr="00D66761">
        <w:rPr>
          <w:b w:val="0"/>
        </w:rPr>
        <w:t>signalling</w:t>
      </w:r>
      <w:r w:rsidRPr="00D66761">
        <w:rPr>
          <w:b w:val="0"/>
        </w:rPr>
        <w:t xml:space="preserve"> can be discussed in a later meeting based on company contributions.</w:t>
      </w:r>
    </w:p>
    <w:p w14:paraId="02B828B2" w14:textId="77777777" w:rsidR="00C97193" w:rsidRPr="00D66761" w:rsidRDefault="00C97193" w:rsidP="00C97193">
      <w:pPr>
        <w:pStyle w:val="Agreement"/>
        <w:rPr>
          <w:b w:val="0"/>
        </w:rPr>
      </w:pPr>
      <w:r w:rsidRPr="00D66761">
        <w:rPr>
          <w:b w:val="0"/>
        </w:rPr>
        <w:t>The legacy SI update procedure is used for changing TRS/CSI-RS configurations.</w:t>
      </w:r>
    </w:p>
    <w:p w14:paraId="6DFDEE0F" w14:textId="77777777" w:rsidR="00C97193" w:rsidRPr="00D66761" w:rsidRDefault="00C97193" w:rsidP="00C97193">
      <w:pPr>
        <w:pStyle w:val="Agreement"/>
        <w:rPr>
          <w:b w:val="0"/>
        </w:rPr>
      </w:pPr>
      <w:r w:rsidRPr="00D66761">
        <w:rPr>
          <w:b w:val="0"/>
        </w:rPr>
        <w:t>Postpone the topic about TRS/CSI-RS availability until a later meeting when RAN1 also has progressed.</w:t>
      </w:r>
    </w:p>
    <w:p w14:paraId="41A29489" w14:textId="77777777" w:rsidR="00C97193" w:rsidRPr="00D66761" w:rsidRDefault="00C97193" w:rsidP="00C97193">
      <w:pPr>
        <w:pStyle w:val="Agreement"/>
        <w:rPr>
          <w:b w:val="0"/>
        </w:rPr>
      </w:pPr>
      <w:r w:rsidRPr="00D66761">
        <w:rPr>
          <w:b w:val="0"/>
        </w:rPr>
        <w:t>On demand SI should be possible for the SIB with TRS/CSI-RS information.</w:t>
      </w:r>
    </w:p>
    <w:p w14:paraId="15292982" w14:textId="77777777" w:rsidR="00C97193" w:rsidRPr="00D66761" w:rsidRDefault="00C97193" w:rsidP="00C97193">
      <w:pPr>
        <w:pStyle w:val="Agreement"/>
        <w:rPr>
          <w:b w:val="0"/>
        </w:rPr>
      </w:pPr>
      <w:r w:rsidRPr="00D66761">
        <w:rPr>
          <w:b w:val="0"/>
        </w:rPr>
        <w:t>Postpone the discussion on segmentation of the new SIB until RAN1 has sent the list of the parameters and a potential structure.</w:t>
      </w:r>
    </w:p>
    <w:p w14:paraId="672A1C9E" w14:textId="77777777" w:rsidR="00C97193" w:rsidRPr="00D66761" w:rsidRDefault="00C97193" w:rsidP="00C97193">
      <w:pPr>
        <w:pStyle w:val="Agreement"/>
        <w:rPr>
          <w:b w:val="0"/>
        </w:rPr>
      </w:pPr>
      <w:r w:rsidRPr="00D66761">
        <w:rPr>
          <w:b w:val="0"/>
        </w:rPr>
        <w:t>Postpone the discussion on splitting the TRS/CSI-RS information to a common and RS-specific part until RAN1 has sent the list of the parameters and a potential structure.</w:t>
      </w:r>
    </w:p>
    <w:p w14:paraId="73B0929F" w14:textId="77777777" w:rsidR="00954FB8" w:rsidRPr="00D66761" w:rsidRDefault="00954FB8" w:rsidP="00A80DE0">
      <w:pPr>
        <w:pStyle w:val="Doc-text2"/>
        <w:ind w:left="0" w:firstLine="0"/>
        <w:rPr>
          <w:lang w:eastAsia="zh-TW"/>
        </w:rPr>
      </w:pPr>
    </w:p>
    <w:p w14:paraId="213E8C0C" w14:textId="77777777" w:rsidR="002913DB" w:rsidRPr="00D66761" w:rsidRDefault="002913DB">
      <w:pPr>
        <w:rPr>
          <w:rFonts w:ascii="Arial" w:hAnsi="Arial" w:cs="Arial"/>
          <w:lang w:eastAsia="ko-KR"/>
        </w:rPr>
      </w:pPr>
    </w:p>
    <w:p w14:paraId="541F6C58" w14:textId="16DDF486" w:rsidR="00463675" w:rsidRPr="00D66761" w:rsidRDefault="00463675" w:rsidP="00855801">
      <w:pPr>
        <w:spacing w:after="120"/>
        <w:rPr>
          <w:rFonts w:ascii="Arial" w:hAnsi="Arial" w:cs="Arial"/>
          <w:b/>
        </w:rPr>
      </w:pPr>
      <w:r w:rsidRPr="00D66761">
        <w:rPr>
          <w:rFonts w:ascii="Arial" w:hAnsi="Arial" w:cs="Arial"/>
          <w:b/>
        </w:rPr>
        <w:t>2. Actions:</w:t>
      </w:r>
    </w:p>
    <w:p w14:paraId="38AE00EE" w14:textId="6F3379E8" w:rsidR="00202850" w:rsidRPr="00D66761" w:rsidRDefault="00954FB8" w:rsidP="00A63FE9">
      <w:pPr>
        <w:spacing w:after="120"/>
        <w:ind w:left="1985" w:hanging="1985"/>
        <w:rPr>
          <w:rFonts w:ascii="Arial" w:hAnsi="Arial" w:cs="Arial"/>
          <w:b/>
        </w:rPr>
      </w:pPr>
      <w:r w:rsidRPr="00D66761">
        <w:rPr>
          <w:rFonts w:ascii="Arial" w:hAnsi="Arial" w:cs="Arial"/>
          <w:b/>
        </w:rPr>
        <w:t xml:space="preserve">To </w:t>
      </w:r>
      <w:r w:rsidR="00202850" w:rsidRPr="00D66761">
        <w:rPr>
          <w:rFonts w:ascii="Arial" w:hAnsi="Arial" w:cs="Arial"/>
          <w:b/>
        </w:rPr>
        <w:t>SA2, and CT1:</w:t>
      </w:r>
    </w:p>
    <w:p w14:paraId="066674F2" w14:textId="1E0D4E7E" w:rsidR="00202850" w:rsidRPr="00D66761" w:rsidRDefault="000E7DFA" w:rsidP="00A63FE9">
      <w:pPr>
        <w:spacing w:after="120"/>
        <w:rPr>
          <w:rFonts w:ascii="Arial" w:hAnsi="Arial" w:cs="Arial"/>
        </w:rPr>
      </w:pPr>
      <w:r>
        <w:rPr>
          <w:rFonts w:ascii="Arial" w:hAnsi="Arial" w:cs="Arial"/>
        </w:rPr>
        <w:t xml:space="preserve">RAN2 respectfully asks </w:t>
      </w:r>
      <w:r w:rsidR="00202850" w:rsidRPr="00D66761">
        <w:rPr>
          <w:rFonts w:ascii="Arial" w:hAnsi="Arial" w:cs="Arial"/>
        </w:rPr>
        <w:t xml:space="preserve">SA2, and CT1 to take the above information into account for their future work, and </w:t>
      </w:r>
      <w:r w:rsidR="00FB2738" w:rsidRPr="00D66761">
        <w:rPr>
          <w:rFonts w:ascii="Arial" w:hAnsi="Arial" w:cs="Arial"/>
        </w:rPr>
        <w:t>provide further inf</w:t>
      </w:r>
      <w:r w:rsidR="00AA0432">
        <w:rPr>
          <w:rFonts w:ascii="Arial" w:hAnsi="Arial" w:cs="Arial"/>
        </w:rPr>
        <w:t>ormation on the following issue</w:t>
      </w:r>
      <w:r w:rsidR="00FB2738" w:rsidRPr="00D66761">
        <w:rPr>
          <w:rFonts w:ascii="Arial" w:hAnsi="Arial" w:cs="Arial"/>
        </w:rPr>
        <w:t xml:space="preserve"> once concluded:</w:t>
      </w:r>
    </w:p>
    <w:p w14:paraId="6EE44F21" w14:textId="50CE23FE" w:rsidR="00A63FE9" w:rsidRPr="00D66761" w:rsidRDefault="00A63FE9" w:rsidP="00D66761">
      <w:pPr>
        <w:pStyle w:val="af1"/>
        <w:numPr>
          <w:ilvl w:val="0"/>
          <w:numId w:val="24"/>
        </w:numPr>
        <w:spacing w:after="120"/>
        <w:rPr>
          <w:rFonts w:ascii="Arial" w:hAnsi="Arial" w:cs="Arial"/>
        </w:rPr>
      </w:pPr>
      <w:r w:rsidRPr="00D66761">
        <w:rPr>
          <w:rFonts w:ascii="Arial" w:hAnsi="Arial" w:cs="Arial"/>
        </w:rPr>
        <w:t>NAS signalling between AMF and UE to convey the related information to the UE</w:t>
      </w:r>
      <w:r w:rsidR="00D66761">
        <w:rPr>
          <w:rFonts w:ascii="Arial" w:hAnsi="Arial" w:cs="Arial"/>
        </w:rPr>
        <w:t>.</w:t>
      </w:r>
    </w:p>
    <w:p w14:paraId="5F9E4B44" w14:textId="77777777" w:rsidR="00406C08" w:rsidRPr="00D66761" w:rsidRDefault="00406C08" w:rsidP="00406C08">
      <w:pPr>
        <w:spacing w:after="120"/>
        <w:ind w:left="1985" w:hanging="1985"/>
        <w:rPr>
          <w:rFonts w:ascii="Arial" w:hAnsi="Arial" w:cs="Arial"/>
          <w:b/>
        </w:rPr>
      </w:pPr>
      <w:r w:rsidRPr="00D66761">
        <w:rPr>
          <w:rFonts w:ascii="Arial" w:hAnsi="Arial" w:cs="Arial"/>
          <w:b/>
        </w:rPr>
        <w:t xml:space="preserve">To RAN3: </w:t>
      </w:r>
    </w:p>
    <w:p w14:paraId="56BA53E2" w14:textId="2ABE619B" w:rsidR="00406C08" w:rsidRDefault="00406C08" w:rsidP="00406C08">
      <w:pPr>
        <w:spacing w:after="120"/>
        <w:rPr>
          <w:rFonts w:ascii="Arial" w:hAnsi="Arial" w:cs="Arial"/>
        </w:rPr>
      </w:pPr>
      <w:r w:rsidRPr="00D66761">
        <w:rPr>
          <w:rFonts w:ascii="Arial" w:hAnsi="Arial" w:cs="Arial"/>
        </w:rPr>
        <w:t xml:space="preserve">RAN2 respectfully asks </w:t>
      </w:r>
      <w:r>
        <w:rPr>
          <w:rFonts w:ascii="Arial" w:hAnsi="Arial" w:cs="Arial"/>
        </w:rPr>
        <w:t>RAN3</w:t>
      </w:r>
      <w:r w:rsidRPr="00D66761">
        <w:rPr>
          <w:rFonts w:ascii="Arial" w:hAnsi="Arial" w:cs="Arial"/>
        </w:rPr>
        <w:t xml:space="preserve"> to take the above information into account for their future work, and provide further inf</w:t>
      </w:r>
      <w:r>
        <w:rPr>
          <w:rFonts w:ascii="Arial" w:hAnsi="Arial" w:cs="Arial"/>
        </w:rPr>
        <w:t>ormation on the following issue</w:t>
      </w:r>
      <w:r w:rsidR="00827C0F">
        <w:rPr>
          <w:rFonts w:ascii="Arial" w:hAnsi="Arial" w:cs="Arial"/>
        </w:rPr>
        <w:t>s</w:t>
      </w:r>
      <w:r w:rsidRPr="00D66761">
        <w:rPr>
          <w:rFonts w:ascii="Arial" w:hAnsi="Arial" w:cs="Arial"/>
        </w:rPr>
        <w:t xml:space="preserve"> once concluded:</w:t>
      </w:r>
    </w:p>
    <w:p w14:paraId="4530D952" w14:textId="77777777" w:rsidR="00406C08" w:rsidRDefault="00406C08" w:rsidP="00406C08">
      <w:pPr>
        <w:pStyle w:val="af1"/>
        <w:numPr>
          <w:ilvl w:val="0"/>
          <w:numId w:val="24"/>
        </w:numPr>
        <w:spacing w:after="120"/>
        <w:rPr>
          <w:rFonts w:ascii="Arial" w:hAnsi="Arial" w:cs="Arial"/>
        </w:rPr>
      </w:pPr>
      <w:r>
        <w:rPr>
          <w:rFonts w:ascii="Arial" w:hAnsi="Arial" w:cs="Arial"/>
        </w:rPr>
        <w:t xml:space="preserve">Signalling </w:t>
      </w:r>
      <w:r w:rsidRPr="00D66761">
        <w:rPr>
          <w:rFonts w:ascii="Arial" w:hAnsi="Arial" w:cs="Arial"/>
        </w:rPr>
        <w:t>between AMF and gNB(s) to inform gNB(s) about the related subgroup information for paging a UE in RRC_IDLE/RRC_INACTIVE.</w:t>
      </w:r>
    </w:p>
    <w:p w14:paraId="23611CE5" w14:textId="2E7B95C7" w:rsidR="00406C08" w:rsidRPr="00406C08" w:rsidRDefault="00406C08" w:rsidP="00406C08">
      <w:pPr>
        <w:pStyle w:val="af1"/>
        <w:numPr>
          <w:ilvl w:val="0"/>
          <w:numId w:val="24"/>
        </w:numPr>
        <w:spacing w:after="120"/>
        <w:rPr>
          <w:rFonts w:ascii="Arial" w:hAnsi="Arial" w:cs="Arial"/>
        </w:rPr>
      </w:pPr>
      <w:r>
        <w:rPr>
          <w:rFonts w:ascii="Arial" w:hAnsi="Arial" w:cs="Arial"/>
        </w:rPr>
        <w:t>Si</w:t>
      </w:r>
      <w:r w:rsidRPr="00C55B09">
        <w:rPr>
          <w:rFonts w:ascii="Arial" w:hAnsi="Arial" w:cs="Arial"/>
        </w:rPr>
        <w:t xml:space="preserve">gnalling between gNBs to inform each other about the UE’s subgroup </w:t>
      </w:r>
      <w:r>
        <w:rPr>
          <w:rFonts w:ascii="Arial" w:hAnsi="Arial" w:cs="Arial"/>
        </w:rPr>
        <w:t xml:space="preserve">information </w:t>
      </w:r>
      <w:r w:rsidRPr="00C55B09">
        <w:rPr>
          <w:rFonts w:ascii="Arial" w:hAnsi="Arial" w:cs="Arial"/>
        </w:rPr>
        <w:t>for RAN paging</w:t>
      </w:r>
      <w:r>
        <w:rPr>
          <w:rFonts w:ascii="Arial" w:hAnsi="Arial" w:cs="Arial"/>
        </w:rPr>
        <w:t>.</w:t>
      </w:r>
    </w:p>
    <w:p w14:paraId="30850518" w14:textId="77777777" w:rsidR="00406C08" w:rsidRPr="00D66761" w:rsidRDefault="00406C08" w:rsidP="00406C08">
      <w:pPr>
        <w:spacing w:after="120"/>
        <w:ind w:left="1985" w:hanging="1985"/>
        <w:rPr>
          <w:rFonts w:ascii="Arial" w:hAnsi="Arial" w:cs="Arial"/>
          <w:b/>
        </w:rPr>
      </w:pPr>
      <w:r w:rsidRPr="00D66761">
        <w:rPr>
          <w:rFonts w:ascii="Arial" w:hAnsi="Arial" w:cs="Arial"/>
          <w:b/>
        </w:rPr>
        <w:t>To RAN1:</w:t>
      </w:r>
    </w:p>
    <w:p w14:paraId="7A2126A2" w14:textId="77777777" w:rsidR="00406C08" w:rsidRPr="00D66761" w:rsidRDefault="00406C08" w:rsidP="00406C08">
      <w:pPr>
        <w:spacing w:after="120"/>
        <w:rPr>
          <w:rFonts w:ascii="Arial" w:hAnsi="Arial" w:cs="Arial"/>
        </w:rPr>
      </w:pPr>
      <w:r w:rsidRPr="00D66761">
        <w:rPr>
          <w:rFonts w:ascii="Arial" w:hAnsi="Arial" w:cs="Arial"/>
        </w:rPr>
        <w:t>RAN2 respectfully asks RAN1 to take the above information into account for their future work, and provide further information on the following issues once concluded:</w:t>
      </w:r>
    </w:p>
    <w:p w14:paraId="64D4088A" w14:textId="33BE9AB3" w:rsidR="00406C08" w:rsidRPr="00D66761" w:rsidRDefault="00406C08" w:rsidP="00406C08">
      <w:pPr>
        <w:pStyle w:val="af1"/>
        <w:numPr>
          <w:ilvl w:val="0"/>
          <w:numId w:val="23"/>
        </w:numPr>
        <w:spacing w:after="120"/>
        <w:rPr>
          <w:rFonts w:ascii="Arial" w:hAnsi="Arial" w:cs="Arial"/>
        </w:rPr>
      </w:pPr>
      <w:r w:rsidRPr="00D66761">
        <w:rPr>
          <w:rFonts w:ascii="Arial" w:hAnsi="Arial" w:cs="Arial"/>
        </w:rPr>
        <w:t>TRS/CSI-RS availability</w:t>
      </w:r>
      <w:r w:rsidR="005B5E7D">
        <w:rPr>
          <w:rFonts w:ascii="Arial" w:hAnsi="Arial" w:cs="Arial"/>
        </w:rPr>
        <w:t>.</w:t>
      </w:r>
    </w:p>
    <w:p w14:paraId="3558815B" w14:textId="324188C4" w:rsidR="00406C08" w:rsidRPr="00D66761" w:rsidRDefault="00406C08" w:rsidP="00406C08">
      <w:pPr>
        <w:pStyle w:val="af1"/>
        <w:numPr>
          <w:ilvl w:val="0"/>
          <w:numId w:val="23"/>
        </w:numPr>
        <w:spacing w:after="120"/>
        <w:rPr>
          <w:rFonts w:ascii="Arial" w:hAnsi="Arial" w:cs="Arial"/>
        </w:rPr>
      </w:pPr>
      <w:r w:rsidRPr="00D66761">
        <w:rPr>
          <w:rFonts w:ascii="Arial" w:hAnsi="Arial" w:cs="Arial"/>
        </w:rPr>
        <w:t>List of the parameters and a potential structure for TRS/CSI-RS information</w:t>
      </w:r>
      <w:r w:rsidR="005B5E7D">
        <w:rPr>
          <w:rFonts w:ascii="Arial" w:hAnsi="Arial" w:cs="Arial"/>
        </w:rPr>
        <w:t>.</w:t>
      </w:r>
      <w:bookmarkStart w:id="0" w:name="_GoBack"/>
      <w:bookmarkEnd w:id="0"/>
    </w:p>
    <w:p w14:paraId="2B47948E" w14:textId="77777777" w:rsidR="00686DCC" w:rsidRPr="00D66761" w:rsidRDefault="00686DCC">
      <w:pPr>
        <w:spacing w:after="120"/>
        <w:ind w:left="993" w:hanging="993"/>
        <w:rPr>
          <w:rFonts w:ascii="Arial" w:hAnsi="Arial" w:cs="Arial"/>
          <w:lang w:eastAsia="ko-KR"/>
        </w:rPr>
      </w:pPr>
    </w:p>
    <w:p w14:paraId="548C491B" w14:textId="286E9436" w:rsidR="00043DEA" w:rsidRPr="00D66761" w:rsidRDefault="00C66700" w:rsidP="005822AA">
      <w:pPr>
        <w:spacing w:after="120"/>
        <w:rPr>
          <w:rStyle w:val="st"/>
          <w:rFonts w:ascii="Arial" w:hAnsi="Arial" w:cs="Arial"/>
          <w:b/>
        </w:rPr>
      </w:pPr>
      <w:r w:rsidRPr="00D66761">
        <w:rPr>
          <w:rFonts w:ascii="Arial" w:hAnsi="Arial" w:cs="Arial"/>
          <w:b/>
        </w:rPr>
        <w:t>3. Date of Next RAN</w:t>
      </w:r>
      <w:r w:rsidR="00837EA0" w:rsidRPr="00D66761">
        <w:rPr>
          <w:rFonts w:ascii="Arial" w:hAnsi="Arial" w:cs="Arial"/>
          <w:b/>
          <w:lang w:eastAsia="ko-KR"/>
        </w:rPr>
        <w:t>2</w:t>
      </w:r>
      <w:r w:rsidR="00463675" w:rsidRPr="00D66761">
        <w:rPr>
          <w:rFonts w:ascii="Arial" w:hAnsi="Arial" w:cs="Arial"/>
          <w:b/>
        </w:rPr>
        <w:t xml:space="preserve"> Meetings:</w:t>
      </w:r>
    </w:p>
    <w:p w14:paraId="3CE7A454" w14:textId="2E5C0613" w:rsidR="006E2159" w:rsidRPr="00D66761" w:rsidRDefault="006E2159" w:rsidP="006E2159">
      <w:pPr>
        <w:pStyle w:val="a3"/>
        <w:spacing w:after="120"/>
        <w:jc w:val="both"/>
        <w:rPr>
          <w:lang w:eastAsia="zh-CN"/>
        </w:rPr>
      </w:pPr>
    </w:p>
    <w:p w14:paraId="19A9D953" w14:textId="77777777" w:rsidR="00C97193" w:rsidRPr="00D66761" w:rsidRDefault="00C97193" w:rsidP="00C97193">
      <w:pPr>
        <w:tabs>
          <w:tab w:val="left" w:pos="5103"/>
        </w:tabs>
        <w:spacing w:after="120"/>
        <w:ind w:left="2268" w:hanging="2268"/>
        <w:rPr>
          <w:rFonts w:ascii="Arial" w:hAnsi="Arial" w:cs="Arial"/>
        </w:rPr>
      </w:pPr>
      <w:r w:rsidRPr="00D66761">
        <w:rPr>
          <w:rFonts w:ascii="Arial" w:hAnsi="Arial" w:cs="Arial"/>
        </w:rPr>
        <w:t>TSG RAN WG2 Meeting #116-e   1 November – 12 November, 2021</w:t>
      </w:r>
      <w:r w:rsidRPr="00D66761">
        <w:rPr>
          <w:rFonts w:ascii="Arial" w:hAnsi="Arial" w:cs="Arial"/>
        </w:rPr>
        <w:tab/>
        <w:t>e-Meeting</w:t>
      </w:r>
    </w:p>
    <w:p w14:paraId="0CDD080E" w14:textId="43FC30C6" w:rsidR="00686DCC" w:rsidRPr="00D66761" w:rsidRDefault="00FC41E7" w:rsidP="00A9168E">
      <w:pPr>
        <w:tabs>
          <w:tab w:val="left" w:pos="5103"/>
        </w:tabs>
        <w:spacing w:after="120"/>
        <w:ind w:left="2268" w:hanging="2268"/>
        <w:rPr>
          <w:rFonts w:ascii="Arial" w:hAnsi="Arial" w:cs="Arial"/>
          <w:bCs/>
          <w:lang w:eastAsia="ko-KR"/>
        </w:rPr>
      </w:pPr>
      <w:r w:rsidRPr="00D66761">
        <w:rPr>
          <w:rFonts w:ascii="Arial" w:hAnsi="Arial" w:cs="Arial"/>
        </w:rPr>
        <w:t xml:space="preserve">TSG RAN WG2 Meeting #117   </w:t>
      </w:r>
      <w:r w:rsidR="005F19A7" w:rsidRPr="00D66761">
        <w:rPr>
          <w:rFonts w:ascii="Arial" w:hAnsi="Arial" w:cs="Arial"/>
        </w:rPr>
        <w:t>21</w:t>
      </w:r>
      <w:r w:rsidRPr="00D66761">
        <w:rPr>
          <w:rFonts w:ascii="Arial" w:hAnsi="Arial" w:cs="Arial"/>
        </w:rPr>
        <w:t xml:space="preserve"> </w:t>
      </w:r>
      <w:r w:rsidR="005F19A7" w:rsidRPr="00D66761">
        <w:rPr>
          <w:rFonts w:ascii="Arial" w:hAnsi="Arial" w:cs="Arial"/>
        </w:rPr>
        <w:t>February – 25 February</w:t>
      </w:r>
      <w:r w:rsidR="00097D04">
        <w:rPr>
          <w:rFonts w:ascii="Arial" w:hAnsi="Arial" w:cs="Arial"/>
        </w:rPr>
        <w:t>, 2022</w:t>
      </w:r>
      <w:r w:rsidRPr="00D66761">
        <w:rPr>
          <w:rFonts w:ascii="Arial" w:hAnsi="Arial" w:cs="Arial"/>
        </w:rPr>
        <w:tab/>
        <w:t>Athens, GR</w:t>
      </w:r>
    </w:p>
    <w:sectPr w:rsidR="00686DCC" w:rsidRPr="00D66761">
      <w:pgSz w:w="11907" w:h="16840" w:code="9"/>
      <w:pgMar w:top="1021" w:right="1021" w:bottom="1021" w:left="1021"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A15316" w16cid:durableId="3161C5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31B13" w14:textId="77777777" w:rsidR="00D201BC" w:rsidRDefault="00D201BC">
      <w:r>
        <w:separator/>
      </w:r>
    </w:p>
  </w:endnote>
  <w:endnote w:type="continuationSeparator" w:id="0">
    <w:p w14:paraId="0BED037D" w14:textId="77777777" w:rsidR="00D201BC" w:rsidRDefault="00D201BC">
      <w:r>
        <w:continuationSeparator/>
      </w:r>
    </w:p>
  </w:endnote>
  <w:endnote w:type="continuationNotice" w:id="1">
    <w:p w14:paraId="34B7ED16" w14:textId="77777777" w:rsidR="00D201BC" w:rsidRDefault="00D20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87374" w14:textId="77777777" w:rsidR="00D201BC" w:rsidRDefault="00D201BC">
      <w:r>
        <w:separator/>
      </w:r>
    </w:p>
  </w:footnote>
  <w:footnote w:type="continuationSeparator" w:id="0">
    <w:p w14:paraId="20CB019D" w14:textId="77777777" w:rsidR="00D201BC" w:rsidRDefault="00D201BC">
      <w:r>
        <w:continuationSeparator/>
      </w:r>
    </w:p>
  </w:footnote>
  <w:footnote w:type="continuationNotice" w:id="1">
    <w:p w14:paraId="3A8F9A04" w14:textId="77777777" w:rsidR="00D201BC" w:rsidRDefault="00D201BC"/>
  </w:footnote>
</w:footnotes>
</file>

<file path=word/intelligence.xml><?xml version="1.0" encoding="utf-8"?>
<int:Intelligence xmlns:int="http://schemas.microsoft.com/office/intelligence/2019/intelligence">
  <int:IntelligenceSettings/>
  <int:Manifest>
    <int:ParagraphRange paragraphId="452307476" textId="990001753" start="454" length="8" invalidationStart="454" invalidationLength="8" id="N5eXEXwK"/>
  </int:Manifest>
  <int:Observations>
    <int:Content id="N5eXEXwK">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1533D"/>
    <w:multiLevelType w:val="hybridMultilevel"/>
    <w:tmpl w:val="45A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505354A"/>
    <w:multiLevelType w:val="hybridMultilevel"/>
    <w:tmpl w:val="0BA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9"/>
  </w:num>
  <w:num w:numId="4">
    <w:abstractNumId w:val="4"/>
  </w:num>
  <w:num w:numId="5">
    <w:abstractNumId w:val="12"/>
  </w:num>
  <w:num w:numId="6">
    <w:abstractNumId w:val="16"/>
  </w:num>
  <w:num w:numId="7">
    <w:abstractNumId w:val="11"/>
  </w:num>
  <w:num w:numId="8">
    <w:abstractNumId w:val="3"/>
  </w:num>
  <w:num w:numId="9">
    <w:abstractNumId w:val="10"/>
  </w:num>
  <w:num w:numId="10">
    <w:abstractNumId w:val="6"/>
  </w:num>
  <w:num w:numId="11">
    <w:abstractNumId w:val="19"/>
  </w:num>
  <w:num w:numId="12">
    <w:abstractNumId w:val="1"/>
  </w:num>
  <w:num w:numId="13">
    <w:abstractNumId w:val="20"/>
  </w:num>
  <w:num w:numId="14">
    <w:abstractNumId w:val="18"/>
  </w:num>
  <w:num w:numId="15">
    <w:abstractNumId w:val="21"/>
  </w:num>
  <w:num w:numId="16">
    <w:abstractNumId w:val="0"/>
  </w:num>
  <w:num w:numId="17">
    <w:abstractNumId w:val="5"/>
  </w:num>
  <w:num w:numId="18">
    <w:abstractNumId w:val="5"/>
  </w:num>
  <w:num w:numId="19">
    <w:abstractNumId w:val="8"/>
  </w:num>
  <w:num w:numId="20">
    <w:abstractNumId w:val="7"/>
  </w:num>
  <w:num w:numId="21">
    <w:abstractNumId w:val="17"/>
  </w:num>
  <w:num w:numId="22">
    <w:abstractNumId w:val="17"/>
  </w:num>
  <w:num w:numId="23">
    <w:abstractNumId w:val="15"/>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97D04"/>
    <w:rsid w:val="000A45B4"/>
    <w:rsid w:val="000E1E59"/>
    <w:rsid w:val="000E7C7D"/>
    <w:rsid w:val="000E7DFA"/>
    <w:rsid w:val="000F6233"/>
    <w:rsid w:val="00125BD4"/>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78C1"/>
    <w:rsid w:val="00201D4F"/>
    <w:rsid w:val="00202850"/>
    <w:rsid w:val="0021067F"/>
    <w:rsid w:val="00222659"/>
    <w:rsid w:val="00225CFA"/>
    <w:rsid w:val="00225F31"/>
    <w:rsid w:val="002609F2"/>
    <w:rsid w:val="00271048"/>
    <w:rsid w:val="00276057"/>
    <w:rsid w:val="00286F03"/>
    <w:rsid w:val="002874AE"/>
    <w:rsid w:val="002913DB"/>
    <w:rsid w:val="00291D7D"/>
    <w:rsid w:val="0029345A"/>
    <w:rsid w:val="002A04DC"/>
    <w:rsid w:val="002C3818"/>
    <w:rsid w:val="002D1333"/>
    <w:rsid w:val="002F1884"/>
    <w:rsid w:val="002F69BB"/>
    <w:rsid w:val="003121B0"/>
    <w:rsid w:val="0031284C"/>
    <w:rsid w:val="00313031"/>
    <w:rsid w:val="00324065"/>
    <w:rsid w:val="00324F4B"/>
    <w:rsid w:val="0032563A"/>
    <w:rsid w:val="00327762"/>
    <w:rsid w:val="00330C2F"/>
    <w:rsid w:val="003379C2"/>
    <w:rsid w:val="00380476"/>
    <w:rsid w:val="003D6886"/>
    <w:rsid w:val="003E15E6"/>
    <w:rsid w:val="0040434C"/>
    <w:rsid w:val="00406C08"/>
    <w:rsid w:val="00427A14"/>
    <w:rsid w:val="00431CE6"/>
    <w:rsid w:val="004348A7"/>
    <w:rsid w:val="00445032"/>
    <w:rsid w:val="00445CF3"/>
    <w:rsid w:val="00456E91"/>
    <w:rsid w:val="00457FBD"/>
    <w:rsid w:val="00463675"/>
    <w:rsid w:val="00466C9E"/>
    <w:rsid w:val="004863B2"/>
    <w:rsid w:val="0049039C"/>
    <w:rsid w:val="004D58BF"/>
    <w:rsid w:val="004D7E66"/>
    <w:rsid w:val="004E2BFC"/>
    <w:rsid w:val="004E7949"/>
    <w:rsid w:val="004F40A3"/>
    <w:rsid w:val="00500C09"/>
    <w:rsid w:val="005079D2"/>
    <w:rsid w:val="00515B62"/>
    <w:rsid w:val="005170D4"/>
    <w:rsid w:val="00544033"/>
    <w:rsid w:val="00544D5D"/>
    <w:rsid w:val="00546416"/>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6E16"/>
    <w:rsid w:val="00605AA3"/>
    <w:rsid w:val="0061419C"/>
    <w:rsid w:val="0062013E"/>
    <w:rsid w:val="006208BB"/>
    <w:rsid w:val="0064002A"/>
    <w:rsid w:val="00652003"/>
    <w:rsid w:val="006633C8"/>
    <w:rsid w:val="00667A8C"/>
    <w:rsid w:val="00676851"/>
    <w:rsid w:val="00677F59"/>
    <w:rsid w:val="00680437"/>
    <w:rsid w:val="00682EFE"/>
    <w:rsid w:val="006841F6"/>
    <w:rsid w:val="00686DCC"/>
    <w:rsid w:val="00695C24"/>
    <w:rsid w:val="006A0095"/>
    <w:rsid w:val="006C7883"/>
    <w:rsid w:val="006D028E"/>
    <w:rsid w:val="006D034A"/>
    <w:rsid w:val="006E2159"/>
    <w:rsid w:val="006F5001"/>
    <w:rsid w:val="007029EA"/>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B052A2"/>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607C9"/>
    <w:rsid w:val="00C647A4"/>
    <w:rsid w:val="00C66700"/>
    <w:rsid w:val="00C75984"/>
    <w:rsid w:val="00C94CF0"/>
    <w:rsid w:val="00C97193"/>
    <w:rsid w:val="00CA10A0"/>
    <w:rsid w:val="00CC2803"/>
    <w:rsid w:val="00CC7BE5"/>
    <w:rsid w:val="00CF45FD"/>
    <w:rsid w:val="00CF5F33"/>
    <w:rsid w:val="00CF61A5"/>
    <w:rsid w:val="00D0778D"/>
    <w:rsid w:val="00D10BBA"/>
    <w:rsid w:val="00D11BDF"/>
    <w:rsid w:val="00D201BC"/>
    <w:rsid w:val="00D22B0E"/>
    <w:rsid w:val="00D23DB9"/>
    <w:rsid w:val="00D25539"/>
    <w:rsid w:val="00D35516"/>
    <w:rsid w:val="00D66761"/>
    <w:rsid w:val="00D70ABE"/>
    <w:rsid w:val="00D77C84"/>
    <w:rsid w:val="00D80A99"/>
    <w:rsid w:val="00D86237"/>
    <w:rsid w:val="00DA2CCE"/>
    <w:rsid w:val="00DB5F7A"/>
    <w:rsid w:val="00DD13C7"/>
    <w:rsid w:val="00DD4044"/>
    <w:rsid w:val="00DD6A83"/>
    <w:rsid w:val="00DF1179"/>
    <w:rsid w:val="00DF56D4"/>
    <w:rsid w:val="00E0282C"/>
    <w:rsid w:val="00E2281B"/>
    <w:rsid w:val="00E337AD"/>
    <w:rsid w:val="00E33C68"/>
    <w:rsid w:val="00E35DB2"/>
    <w:rsid w:val="00E520B0"/>
    <w:rsid w:val="00E54276"/>
    <w:rsid w:val="00E54F24"/>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3635"/>
    <w:rsid w:val="00FB16F9"/>
    <w:rsid w:val="00FB2738"/>
    <w:rsid w:val="00FB3ECE"/>
    <w:rsid w:val="00FB65AB"/>
    <w:rsid w:val="00FC41E7"/>
    <w:rsid w:val="00FC7FC6"/>
    <w:rsid w:val="00FE40AD"/>
    <w:rsid w:val="08F0C0B5"/>
    <w:rsid w:val="0EC482C3"/>
    <w:rsid w:val="0ECE980A"/>
    <w:rsid w:val="1488933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註解方塊文字 字元"/>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註解文字 字元"/>
    <w:link w:val="a6"/>
    <w:semiHidden/>
    <w:rsid w:val="00C94CF0"/>
    <w:rPr>
      <w:rFonts w:ascii="Arial" w:hAnsi="Arial"/>
      <w:lang w:val="en-GB"/>
    </w:rPr>
  </w:style>
  <w:style w:type="character" w:customStyle="1" w:styleId="af0">
    <w:name w:val="註解主旨 字元"/>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 w:type="paragraph" w:styleId="Web">
    <w:name w:val="Normal (Web)"/>
    <w:basedOn w:val="a"/>
    <w:uiPriority w:val="99"/>
    <w:unhideWhenUsed/>
    <w:rsid w:val="0032563A"/>
    <w:pPr>
      <w:spacing w:before="100" w:beforeAutospacing="1" w:after="100" w:afterAutospacing="1"/>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08848b7e32b04a07"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C43D9-8CCC-4EFD-9FF0-95FB855FC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5282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2021-09-02T12:51:00Z</dcterms:created>
  <dcterms:modified xsi:type="dcterms:W3CDTF">2021-09-03T08:30:00Z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