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4B1EE" w14:textId="77777777" w:rsidR="00EA567C" w:rsidRDefault="00786B2D">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w:t>
      </w:r>
      <w:proofErr w:type="gramStart"/>
      <w:r>
        <w:rPr>
          <w:rFonts w:ascii="Arial" w:hAnsi="Arial" w:cs="Arial"/>
          <w:bCs/>
          <w:sz w:val="24"/>
        </w:rPr>
        <w:t>507][</w:t>
      </w:r>
      <w:proofErr w:type="spellStart"/>
      <w:proofErr w:type="gramEnd"/>
      <w:r>
        <w:rPr>
          <w:rFonts w:ascii="Arial" w:hAnsi="Arial" w:cs="Arial"/>
          <w:bCs/>
          <w:sz w:val="24"/>
        </w:rPr>
        <w:t>SData</w:t>
      </w:r>
      <w:proofErr w:type="spellEnd"/>
      <w:r>
        <w:rPr>
          <w:rFonts w:ascii="Arial" w:hAnsi="Arial" w:cs="Arial"/>
          <w:bCs/>
          <w:sz w:val="24"/>
        </w:rPr>
        <w:t>]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Heading1"/>
        <w:numPr>
          <w:ilvl w:val="0"/>
          <w:numId w:val="2"/>
        </w:numPr>
      </w:pPr>
      <w:bookmarkStart w:id="1" w:name="_Ref73829754"/>
      <w:r>
        <w:t>Introduction</w:t>
      </w:r>
      <w:bookmarkEnd w:id="1"/>
    </w:p>
    <w:p w14:paraId="15B4B1F5" w14:textId="77777777"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The intention is to discuss the following topics as part of the email discussion “[Post114-e][507][</w:t>
      </w:r>
      <w:proofErr w:type="spellStart"/>
      <w:r>
        <w:rPr>
          <w:rFonts w:ascii="Times New Roman" w:hAnsi="Times New Roman" w:cs="Times New Roman"/>
          <w:sz w:val="20"/>
          <w:szCs w:val="20"/>
        </w:rPr>
        <w:t>SData</w:t>
      </w:r>
      <w:proofErr w:type="spellEnd"/>
      <w:r>
        <w:rPr>
          <w:rFonts w:ascii="Times New Roman" w:hAnsi="Times New Roman" w:cs="Times New Roman"/>
          <w:sz w:val="20"/>
          <w:szCs w:val="20"/>
        </w:rPr>
        <w:t xml:space="preserve">] Non-SDT data arrival handling” taking into consideration the related proposals on 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w:t>
      </w:r>
      <w:proofErr w:type="gramStart"/>
      <w:r>
        <w:rPr>
          <w:sz w:val="18"/>
          <w:szCs w:val="18"/>
          <w:lang w:val="en-US"/>
        </w:rPr>
        <w:t>507][</w:t>
      </w:r>
      <w:proofErr w:type="spellStart"/>
      <w:proofErr w:type="gramEnd"/>
      <w:r>
        <w:rPr>
          <w:sz w:val="18"/>
          <w:szCs w:val="18"/>
          <w:lang w:val="en-US"/>
        </w:rPr>
        <w:t>SData</w:t>
      </w:r>
      <w:proofErr w:type="spellEnd"/>
      <w:r>
        <w:rPr>
          <w:sz w:val="18"/>
          <w:szCs w:val="18"/>
          <w:lang w:val="en-US"/>
        </w:rPr>
        <w:t>]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Default="00786B2D">
      <w:pPr>
        <w:pStyle w:val="EmailDiscussion2"/>
        <w:numPr>
          <w:ilvl w:val="1"/>
          <w:numId w:val="26"/>
        </w:numPr>
        <w:rPr>
          <w:szCs w:val="20"/>
          <w:highlight w:val="yellow"/>
          <w:lang w:val="en-US"/>
        </w:rPr>
      </w:pPr>
      <w:r>
        <w:rPr>
          <w:szCs w:val="20"/>
          <w:highlight w:val="yellow"/>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Default="00786B2D">
      <w:pPr>
        <w:pStyle w:val="EmailDiscussion2"/>
        <w:numPr>
          <w:ilvl w:val="1"/>
          <w:numId w:val="26"/>
        </w:numPr>
        <w:rPr>
          <w:sz w:val="18"/>
          <w:szCs w:val="18"/>
          <w:lang w:val="en-US"/>
        </w:rPr>
      </w:pPr>
      <w:r>
        <w:rPr>
          <w:sz w:val="18"/>
          <w:szCs w:val="18"/>
          <w:lang w:val="en-US"/>
        </w:rPr>
        <w:t>Phase 3 (</w:t>
      </w:r>
      <w:r>
        <w:rPr>
          <w:sz w:val="18"/>
          <w:szCs w:val="18"/>
        </w:rPr>
        <w:t xml:space="preserve">collect companies view on preferred solution CCCH vs. DCCH with the aim to </w:t>
      </w:r>
      <w:proofErr w:type="gramStart"/>
      <w:r>
        <w:rPr>
          <w:sz w:val="18"/>
          <w:szCs w:val="18"/>
        </w:rPr>
        <w:t>down-select</w:t>
      </w:r>
      <w:proofErr w:type="gramEnd"/>
      <w:r>
        <w:rPr>
          <w:sz w:val="18"/>
          <w:szCs w:val="18"/>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w:t>
      </w:r>
      <w:proofErr w:type="spellStart"/>
      <w:r>
        <w:rPr>
          <w:sz w:val="18"/>
          <w:szCs w:val="18"/>
          <w:lang w:val="en-US"/>
        </w:rPr>
        <w:t>optimised</w:t>
      </w:r>
      <w:proofErr w:type="spellEnd"/>
      <w:r>
        <w:rPr>
          <w:sz w:val="18"/>
          <w:szCs w:val="18"/>
          <w:lang w:val="en-US"/>
        </w:rPr>
        <w:t xml:space="preserve">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77777777"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6th,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15B4B203" w14:textId="77777777" w:rsidR="00EA567C" w:rsidRDefault="00786B2D">
      <w:pPr>
        <w:pStyle w:val="Heading2"/>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77777777"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 xml:space="preserve">to avoid confusions. New questions (marked as </w:t>
      </w:r>
      <w:proofErr w:type="spellStart"/>
      <w:r>
        <w:rPr>
          <w:rFonts w:ascii="Times New Roman" w:hAnsi="Times New Roman" w:cs="Times New Roman"/>
          <w:color w:val="0000CC"/>
          <w:sz w:val="20"/>
          <w:szCs w:val="20"/>
        </w:rPr>
        <w:t>Q.x</w:t>
      </w:r>
      <w:proofErr w:type="spellEnd"/>
      <w:r>
        <w:rPr>
          <w:rFonts w:ascii="Times New Roman" w:hAnsi="Times New Roman" w:cs="Times New Roman"/>
          <w:color w:val="0000CC"/>
          <w:sz w:val="20"/>
          <w:szCs w:val="20"/>
        </w:rPr>
        <w:t xml:space="preserve">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w:t>
      </w:r>
      <w:proofErr w:type="spellStart"/>
      <w:r>
        <w:rPr>
          <w:rFonts w:ascii="Times New Roman" w:hAnsi="Times New Roman" w:cs="Times New Roman"/>
          <w:color w:val="0000CC"/>
          <w:sz w:val="20"/>
          <w:szCs w:val="20"/>
        </w:rPr>
        <w:t>color</w:t>
      </w:r>
      <w:proofErr w:type="spellEnd"/>
      <w:r>
        <w:rPr>
          <w:rFonts w:ascii="Times New Roman" w:hAnsi="Times New Roman" w:cs="Times New Roman"/>
          <w:color w:val="0000CC"/>
          <w:sz w:val="20"/>
          <w:szCs w:val="20"/>
        </w:rPr>
        <w:t xml:space="preserve">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15B4B206" w14:textId="77777777" w:rsidR="00EA567C" w:rsidRDefault="00786B2D">
      <w:pPr>
        <w:pStyle w:val="Heading2"/>
      </w:pPr>
      <w:bookmarkStart w:id="4" w:name="_Ref75305880"/>
      <w:r>
        <w:t>1</w:t>
      </w:r>
      <w:r>
        <w:rPr>
          <w:vertAlign w:val="superscript"/>
        </w:rPr>
        <w:t>st</w:t>
      </w:r>
      <w:r>
        <w:t xml:space="preserve"> Phase</w:t>
      </w:r>
      <w:bookmarkEnd w:id="4"/>
    </w:p>
    <w:p w14:paraId="15B4B207" w14:textId="77777777" w:rsidR="00EA567C" w:rsidRDefault="00786B2D">
      <w:pPr>
        <w:pStyle w:val="Heading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lastRenderedPageBreak/>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Heading3"/>
      </w:pPr>
      <w:bookmarkStart w:id="5" w:name="_Ref75216011"/>
      <w:r>
        <w:t>1</w:t>
      </w:r>
      <w:r>
        <w:rPr>
          <w:vertAlign w:val="superscript"/>
        </w:rPr>
        <w:t>st</w:t>
      </w:r>
      <w:r>
        <w:t xml:space="preserve"> Phase: Report</w:t>
      </w:r>
      <w:bookmarkEnd w:id="5"/>
    </w:p>
    <w:p w14:paraId="15B4B20C" w14:textId="77777777"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77777777" w:rsidR="00EA567C" w:rsidRDefault="00786B2D">
      <w:pPr>
        <w:pStyle w:val="Heading4"/>
        <w:rPr>
          <w:lang w:val="en-US"/>
        </w:rPr>
      </w:pPr>
      <w:r>
        <w:rPr>
          <w:lang w:val="en-US"/>
        </w:rPr>
        <w:t>New points to s</w:t>
      </w:r>
      <w:proofErr w:type="spellStart"/>
      <w:r>
        <w:t>e</w:t>
      </w:r>
      <w:r>
        <w:rPr>
          <w:lang w:val="en-US"/>
        </w:rPr>
        <w:t>ct</w:t>
      </w:r>
      <w:proofErr w:type="spellEnd"/>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77777777"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679" w:type="pct"/>
          </w:tcPr>
          <w:p w14:paraId="15B4B21D" w14:textId="436583CA" w:rsidR="00EA567C" w:rsidRDefault="00E32894">
            <w:pPr>
              <w:spacing w:after="0"/>
              <w:rPr>
                <w:color w:val="A6A6A6" w:themeColor="background1" w:themeShade="A6"/>
              </w:rPr>
            </w:pPr>
            <w:r>
              <w:rPr>
                <w:color w:val="A6A6A6" w:themeColor="background1" w:themeShade="A6"/>
              </w:rPr>
              <w:t xml:space="preserve"> </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77777777"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77777777"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lastRenderedPageBreak/>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 xml:space="preserve">For Topic#1, we think this should be discussed by RAN3. And we understand that RAN3 haven’t agreed to support the scenario of subsequent SDT without anchor relocation yet. </w:t>
            </w:r>
            <w:proofErr w:type="gramStart"/>
            <w:r>
              <w:rPr>
                <w:color w:val="A6A6A6" w:themeColor="background1" w:themeShade="A6"/>
                <w:lang w:eastAsia="zh-CN"/>
              </w:rPr>
              <w:t>So</w:t>
            </w:r>
            <w:proofErr w:type="gramEnd"/>
            <w:r>
              <w:rPr>
                <w:color w:val="A6A6A6" w:themeColor="background1" w:themeShade="A6"/>
                <w:lang w:eastAsia="zh-CN"/>
              </w:rPr>
              <w:t xml:space="preserve">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77777777"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77777777" w:rsidR="00EA567C" w:rsidRDefault="00786B2D">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15B4B234"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w:t>
            </w:r>
            <w:proofErr w:type="gramStart"/>
            <w:r>
              <w:rPr>
                <w:color w:val="A6A6A6" w:themeColor="background1" w:themeShade="A6"/>
              </w:rPr>
              <w:t>transmission, but</w:t>
            </w:r>
            <w:proofErr w:type="gramEnd"/>
            <w:r>
              <w:rPr>
                <w:color w:val="A6A6A6" w:themeColor="background1" w:themeShade="A6"/>
              </w:rPr>
              <w:t xml:space="preserve"> has not received RRC message from </w:t>
            </w:r>
            <w:proofErr w:type="spellStart"/>
            <w:r>
              <w:rPr>
                <w:color w:val="A6A6A6" w:themeColor="background1" w:themeShade="A6"/>
              </w:rPr>
              <w:t>gNB</w:t>
            </w:r>
            <w:proofErr w:type="spellEnd"/>
            <w:r>
              <w:rPr>
                <w:color w:val="A6A6A6" w:themeColor="background1" w:themeShade="A6"/>
              </w:rPr>
              <w:t xml:space="preserve">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w:t>
            </w:r>
            <w:r>
              <w:rPr>
                <w:color w:val="A6A6A6" w:themeColor="background1" w:themeShade="A6"/>
              </w:rPr>
              <w:lastRenderedPageBreak/>
              <w:t>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 xml:space="preserve">this can be handled </w:t>
            </w:r>
            <w:r>
              <w:rPr>
                <w:color w:val="0000CC"/>
                <w:lang w:eastAsia="zh-TW"/>
              </w:rPr>
              <w:lastRenderedPageBreak/>
              <w:t>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 xml:space="preserve">The answer to this issue will most likely be different for CCCH and for DCCH based approaches, so we suggest </w:t>
            </w:r>
            <w:proofErr w:type="gramStart"/>
            <w:r>
              <w:rPr>
                <w:color w:val="A6A6A6" w:themeColor="background1" w:themeShade="A6"/>
              </w:rPr>
              <w:t>to discuss</w:t>
            </w:r>
            <w:proofErr w:type="gramEnd"/>
            <w:r>
              <w:rPr>
                <w:color w:val="A6A6A6" w:themeColor="background1" w:themeShade="A6"/>
              </w:rPr>
              <w:t xml:space="preserve">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 xml:space="preserve">However, we are wondering whether the subsequent SDT transmission is to be considered in this discussion as APT mentioned. For if there is subsequent SDT transmission, the subsequent SDT transmission may have impact on the handling of the non-SDT transmission. </w:t>
            </w:r>
            <w:proofErr w:type="gramStart"/>
            <w:r>
              <w:rPr>
                <w:color w:val="A6A6A6" w:themeColor="background1" w:themeShade="A6"/>
                <w:lang w:eastAsia="zh-CN"/>
              </w:rPr>
              <w:t>So</w:t>
            </w:r>
            <w:proofErr w:type="gramEnd"/>
            <w:r>
              <w:rPr>
                <w:color w:val="A6A6A6" w:themeColor="background1" w:themeShade="A6"/>
                <w:lang w:eastAsia="zh-CN"/>
              </w:rPr>
              <w:t xml:space="preserve">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77777777" w:rsidR="00EA567C" w:rsidRDefault="00786B2D">
      <w:pPr>
        <w:pStyle w:val="Heading4"/>
      </w:pPr>
      <w:r>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15B4B26D"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w:t>
            </w:r>
            <w:proofErr w:type="gramStart"/>
            <w:r>
              <w:rPr>
                <w:color w:val="A6A6A6" w:themeColor="background1" w:themeShade="A6"/>
              </w:rPr>
              <w:t>3.2.1.1, in case</w:t>
            </w:r>
            <w:proofErr w:type="gramEnd"/>
            <w:r>
              <w:rPr>
                <w:color w:val="A6A6A6" w:themeColor="background1" w:themeShade="A6"/>
              </w:rPr>
              <w:t xml:space="preserve"> the UE triggers new </w:t>
            </w:r>
            <w:proofErr w:type="spellStart"/>
            <w:r>
              <w:rPr>
                <w:color w:val="A6A6A6" w:themeColor="background1" w:themeShade="A6"/>
              </w:rPr>
              <w:t>RRCResume</w:t>
            </w:r>
            <w:proofErr w:type="spellEnd"/>
            <w:r>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t xml:space="preserve">In case different operation is intended than legacy release, then it seems NW </w:t>
            </w:r>
            <w:proofErr w:type="gramStart"/>
            <w:r>
              <w:rPr>
                <w:color w:val="A6A6A6" w:themeColor="background1" w:themeShade="A6"/>
              </w:rPr>
              <w:t>has to</w:t>
            </w:r>
            <w:proofErr w:type="gramEnd"/>
            <w:r>
              <w:rPr>
                <w:color w:val="A6A6A6" w:themeColor="background1" w:themeShade="A6"/>
              </w:rPr>
              <w:t xml:space="preserve"> distinguish between the first and second </w:t>
            </w:r>
            <w:proofErr w:type="spellStart"/>
            <w:r>
              <w:rPr>
                <w:color w:val="A6A6A6" w:themeColor="background1" w:themeShade="A6"/>
              </w:rPr>
              <w:t>RRCResume</w:t>
            </w:r>
            <w:proofErr w:type="spellEnd"/>
            <w:r>
              <w:rPr>
                <w:color w:val="A6A6A6" w:themeColor="background1" w:themeShade="A6"/>
              </w:rPr>
              <w:t xml:space="preserve"> procedures and take different action accordingly and these details need to be understood too. </w:t>
            </w:r>
            <w:r>
              <w:rPr>
                <w:color w:val="A6A6A6" w:themeColor="background1" w:themeShade="A6"/>
              </w:rPr>
              <w:lastRenderedPageBreak/>
              <w:t xml:space="preserve">Questions to narrow down these options and to understand how the actual procedure works will be useful. </w:t>
            </w:r>
          </w:p>
          <w:p w14:paraId="15B4B275" w14:textId="77777777" w:rsidR="00EA567C" w:rsidRPr="00E32894" w:rsidRDefault="00EA567C">
            <w:pPr>
              <w:spacing w:after="0"/>
              <w:rPr>
                <w:color w:val="A6A6A6" w:themeColor="background1" w:themeShade="A6"/>
                <w:lang w:val="en-US" w:eastAsia="zh-CN"/>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lastRenderedPageBreak/>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 xml:space="preserve">Discussion point 7) – option a) and option b) are not described properly, i.e. the legacy </w:t>
            </w:r>
            <w:proofErr w:type="spellStart"/>
            <w:r>
              <w:rPr>
                <w:color w:val="A6A6A6" w:themeColor="background1" w:themeShade="A6"/>
              </w:rPr>
              <w:t>behavior</w:t>
            </w:r>
            <w:proofErr w:type="spellEnd"/>
            <w:r>
              <w:rPr>
                <w:color w:val="A6A6A6" w:themeColor="background1" w:themeShade="A6"/>
              </w:rPr>
              <w:t xml:space="preserve"> is for the new </w:t>
            </w:r>
            <w:proofErr w:type="spellStart"/>
            <w:r>
              <w:rPr>
                <w:color w:val="A6A6A6" w:themeColor="background1" w:themeShade="A6"/>
              </w:rPr>
              <w:t>gNB</w:t>
            </w:r>
            <w:proofErr w:type="spellEnd"/>
            <w:r>
              <w:rPr>
                <w:color w:val="A6A6A6" w:themeColor="background1" w:themeShade="A6"/>
              </w:rPr>
              <w:t xml:space="preserve"> to send UE CONTEXT RELEASE message to the old anchor:</w:t>
            </w:r>
          </w:p>
          <w:p w14:paraId="15B4B284" w14:textId="77777777" w:rsidR="00EA567C" w:rsidRDefault="00786B2D">
            <w:pPr>
              <w:pStyle w:val="CommentText"/>
              <w:numPr>
                <w:ilvl w:val="0"/>
                <w:numId w:val="29"/>
              </w:numPr>
              <w:rPr>
                <w:color w:val="A6A6A6" w:themeColor="background1" w:themeShade="A6"/>
              </w:rPr>
            </w:pPr>
            <w:r>
              <w:rPr>
                <w:color w:val="A6A6A6" w:themeColor="background1" w:themeShade="A6"/>
              </w:rPr>
              <w:t xml:space="preserve">After Path switch and after sending </w:t>
            </w:r>
            <w:proofErr w:type="spellStart"/>
            <w:r>
              <w:rPr>
                <w:color w:val="A6A6A6" w:themeColor="background1" w:themeShade="A6"/>
              </w:rPr>
              <w:t>RRCRelease</w:t>
            </w:r>
            <w:proofErr w:type="spellEnd"/>
            <w:r>
              <w:rPr>
                <w:color w:val="A6A6A6" w:themeColor="background1" w:themeShade="A6"/>
              </w:rPr>
              <w:t xml:space="preserve"> w/ suspend (for RNA update with anchor relocation)</w:t>
            </w:r>
          </w:p>
          <w:p w14:paraId="15B4B285" w14:textId="77777777" w:rsidR="00EA567C" w:rsidRDefault="00786B2D">
            <w:pPr>
              <w:pStyle w:val="ListParagraph"/>
              <w:numPr>
                <w:ilvl w:val="0"/>
                <w:numId w:val="29"/>
              </w:numPr>
              <w:spacing w:after="0"/>
              <w:rPr>
                <w:color w:val="A6A6A6" w:themeColor="background1" w:themeShade="A6"/>
              </w:rPr>
            </w:pPr>
            <w:r>
              <w:rPr>
                <w:color w:val="A6A6A6" w:themeColor="background1" w:themeShade="A6"/>
              </w:rPr>
              <w:t xml:space="preserve">After Path Switch and after receiving </w:t>
            </w:r>
            <w:proofErr w:type="spellStart"/>
            <w:r>
              <w:rPr>
                <w:color w:val="A6A6A6" w:themeColor="background1" w:themeShade="A6"/>
              </w:rPr>
              <w:t>RRCResumeComplete</w:t>
            </w:r>
            <w:proofErr w:type="spellEnd"/>
            <w:r>
              <w:rPr>
                <w:color w:val="A6A6A6" w:themeColor="background1" w:themeShade="A6"/>
              </w:rPr>
              <w:t xml:space="preserv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77777777"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w:t>
            </w:r>
            <w:proofErr w:type="gramStart"/>
            <w:r>
              <w:rPr>
                <w:color w:val="0000CC"/>
              </w:rPr>
              <w:t>and also</w:t>
            </w:r>
            <w:proofErr w:type="gramEnd"/>
            <w:r>
              <w:rPr>
                <w:color w:val="0000CC"/>
              </w:rPr>
              <w:t xml:space="preserve">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proofErr w:type="spellStart"/>
            <w:r>
              <w:rPr>
                <w:color w:val="0000CC"/>
              </w:rPr>
              <w:t>msg</w:t>
            </w:r>
            <w:proofErr w:type="spellEnd"/>
            <w:r>
              <w:rPr>
                <w:color w:val="0000CC"/>
              </w:rPr>
              <w:t xml:space="preserve"> needs to be discussed from RAN2 protocol point of view as there is no </w:t>
            </w:r>
            <w:proofErr w:type="spellStart"/>
            <w:r>
              <w:rPr>
                <w:i/>
                <w:iCs/>
                <w:color w:val="0000CC"/>
              </w:rPr>
              <w:t>RRCRelease</w:t>
            </w:r>
            <w:proofErr w:type="spellEnd"/>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may be supported in related to how </w:t>
            </w:r>
            <w:proofErr w:type="spellStart"/>
            <w:r>
              <w:rPr>
                <w:i/>
                <w:iCs/>
                <w:color w:val="0000CC"/>
              </w:rPr>
              <w:t>resumeMAC</w:t>
            </w:r>
            <w:proofErr w:type="spellEnd"/>
            <w:r>
              <w:rPr>
                <w:i/>
                <w:iCs/>
                <w:color w:val="0000CC"/>
              </w:rPr>
              <w:t>-I</w:t>
            </w:r>
            <w:r>
              <w:rPr>
                <w:color w:val="0000CC"/>
              </w:rPr>
              <w:t xml:space="preserve"> is generated for this 2</w:t>
            </w:r>
            <w:r>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For opt.6b), this is a change of legacy resume as horizontal key 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 xml:space="preserve">To be aligned with approach taken in other DP, the aim was to add all </w:t>
            </w:r>
            <w:r>
              <w:rPr>
                <w:color w:val="0000CC"/>
              </w:rPr>
              <w:lastRenderedPageBreak/>
              <w:t xml:space="preserve">options discussed in R2#114e </w:t>
            </w:r>
            <w:proofErr w:type="spellStart"/>
            <w:r>
              <w:rPr>
                <w:color w:val="0000CC"/>
              </w:rPr>
              <w:t>TDocs</w:t>
            </w:r>
            <w:proofErr w:type="spellEnd"/>
            <w:r>
              <w:rPr>
                <w:color w:val="0000CC"/>
              </w:rPr>
              <w:t xml:space="preserve">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 xml:space="preserve">For Discussion point 6), NCC is used to derive the </w:t>
            </w:r>
            <w:proofErr w:type="spellStart"/>
            <w:r>
              <w:rPr>
                <w:color w:val="A6A6A6" w:themeColor="background1" w:themeShade="A6"/>
              </w:rPr>
              <w:t>KgNB</w:t>
            </w:r>
            <w:proofErr w:type="spellEnd"/>
            <w:r>
              <w:rPr>
                <w:color w:val="A6A6A6" w:themeColor="background1" w:themeShade="A6"/>
              </w:rPr>
              <w:t xml:space="preserve"> key for the transmission at the new cell, not to generate </w:t>
            </w:r>
            <w:proofErr w:type="spellStart"/>
            <w:r>
              <w:rPr>
                <w:color w:val="A6A6A6" w:themeColor="background1" w:themeShade="A6"/>
              </w:rPr>
              <w:t>resumeMAC</w:t>
            </w:r>
            <w:proofErr w:type="spellEnd"/>
            <w:r>
              <w:rPr>
                <w:color w:val="A6A6A6" w:themeColor="background1" w:themeShade="A6"/>
              </w:rPr>
              <w:t xml:space="preserve">-I. </w:t>
            </w:r>
            <w:proofErr w:type="gramStart"/>
            <w:r>
              <w:rPr>
                <w:color w:val="A6A6A6" w:themeColor="background1" w:themeShade="A6"/>
              </w:rPr>
              <w:t>So</w:t>
            </w:r>
            <w:proofErr w:type="gramEnd"/>
            <w:r>
              <w:rPr>
                <w:color w:val="A6A6A6" w:themeColor="background1" w:themeShade="A6"/>
              </w:rPr>
              <w:t xml:space="preserve">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 xml:space="preserve">For Discussion point 7), we agree with Huawei that the legacy </w:t>
            </w:r>
            <w:proofErr w:type="spellStart"/>
            <w:r>
              <w:rPr>
                <w:color w:val="A6A6A6" w:themeColor="background1" w:themeShade="A6"/>
              </w:rPr>
              <w:t>behavior</w:t>
            </w:r>
            <w:proofErr w:type="spellEnd"/>
            <w:r>
              <w:rPr>
                <w:color w:val="A6A6A6" w:themeColor="background1" w:themeShade="A6"/>
              </w:rPr>
              <w:t xml:space="preserve"> is that after sending </w:t>
            </w:r>
            <w:proofErr w:type="spellStart"/>
            <w:r>
              <w:rPr>
                <w:color w:val="A6A6A6" w:themeColor="background1" w:themeShade="A6"/>
              </w:rPr>
              <w:t>RRCRelease</w:t>
            </w:r>
            <w:proofErr w:type="spellEnd"/>
            <w:r>
              <w:rPr>
                <w:color w:val="A6A6A6" w:themeColor="background1" w:themeShade="A6"/>
              </w:rPr>
              <w:t xml:space="preserve"> or receiving </w:t>
            </w:r>
            <w:proofErr w:type="spellStart"/>
            <w:r>
              <w:rPr>
                <w:color w:val="A6A6A6" w:themeColor="background1" w:themeShade="A6"/>
              </w:rPr>
              <w:t>RRCResumeComplete</w:t>
            </w:r>
            <w:proofErr w:type="spellEnd"/>
            <w:r>
              <w:rPr>
                <w:color w:val="A6A6A6" w:themeColor="background1" w:themeShade="A6"/>
              </w:rPr>
              <w:t xml:space="preserve">, the new </w:t>
            </w:r>
            <w:proofErr w:type="spellStart"/>
            <w:r>
              <w:rPr>
                <w:color w:val="A6A6A6" w:themeColor="background1" w:themeShade="A6"/>
              </w:rPr>
              <w:t>gNB</w:t>
            </w:r>
            <w:proofErr w:type="spellEnd"/>
            <w:r>
              <w:rPr>
                <w:color w:val="A6A6A6" w:themeColor="background1" w:themeShade="A6"/>
              </w:rPr>
              <w:t xml:space="preserve"> indicates the last serving </w:t>
            </w:r>
            <w:proofErr w:type="spellStart"/>
            <w:r>
              <w:rPr>
                <w:color w:val="A6A6A6" w:themeColor="background1" w:themeShade="A6"/>
              </w:rPr>
              <w:t>gNB</w:t>
            </w:r>
            <w:proofErr w:type="spellEnd"/>
            <w:r>
              <w:rPr>
                <w:color w:val="A6A6A6" w:themeColor="background1" w:themeShade="A6"/>
              </w:rPr>
              <w:t xml:space="preserve"> to release UE AS context. </w:t>
            </w:r>
            <w:proofErr w:type="gramStart"/>
            <w:r>
              <w:rPr>
                <w:color w:val="A6A6A6" w:themeColor="background1" w:themeShade="A6"/>
              </w:rPr>
              <w:t>So</w:t>
            </w:r>
            <w:proofErr w:type="gramEnd"/>
            <w:r>
              <w:rPr>
                <w:color w:val="A6A6A6" w:themeColor="background1" w:themeShade="A6"/>
              </w:rPr>
              <w:t xml:space="preserve"> when CCCH is sent to the new </w:t>
            </w:r>
            <w:proofErr w:type="spellStart"/>
            <w:r>
              <w:rPr>
                <w:color w:val="A6A6A6" w:themeColor="background1" w:themeShade="A6"/>
              </w:rPr>
              <w:t>gNB</w:t>
            </w:r>
            <w:proofErr w:type="spellEnd"/>
            <w:r>
              <w:rPr>
                <w:color w:val="A6A6A6" w:themeColor="background1" w:themeShade="A6"/>
              </w:rPr>
              <w:t xml:space="preserve">, the last serving </w:t>
            </w:r>
            <w:proofErr w:type="spellStart"/>
            <w:r>
              <w:rPr>
                <w:color w:val="A6A6A6" w:themeColor="background1" w:themeShade="A6"/>
              </w:rPr>
              <w:t>gNB</w:t>
            </w:r>
            <w:proofErr w:type="spellEnd"/>
            <w:r>
              <w:rPr>
                <w:color w:val="A6A6A6" w:themeColor="background1" w:themeShade="A6"/>
              </w:rPr>
              <w:t xml:space="preserve"> still have the UE AS context. </w:t>
            </w:r>
            <w:proofErr w:type="gramStart"/>
            <w:r>
              <w:rPr>
                <w:color w:val="A6A6A6" w:themeColor="background1" w:themeShade="A6"/>
              </w:rPr>
              <w:t>Therefore</w:t>
            </w:r>
            <w:proofErr w:type="gramEnd"/>
            <w:r>
              <w:rPr>
                <w:color w:val="A6A6A6" w:themeColor="background1" w:themeShade="A6"/>
              </w:rPr>
              <w:t xml:space="preserve"> there is no issue on UE AS context fetch if we following the existing </w:t>
            </w:r>
            <w:proofErr w:type="spellStart"/>
            <w:r>
              <w:rPr>
                <w:color w:val="A6A6A6" w:themeColor="background1" w:themeShade="A6"/>
              </w:rPr>
              <w:t>behavior</w:t>
            </w:r>
            <w:proofErr w:type="spellEnd"/>
            <w:r>
              <w:rPr>
                <w:color w:val="A6A6A6" w:themeColor="background1" w:themeShade="A6"/>
              </w:rPr>
              <w:t xml:space="preserve">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 xml:space="preserve">Rapporteur suggests that companies’ views on expected </w:t>
            </w:r>
            <w:proofErr w:type="spellStart"/>
            <w:r>
              <w:rPr>
                <w:color w:val="0000CC"/>
              </w:rPr>
              <w:t>behaviors</w:t>
            </w:r>
            <w:proofErr w:type="spellEnd"/>
            <w:r>
              <w:rPr>
                <w:color w:val="0000CC"/>
              </w:rPr>
              <w:t xml:space="preserve">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77777777" w:rsidR="00EA567C" w:rsidRDefault="00786B2D">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15B4B2A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77777777"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lastRenderedPageBreak/>
              <w:t xml:space="preserve">4. What the </w:t>
            </w:r>
            <w:proofErr w:type="spellStart"/>
            <w:r>
              <w:rPr>
                <w:color w:val="A6A6A6" w:themeColor="background1" w:themeShade="A6"/>
              </w:rPr>
              <w:t>behavior</w:t>
            </w:r>
            <w:proofErr w:type="spellEnd"/>
            <w:r>
              <w:rPr>
                <w:color w:val="A6A6A6" w:themeColor="background1" w:themeShade="A6"/>
              </w:rPr>
              <w:t xml:space="preserve"> of the UE is if the NW sends an </w:t>
            </w:r>
            <w:proofErr w:type="spellStart"/>
            <w:r>
              <w:rPr>
                <w:color w:val="A6A6A6" w:themeColor="background1" w:themeShade="A6"/>
              </w:rPr>
              <w:t>RRRCRelease</w:t>
            </w:r>
            <w:proofErr w:type="spellEnd"/>
            <w:r>
              <w:rPr>
                <w:color w:val="A6A6A6" w:themeColor="background1" w:themeShade="A6"/>
              </w:rPr>
              <w:t xml:space="preserve"> message before the UE sends the DCCH message.</w:t>
            </w:r>
          </w:p>
        </w:tc>
        <w:tc>
          <w:tcPr>
            <w:tcW w:w="1634" w:type="pct"/>
          </w:tcPr>
          <w:p w14:paraId="15B4B2B1" w14:textId="77777777" w:rsidR="00EA567C" w:rsidRDefault="00786B2D">
            <w:pPr>
              <w:spacing w:after="0"/>
              <w:rPr>
                <w:color w:val="0000CC"/>
              </w:rPr>
            </w:pPr>
            <w:r>
              <w:rPr>
                <w:color w:val="0000CC"/>
              </w:rPr>
              <w:lastRenderedPageBreak/>
              <w:t>Proposed topic 1 is covered as part of DP#11, however a new option is added for the resume cause.</w:t>
            </w:r>
          </w:p>
          <w:p w14:paraId="15B4B2B2" w14:textId="77777777" w:rsidR="00EA567C" w:rsidRDefault="00EA567C">
            <w:pPr>
              <w:spacing w:after="0"/>
              <w:rPr>
                <w:color w:val="0000CC"/>
              </w:rPr>
            </w:pPr>
          </w:p>
          <w:p w14:paraId="15B4B2B3" w14:textId="77777777" w:rsidR="00EA567C" w:rsidRDefault="00786B2D">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77777777"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 xml:space="preserve">If a timer is needed for the DCCH message, to avoid frequent triggering of the generating of the DCCH message before receiving network response e.g. </w:t>
            </w:r>
            <w:proofErr w:type="spellStart"/>
            <w:r>
              <w:rPr>
                <w:color w:val="A6A6A6" w:themeColor="background1" w:themeShade="A6"/>
              </w:rPr>
              <w:t>RRCResume</w:t>
            </w:r>
            <w:proofErr w:type="spellEnd"/>
            <w:r>
              <w:rPr>
                <w:color w:val="A6A6A6" w:themeColor="background1" w:themeShade="A6"/>
              </w:rPr>
              <w:t xml:space="preserve"> message.</w:t>
            </w:r>
          </w:p>
        </w:tc>
        <w:tc>
          <w:tcPr>
            <w:tcW w:w="1634" w:type="pct"/>
          </w:tcPr>
          <w:p w14:paraId="15B4B2BC" w14:textId="77777777"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15B4B2BE" w14:textId="77777777" w:rsidR="00EA567C" w:rsidRDefault="00EA567C"/>
    <w:p w14:paraId="15B4B2BF" w14:textId="77777777" w:rsidR="00EA567C" w:rsidRDefault="00786B2D">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15B4B2C0"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 xml:space="preserve">Yes, your understanding is right. I.e., current list is based on RAN2#114e </w:t>
            </w:r>
            <w:proofErr w:type="spellStart"/>
            <w:proofErr w:type="gramStart"/>
            <w:r>
              <w:rPr>
                <w:color w:val="0000CC"/>
              </w:rPr>
              <w:t>TDoc</w:t>
            </w:r>
            <w:proofErr w:type="spellEnd"/>
            <w:proofErr w:type="gramEnd"/>
            <w:r>
              <w:rPr>
                <w:color w:val="0000CC"/>
              </w:rPr>
              <w:t xml:space="preserve">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 xml:space="preserve">We think we should discuss the preferred </w:t>
            </w:r>
            <w:proofErr w:type="spellStart"/>
            <w:r>
              <w:rPr>
                <w:color w:val="A6A6A6" w:themeColor="background1" w:themeShade="A6"/>
              </w:rPr>
              <w:t>behavior</w:t>
            </w:r>
            <w:proofErr w:type="spellEnd"/>
            <w:r>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w:t>
            </w:r>
            <w:proofErr w:type="gramStart"/>
            <w:r>
              <w:rPr>
                <w:color w:val="A6A6A6" w:themeColor="background1" w:themeShade="A6"/>
              </w:rPr>
              <w:t>exactly the same</w:t>
            </w:r>
            <w:proofErr w:type="gramEnd"/>
            <w:r>
              <w:rPr>
                <w:color w:val="A6A6A6" w:themeColor="background1" w:themeShade="A6"/>
              </w:rPr>
              <w:t xml:space="preserve"> </w:t>
            </w:r>
            <w:proofErr w:type="spellStart"/>
            <w:r>
              <w:rPr>
                <w:color w:val="A6A6A6" w:themeColor="background1" w:themeShade="A6"/>
              </w:rPr>
              <w:t>behavior</w:t>
            </w:r>
            <w:proofErr w:type="spellEnd"/>
            <w:r>
              <w:rPr>
                <w:color w:val="A6A6A6" w:themeColor="background1" w:themeShade="A6"/>
              </w:rPr>
              <w:t xml:space="preserve"> for all cases.</w:t>
            </w:r>
          </w:p>
          <w:p w14:paraId="15B4B2CB" w14:textId="77777777" w:rsidR="00EA567C" w:rsidRDefault="00786B2D">
            <w:pPr>
              <w:spacing w:after="0"/>
              <w:rPr>
                <w:color w:val="A6A6A6" w:themeColor="background1" w:themeShade="A6"/>
              </w:rPr>
            </w:pPr>
            <w:r>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5B4B2CC" w14:textId="77777777" w:rsidR="00EA567C" w:rsidRDefault="00786B2D">
            <w:pPr>
              <w:spacing w:after="0"/>
              <w:rPr>
                <w:color w:val="0000CC"/>
              </w:rPr>
            </w:pPr>
            <w:r>
              <w:rPr>
                <w:color w:val="0000CC"/>
              </w:rPr>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Heading1"/>
      </w:pPr>
      <w:bookmarkStart w:id="6" w:name="_Ref74123258"/>
      <w:bookmarkStart w:id="7" w:name="_Ref74135971"/>
      <w:r>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ListParagraph"/>
        <w:numPr>
          <w:ilvl w:val="0"/>
          <w:numId w:val="24"/>
        </w:numPr>
        <w:tabs>
          <w:tab w:val="left" w:pos="1327"/>
        </w:tabs>
        <w:spacing w:after="60"/>
        <w:contextualSpacing w:val="0"/>
        <w:jc w:val="both"/>
      </w:pPr>
      <w:r>
        <w:lastRenderedPageBreak/>
        <w:t>RAN2#113bis: “</w:t>
      </w:r>
      <w:r>
        <w:rPr>
          <w:i/>
          <w:iCs/>
        </w:rPr>
        <w:t xml:space="preserve">UE switches from SDT to non-SDT in following cases: Case 1 (27/0): </w:t>
      </w:r>
      <w:r>
        <w:rPr>
          <w:i/>
          <w:iCs/>
          <w:u w:val="single"/>
        </w:rPr>
        <w:t xml:space="preserve">UE receive indication from network to switch to non-SDT procedure. Network can send </w:t>
      </w:r>
      <w:proofErr w:type="spellStart"/>
      <w:r>
        <w:rPr>
          <w:i/>
          <w:iCs/>
          <w:u w:val="single"/>
        </w:rPr>
        <w:t>RRCResume</w:t>
      </w:r>
      <w:proofErr w:type="spellEnd"/>
      <w:r>
        <w:rPr>
          <w:i/>
          <w:iCs/>
        </w:rPr>
        <w:t>. FFS whether network can send indication in RAR/</w:t>
      </w:r>
      <w:proofErr w:type="spellStart"/>
      <w:r>
        <w:rPr>
          <w:i/>
          <w:iCs/>
        </w:rPr>
        <w:t>fallbackRAR</w:t>
      </w:r>
      <w:proofErr w:type="spellEnd"/>
      <w:r>
        <w:rPr>
          <w:i/>
          <w:iCs/>
        </w:rPr>
        <w:t>/DCI to switch to non-SDT procedure.”</w:t>
      </w:r>
    </w:p>
    <w:p w14:paraId="15B4B2D8" w14:textId="77777777" w:rsidR="00EA567C" w:rsidRDefault="00786B2D">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w:t>
      </w:r>
      <w:proofErr w:type="gramStart"/>
      <w:r>
        <w:rPr>
          <w:rFonts w:ascii="Times New Roman" w:hAnsi="Times New Roman" w:cs="Times New Roman"/>
          <w:sz w:val="20"/>
          <w:szCs w:val="20"/>
        </w:rPr>
        <w:t>ongoing SDT session fallbacks</w:t>
      </w:r>
      <w:proofErr w:type="gramEnd"/>
      <w:r>
        <w:rPr>
          <w:rFonts w:ascii="Times New Roman" w:hAnsi="Times New Roman" w:cs="Times New Roman"/>
          <w:sz w:val="20"/>
          <w:szCs w:val="20"/>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Heading2"/>
      </w:pPr>
      <w:r>
        <w:t>Topic #1: Handling to switch from SDT to CONNECTED during an ongoing SDT session without UE AS context relocation</w:t>
      </w:r>
    </w:p>
    <w:p w14:paraId="15B4B2D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8C3836">
      <w:pPr>
        <w:spacing w:after="0"/>
        <w:jc w:val="center"/>
      </w:pPr>
      <w:r>
        <w:rPr>
          <w:noProof/>
        </w:rPr>
        <w:object w:dxaOrig="7794" w:dyaOrig="5357" w14:anchorId="2B574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259.5pt;mso-width-percent:0;mso-height-percent:0;mso-width-percent:0;mso-height-percent:0" o:ole="">
            <v:imagedata r:id="rId11" o:title=""/>
          </v:shape>
          <o:OLEObject Type="Embed" ProgID="Visio.Drawing.11" ShapeID="_x0000_i1025" DrawAspect="Content" ObjectID="_1688814029" r:id="rId12"/>
        </w:object>
      </w:r>
    </w:p>
    <w:p w14:paraId="15B4B2DE" w14:textId="77777777" w:rsidR="00EA567C" w:rsidRDefault="00786B2D">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77777777"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77777777" w:rsidR="00EA567C" w:rsidRDefault="00786B2D">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15B4B2E1" w14:textId="77777777" w:rsidR="00EA567C" w:rsidRDefault="00786B2D">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w:t>
      </w:r>
      <w:r>
        <w:rPr>
          <w:iCs/>
        </w:rPr>
        <w:lastRenderedPageBreak/>
        <w:t xml:space="preserve">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5B4B2E2"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77777777"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Heading4"/>
        <w:rPr>
          <w:color w:val="0000CC"/>
        </w:rPr>
      </w:pPr>
      <w:bookmarkStart w:id="13" w:name="_Ref75009864"/>
      <w:r>
        <w:rPr>
          <w:color w:val="0000CC"/>
          <w:lang w:val="en-US"/>
        </w:rPr>
        <w:t>O</w:t>
      </w:r>
      <w:r>
        <w:rPr>
          <w:color w:val="0000CC"/>
        </w:rPr>
        <w:t>ption 1.a)</w:t>
      </w:r>
      <w:r>
        <w:rPr>
          <w:color w:val="0000CC"/>
          <w:lang w:val="en-US"/>
        </w:rPr>
        <w:t xml:space="preserve"> Network releases the UE back into RRC_INACTIVE when anchor relocation is required in the middle of an SDT session</w:t>
      </w:r>
    </w:p>
    <w:p w14:paraId="15B4B2EB" w14:textId="77777777" w:rsidR="00EA567C" w:rsidRDefault="00786B2D">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ListParagraph"/>
              <w:numPr>
                <w:ilvl w:val="0"/>
                <w:numId w:val="24"/>
              </w:numPr>
              <w:spacing w:after="0"/>
            </w:pPr>
            <w:r>
              <w:t>Transmitter sets the TX_NEXT to initial value and discards all the stored PDCP PDUs</w:t>
            </w:r>
          </w:p>
          <w:p w14:paraId="15B4B2FB" w14:textId="77777777" w:rsidR="00EA567C" w:rsidRDefault="00786B2D">
            <w:pPr>
              <w:pStyle w:val="ListParagraph"/>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t xml:space="preserve">Since the PDCP entity will restart with initial COUNT value at next RRCResume, there will be two issues: </w:t>
            </w:r>
          </w:p>
          <w:p w14:paraId="15B4B2FD" w14:textId="77777777" w:rsidR="00EA567C" w:rsidRDefault="00786B2D">
            <w:pPr>
              <w:pStyle w:val="ListParagraph"/>
              <w:numPr>
                <w:ilvl w:val="0"/>
                <w:numId w:val="24"/>
              </w:numPr>
              <w:spacing w:after="0"/>
            </w:pPr>
            <w:r>
              <w:t xml:space="preserve"> redundancy cannot be avoided and </w:t>
            </w:r>
          </w:p>
          <w:p w14:paraId="15B4B2FE" w14:textId="77777777" w:rsidR="00EA567C" w:rsidRDefault="00786B2D">
            <w:pPr>
              <w:pStyle w:val="ListParagraph"/>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lastRenderedPageBreak/>
              <w:t xml:space="preserve">So, the question is whether we should ensure inorder delivery without redundancy in this case. So, there are two options:  </w:t>
            </w:r>
          </w:p>
          <w:p w14:paraId="15B4B302" w14:textId="77777777" w:rsidR="00EA567C" w:rsidRDefault="00786B2D">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ListParagraph"/>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lastRenderedPageBreak/>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ListParagraph"/>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ListParagraph"/>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ListParagraph"/>
              <w:numPr>
                <w:ilvl w:val="0"/>
                <w:numId w:val="55"/>
              </w:numPr>
              <w:spacing w:after="0"/>
            </w:pPr>
            <w:r>
              <w:t xml:space="preserve">Approach A) Specification does not define how/whether UE or network prevents data loss or duplication. This approach A) allows to enable enhancements to minimize (or even prevent) </w:t>
            </w:r>
            <w:r>
              <w:lastRenderedPageBreak/>
              <w:t>data loss or duplication but details would be left up to good UE or network implementation</w:t>
            </w:r>
          </w:p>
          <w:p w14:paraId="324DAD90" w14:textId="77777777" w:rsidR="00D52839" w:rsidRDefault="00D52839" w:rsidP="00D52839">
            <w:pPr>
              <w:pStyle w:val="ListParagraph"/>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lastRenderedPageBreak/>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results in RAN level data loss. But such data loss may be tolerable or can be solved by implementation, for example the network release the UE to INACTIVE when the BSR shows no further data to be transmitted </w:t>
            </w:r>
          </w:p>
        </w:tc>
      </w:tr>
      <w:tr w:rsidR="00C50497" w14:paraId="687C3DF4" w14:textId="77777777">
        <w:tc>
          <w:tcPr>
            <w:tcW w:w="1975" w:type="dxa"/>
          </w:tcPr>
          <w:p w14:paraId="454D54F4" w14:textId="5A816C34" w:rsidR="00C50497" w:rsidRPr="00C50497" w:rsidRDefault="00C50497" w:rsidP="00D56910">
            <w:pPr>
              <w:spacing w:after="0"/>
              <w:rPr>
                <w:lang w:val="en-US" w:eastAsia="zh-CN"/>
              </w:rPr>
            </w:pPr>
            <w:r>
              <w:rPr>
                <w:lang w:val="en-US"/>
              </w:rPr>
              <w:t>Apple</w:t>
            </w:r>
          </w:p>
        </w:tc>
        <w:tc>
          <w:tcPr>
            <w:tcW w:w="1170" w:type="dxa"/>
          </w:tcPr>
          <w:p w14:paraId="42C0E81D" w14:textId="364B2A37" w:rsidR="00C50497" w:rsidRDefault="00C50497" w:rsidP="00D56910">
            <w:pPr>
              <w:spacing w:after="0"/>
              <w:rPr>
                <w:lang w:eastAsia="zh-CN"/>
              </w:rPr>
            </w:pPr>
            <w:r>
              <w:rPr>
                <w:lang w:eastAsia="zh-CN"/>
              </w:rPr>
              <w:t>No</w:t>
            </w:r>
          </w:p>
        </w:tc>
        <w:tc>
          <w:tcPr>
            <w:tcW w:w="6205" w:type="dxa"/>
          </w:tcPr>
          <w:p w14:paraId="7D956CCF" w14:textId="1627974E" w:rsidR="00C50497" w:rsidRPr="00C50497" w:rsidRDefault="00C50497" w:rsidP="00D56910">
            <w:pPr>
              <w:spacing w:after="0"/>
              <w:rPr>
                <w:lang w:val="en-US" w:eastAsia="zh-CN"/>
              </w:rPr>
            </w:pPr>
            <w:r>
              <w:t>If we go for option 1</w:t>
            </w:r>
            <w:r w:rsidR="002A2A14">
              <w:t xml:space="preserve">.a </w:t>
            </w:r>
            <w:r>
              <w:t>, we should use the existing mechanism, i.e. relying on the PDCP SDU leve retransmission. There may be some duplicated transmission, but we</w:t>
            </w:r>
            <w:r w:rsidR="00D57B88">
              <w:t xml:space="preserve"> donot </w:t>
            </w:r>
            <w:r>
              <w:t xml:space="preserve">assume such case will happen frequently. </w:t>
            </w:r>
          </w:p>
        </w:tc>
      </w:tr>
      <w:tr w:rsidR="00D44EF2" w14:paraId="43320231" w14:textId="77777777">
        <w:tc>
          <w:tcPr>
            <w:tcW w:w="1975" w:type="dxa"/>
          </w:tcPr>
          <w:p w14:paraId="21BD5379" w14:textId="58A4B2E4" w:rsidR="00D44EF2" w:rsidRDefault="00D44EF2" w:rsidP="00D56910">
            <w:pPr>
              <w:spacing w:after="0"/>
              <w:rPr>
                <w:lang w:val="en-US" w:eastAsia="zh-CN"/>
              </w:rPr>
            </w:pPr>
            <w:r>
              <w:rPr>
                <w:rFonts w:hint="eastAsia"/>
                <w:lang w:val="en-US" w:eastAsia="zh-CN"/>
              </w:rPr>
              <w:t>O</w:t>
            </w:r>
            <w:r>
              <w:rPr>
                <w:lang w:val="en-US" w:eastAsia="zh-CN"/>
              </w:rPr>
              <w:t>PPO</w:t>
            </w:r>
          </w:p>
        </w:tc>
        <w:tc>
          <w:tcPr>
            <w:tcW w:w="1170" w:type="dxa"/>
          </w:tcPr>
          <w:p w14:paraId="77381DFF" w14:textId="74DD242B" w:rsidR="00D44EF2" w:rsidRDefault="00D44EF2" w:rsidP="00D56910">
            <w:pPr>
              <w:spacing w:after="0"/>
              <w:rPr>
                <w:lang w:eastAsia="zh-CN"/>
              </w:rPr>
            </w:pPr>
            <w:r>
              <w:rPr>
                <w:rFonts w:hint="eastAsia"/>
                <w:lang w:eastAsia="zh-CN"/>
              </w:rPr>
              <w:t>N</w:t>
            </w:r>
            <w:r>
              <w:rPr>
                <w:lang w:eastAsia="zh-CN"/>
              </w:rPr>
              <w:t>o</w:t>
            </w:r>
          </w:p>
        </w:tc>
        <w:tc>
          <w:tcPr>
            <w:tcW w:w="6205" w:type="dxa"/>
          </w:tcPr>
          <w:p w14:paraId="72B5F895" w14:textId="77777777" w:rsidR="00D44EF2" w:rsidRDefault="00D44EF2" w:rsidP="00D44EF2">
            <w:pPr>
              <w:spacing w:after="0"/>
              <w:rPr>
                <w:lang w:eastAsia="zh-CN"/>
              </w:rPr>
            </w:pPr>
            <w:r>
              <w:rPr>
                <w:rFonts w:hint="eastAsia"/>
                <w:lang w:eastAsia="zh-CN"/>
              </w:rPr>
              <w:t>F</w:t>
            </w:r>
            <w:r>
              <w:rPr>
                <w:lang w:eastAsia="zh-CN"/>
              </w:rPr>
              <w:t>or UL SDT-DRB, data loss is not an issue since the PDCP SDUs are retained when RRCRelease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E3C60F" w14:textId="4A0E5B79" w:rsidR="00D44EF2" w:rsidRDefault="00D44EF2" w:rsidP="00D44EF2">
            <w:pPr>
              <w:spacing w:after="0"/>
            </w:pPr>
            <w:r>
              <w:rPr>
                <w:rFonts w:hint="eastAsia"/>
                <w:lang w:eastAsia="zh-CN"/>
              </w:rPr>
              <w:t>F</w:t>
            </w:r>
            <w:r>
              <w:rPr>
                <w:lang w:eastAsia="zh-CN"/>
              </w:rPr>
              <w:t>or DL data, it can up to network to guarantee the data loss, for example, sending RRCRelease when there is not any further DL data.</w:t>
            </w:r>
          </w:p>
        </w:tc>
      </w:tr>
      <w:tr w:rsidR="0016011D" w14:paraId="21B2BA5C" w14:textId="77777777">
        <w:tc>
          <w:tcPr>
            <w:tcW w:w="1975" w:type="dxa"/>
          </w:tcPr>
          <w:p w14:paraId="3CE08636" w14:textId="038BEBC6" w:rsidR="0016011D" w:rsidRPr="0016011D" w:rsidRDefault="0016011D" w:rsidP="0016011D">
            <w:pPr>
              <w:spacing w:after="0"/>
              <w:rPr>
                <w:lang w:eastAsia="zh-CN"/>
              </w:rPr>
            </w:pPr>
            <w:r>
              <w:rPr>
                <w:rFonts w:eastAsiaTheme="minorEastAsia"/>
                <w:lang w:val="en-US"/>
              </w:rPr>
              <w:t>FGI, APT</w:t>
            </w:r>
          </w:p>
        </w:tc>
        <w:tc>
          <w:tcPr>
            <w:tcW w:w="1170" w:type="dxa"/>
          </w:tcPr>
          <w:p w14:paraId="0C8998DE" w14:textId="29E0C6CD" w:rsidR="0016011D" w:rsidRDefault="0016011D" w:rsidP="0016011D">
            <w:pPr>
              <w:spacing w:after="0"/>
              <w:rPr>
                <w:lang w:eastAsia="zh-CN"/>
              </w:rPr>
            </w:pPr>
            <w:r>
              <w:rPr>
                <w:rFonts w:eastAsiaTheme="minorEastAsia"/>
              </w:rPr>
              <w:t>No</w:t>
            </w:r>
          </w:p>
        </w:tc>
        <w:tc>
          <w:tcPr>
            <w:tcW w:w="6205" w:type="dxa"/>
          </w:tcPr>
          <w:p w14:paraId="15BA288F" w14:textId="2F375EF8" w:rsidR="0016011D" w:rsidRDefault="0016011D" w:rsidP="0016011D">
            <w:pPr>
              <w:spacing w:after="0"/>
              <w:rPr>
                <w:lang w:eastAsia="zh-CN"/>
              </w:rPr>
            </w:pPr>
            <w:r>
              <w:rPr>
                <w:rFonts w:eastAsiaTheme="minorEastAsia"/>
              </w:rPr>
              <w:t xml:space="preserve">Agree with the above companies that even if PDCP PDUs are discarded, as long as the PDCP SDUs are kept, lossless delivery can be guaranteed. Therefore no additional mechanism is needed for option 1.a.  </w:t>
            </w:r>
          </w:p>
        </w:tc>
      </w:tr>
      <w:tr w:rsidR="001C2001" w14:paraId="1867F84F" w14:textId="77777777">
        <w:tc>
          <w:tcPr>
            <w:tcW w:w="1975" w:type="dxa"/>
          </w:tcPr>
          <w:p w14:paraId="586C9E34" w14:textId="01567961" w:rsidR="001C2001" w:rsidRDefault="001C2001" w:rsidP="001C2001">
            <w:pPr>
              <w:spacing w:after="0"/>
              <w:rPr>
                <w:rFonts w:eastAsiaTheme="minorEastAsia"/>
                <w:lang w:val="en-US"/>
              </w:rPr>
            </w:pPr>
            <w:r>
              <w:rPr>
                <w:rFonts w:eastAsiaTheme="minorEastAsia"/>
              </w:rPr>
              <w:t>Lenovo</w:t>
            </w:r>
          </w:p>
        </w:tc>
        <w:tc>
          <w:tcPr>
            <w:tcW w:w="1170" w:type="dxa"/>
          </w:tcPr>
          <w:p w14:paraId="59FE2926" w14:textId="6D7B3D7A" w:rsidR="001C2001" w:rsidRDefault="001C2001" w:rsidP="001C2001">
            <w:pPr>
              <w:spacing w:after="0"/>
              <w:rPr>
                <w:rFonts w:eastAsiaTheme="minorEastAsia"/>
              </w:rPr>
            </w:pPr>
            <w:r>
              <w:rPr>
                <w:rFonts w:eastAsiaTheme="minorEastAsia"/>
              </w:rPr>
              <w:t>No</w:t>
            </w:r>
          </w:p>
        </w:tc>
        <w:tc>
          <w:tcPr>
            <w:tcW w:w="6205" w:type="dxa"/>
          </w:tcPr>
          <w:p w14:paraId="067D851A" w14:textId="2BF256DA" w:rsidR="001C2001" w:rsidRDefault="001C2001" w:rsidP="001C2001">
            <w:pPr>
              <w:spacing w:after="0"/>
              <w:rPr>
                <w:rFonts w:eastAsiaTheme="minorEastAsia"/>
              </w:rPr>
            </w:pPr>
            <w:r>
              <w:rPr>
                <w:rFonts w:eastAsiaTheme="minorEastAsia"/>
              </w:rPr>
              <w:t>Since PDCP SDUs are kept, we don’t see a need for new method to prevent data loss</w:t>
            </w:r>
          </w:p>
        </w:tc>
      </w:tr>
    </w:tbl>
    <w:p w14:paraId="15B4B31C" w14:textId="77777777" w:rsidR="00EA567C" w:rsidRDefault="00EA567C">
      <w:pPr>
        <w:jc w:val="both"/>
      </w:pPr>
    </w:p>
    <w:p w14:paraId="15B4B31D" w14:textId="77777777" w:rsidR="00EA567C" w:rsidRDefault="00786B2D">
      <w:pPr>
        <w:pStyle w:val="Heading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ins w:id="15" w:author="Intel" w:date="2021-07-20T21:58:00Z"/>
          <w:rFonts w:ascii="Times New Roman" w:hAnsi="Times New Roman" w:cs="Times New Roman"/>
          <w:color w:val="FF0000"/>
          <w:sz w:val="20"/>
          <w:szCs w:val="20"/>
          <w:lang w:val="x-none" w:eastAsia="x-none"/>
        </w:rPr>
      </w:pPr>
      <w:bookmarkStart w:id="16" w:name="_Ref75087660"/>
      <w:ins w:id="17" w:author="Intel" w:date="2021-07-20T21:58:00Z">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ins>
      <w:ins w:id="18" w:author="Intel" w:date="2021-07-20T22:00:00Z">
        <w:r w:rsidR="00CF726A">
          <w:rPr>
            <w:rFonts w:ascii="Times New Roman" w:hAnsi="Times New Roman" w:cs="Times New Roman"/>
            <w:color w:val="FF0000"/>
            <w:sz w:val="20"/>
            <w:szCs w:val="20"/>
          </w:rPr>
          <w:t>n</w:t>
        </w:r>
      </w:ins>
      <w:ins w:id="19" w:author="Intel" w:date="2021-07-20T21:58:00Z">
        <w:r>
          <w:rPr>
            <w:rFonts w:ascii="Times New Roman" w:hAnsi="Times New Roman" w:cs="Times New Roman"/>
            <w:color w:val="FF0000"/>
            <w:sz w:val="20"/>
            <w:szCs w:val="20"/>
          </w:rPr>
          <w:t xml:space="preserve">or </w:t>
        </w:r>
      </w:ins>
      <w:ins w:id="20" w:author="Intel" w:date="2021-07-20T22:00:00Z">
        <w:r w:rsidR="00CF726A">
          <w:rPr>
            <w:rFonts w:ascii="Times New Roman" w:hAnsi="Times New Roman" w:cs="Times New Roman"/>
            <w:color w:val="FF0000"/>
            <w:sz w:val="20"/>
            <w:szCs w:val="20"/>
          </w:rPr>
          <w:t>to</w:t>
        </w:r>
      </w:ins>
      <w:ins w:id="21" w:author="Intel" w:date="2021-07-20T21:59:00Z">
        <w:r w:rsidR="008F6268">
          <w:rPr>
            <w:rFonts w:ascii="Times New Roman" w:hAnsi="Times New Roman" w:cs="Times New Roman"/>
            <w:color w:val="FF0000"/>
            <w:sz w:val="20"/>
            <w:szCs w:val="20"/>
          </w:rPr>
          <w:t xml:space="preserve"> </w:t>
        </w:r>
      </w:ins>
      <w:ins w:id="22" w:author="Intel" w:date="2021-07-20T21:58:00Z">
        <w:r>
          <w:rPr>
            <w:rFonts w:ascii="Times New Roman" w:hAnsi="Times New Roman" w:cs="Times New Roman"/>
            <w:color w:val="FF0000"/>
            <w:sz w:val="20"/>
            <w:szCs w:val="20"/>
          </w:rPr>
          <w:t>address details related to previous option 1.a) (which are covered in previous section 2.1.1.1).</w:t>
        </w:r>
      </w:ins>
    </w:p>
    <w:p w14:paraId="15B4B31E" w14:textId="749EF2A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23"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23"/>
      <w:r>
        <w:rPr>
          <w:rFonts w:ascii="Times New Roman" w:hAnsi="Times New Roman" w:cs="Times New Roman"/>
          <w:color w:val="0000CC"/>
          <w:sz w:val="20"/>
          <w:szCs w:val="20"/>
        </w:rPr>
        <w:t xml:space="preserve">, the following points are raised by companies: </w:t>
      </w:r>
    </w:p>
    <w:p w14:paraId="15B4B321" w14:textId="77777777" w:rsidR="00EA567C" w:rsidRDefault="00786B2D">
      <w:pPr>
        <w:pStyle w:val="ListParagraph"/>
        <w:numPr>
          <w:ilvl w:val="0"/>
          <w:numId w:val="40"/>
        </w:numPr>
        <w:spacing w:after="60"/>
        <w:contextualSpacing w:val="0"/>
        <w:rPr>
          <w:color w:val="0000CC"/>
        </w:rPr>
      </w:pPr>
      <w:r>
        <w:rPr>
          <w:color w:val="0000CC"/>
        </w:rPr>
        <w:t xml:space="preserve">RLC PDUs are received/processed by the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2" w14:textId="77777777" w:rsidR="00EA567C" w:rsidRDefault="00786B2D">
      <w:pPr>
        <w:pStyle w:val="ListParagraph"/>
        <w:numPr>
          <w:ilvl w:val="0"/>
          <w:numId w:val="40"/>
        </w:numPr>
        <w:spacing w:after="60"/>
        <w:contextualSpacing w:val="0"/>
        <w:rPr>
          <w:color w:val="0000CC"/>
        </w:rPr>
      </w:pPr>
      <w:r>
        <w:rPr>
          <w:color w:val="0000CC"/>
        </w:rPr>
        <w:t xml:space="preserve">PDCP entities for SDT operation when anchor gNB is not relocated may be processed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w:t>
      </w:r>
      <w:proofErr w:type="spellStart"/>
      <w:r>
        <w:rPr>
          <w:color w:val="0000CC"/>
        </w:rPr>
        <w:t>gNB</w:t>
      </w:r>
      <w:proofErr w:type="spellEnd"/>
      <w:r>
        <w:rPr>
          <w:color w:val="0000CC"/>
        </w:rPr>
        <w:t xml:space="preserve">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3" w14:textId="77777777" w:rsidR="00EA567C" w:rsidRDefault="00786B2D">
      <w:pPr>
        <w:pStyle w:val="ListParagraph"/>
        <w:numPr>
          <w:ilvl w:val="0"/>
          <w:numId w:val="40"/>
        </w:numPr>
        <w:spacing w:after="60"/>
        <w:contextualSpacing w:val="0"/>
        <w:jc w:val="both"/>
        <w:rPr>
          <w:color w:val="0000CC"/>
        </w:rPr>
      </w:pPr>
      <w:r>
        <w:rPr>
          <w:color w:val="0000CC"/>
        </w:rPr>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15B4B324" w14:textId="77777777" w:rsidR="00EA567C" w:rsidRDefault="00786B2D">
      <w:pPr>
        <w:pStyle w:val="BodyText"/>
        <w:numPr>
          <w:ilvl w:val="0"/>
          <w:numId w:val="40"/>
        </w:numPr>
        <w:spacing w:after="60"/>
        <w:rPr>
          <w:color w:val="0000CC"/>
        </w:rPr>
      </w:pPr>
      <w:r>
        <w:rPr>
          <w:rFonts w:eastAsiaTheme="minorEastAsia"/>
          <w:color w:val="0000CC"/>
          <w:lang w:eastAsia="zh-CN"/>
        </w:rPr>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5" w14:textId="77777777" w:rsidR="00EA567C" w:rsidRDefault="00786B2D">
      <w:pPr>
        <w:pStyle w:val="BodyText"/>
        <w:numPr>
          <w:ilvl w:val="0"/>
          <w:numId w:val="40"/>
        </w:numPr>
        <w:spacing w:after="60"/>
        <w:rPr>
          <w:color w:val="0000CC"/>
        </w:rPr>
      </w:pPr>
      <w:r>
        <w:rPr>
          <w:color w:val="0000CC"/>
        </w:rPr>
        <w:t xml:space="preserve">Security key in used in relation to this “late” anchor relocation: </w:t>
      </w:r>
    </w:p>
    <w:p w14:paraId="15B4B326" w14:textId="77777777" w:rsidR="00EA567C" w:rsidRDefault="00786B2D">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proofErr w:type="spellStart"/>
      <w:r>
        <w:rPr>
          <w:i/>
          <w:iCs/>
          <w:color w:val="0000CC"/>
        </w:rPr>
        <w:t>RRCResume</w:t>
      </w:r>
      <w:proofErr w:type="spellEnd"/>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w:t>
      </w:r>
      <w:proofErr w:type="spellStart"/>
      <w:r>
        <w:rPr>
          <w:color w:val="0000CC"/>
        </w:rPr>
        <w:t>K</w:t>
      </w:r>
      <w:r>
        <w:rPr>
          <w:color w:val="0000CC"/>
          <w:vertAlign w:val="subscript"/>
        </w:rPr>
        <w:t>serving-gNB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7" w14:textId="77777777" w:rsidR="00EA567C" w:rsidRDefault="00786B2D">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8" w14:textId="77777777" w:rsidR="00EA567C" w:rsidRDefault="00786B2D">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9" w14:textId="77777777" w:rsidR="00EA567C" w:rsidRDefault="00786B2D">
      <w:pPr>
        <w:pStyle w:val="BodyText"/>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A" w14:textId="77777777" w:rsidR="00EA567C" w:rsidRDefault="00786B2D">
      <w:pPr>
        <w:pStyle w:val="BodyText"/>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B" w14:textId="77777777" w:rsidR="00EA567C" w:rsidRDefault="00786B2D">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C" w14:textId="77777777" w:rsidR="00EA567C" w:rsidRDefault="00786B2D">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D" w14:textId="77777777" w:rsidR="00EA567C" w:rsidRDefault="00786B2D">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E" w14:textId="77777777" w:rsidR="00EA567C" w:rsidRDefault="00786B2D">
      <w:pPr>
        <w:pStyle w:val="BodyText"/>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F" w14:textId="77777777" w:rsidR="00EA567C" w:rsidRDefault="00786B2D">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77777777" w:rsidR="00EA567C" w:rsidRDefault="00786B2D">
      <w:pPr>
        <w:pStyle w:val="BodyText"/>
        <w:numPr>
          <w:ilvl w:val="1"/>
          <w:numId w:val="41"/>
        </w:numPr>
        <w:spacing w:after="60"/>
        <w:jc w:val="both"/>
        <w:rPr>
          <w:color w:val="0000CC"/>
        </w:rPr>
      </w:pPr>
      <w:r>
        <w:rPr>
          <w:color w:val="0000CC"/>
        </w:rPr>
        <w:lastRenderedPageBreak/>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31" w14:textId="77777777" w:rsidR="00EA567C" w:rsidRDefault="00786B2D">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32" w14:textId="77777777" w:rsidR="00EA567C" w:rsidRDefault="00786B2D">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77777777" w:rsidR="00EA567C" w:rsidRDefault="00786B2D">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w:t>
      </w:r>
      <w:proofErr w:type="spellStart"/>
      <w:r>
        <w:rPr>
          <w:color w:val="0000CC"/>
        </w:rPr>
        <w:t>gNBs</w:t>
      </w:r>
      <w:proofErr w:type="spellEnd"/>
      <w:r>
        <w:rPr>
          <w:color w:val="0000CC"/>
        </w:rPr>
        <w:t xml:space="preserve">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15B4B334" w14:textId="77777777" w:rsidR="00EA567C" w:rsidRDefault="00786B2D">
      <w:pPr>
        <w:spacing w:after="120"/>
        <w:jc w:val="both"/>
        <w:rPr>
          <w:color w:val="0000CC"/>
        </w:rPr>
      </w:pPr>
      <w:r>
        <w:rPr>
          <w:rFonts w:ascii="Times New Roman" w:hAnsi="Times New Roman" w:cs="Times New Roman"/>
          <w:color w:val="0000CC"/>
          <w:sz w:val="20"/>
          <w:szCs w:val="20"/>
        </w:rPr>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77777777" w:rsidR="00EA567C" w:rsidRDefault="00786B2D">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4"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24"/>
    </w:p>
    <w:tbl>
      <w:tblPr>
        <w:tblStyle w:val="TableGrid"/>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lastRenderedPageBreak/>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r w:rsidR="002248EC" w14:paraId="557C3309" w14:textId="77777777">
        <w:tc>
          <w:tcPr>
            <w:tcW w:w="1963" w:type="dxa"/>
          </w:tcPr>
          <w:p w14:paraId="1AD209C3" w14:textId="4CA726D2" w:rsidR="002248EC" w:rsidRDefault="002248EC" w:rsidP="00D56910">
            <w:pPr>
              <w:spacing w:after="0"/>
              <w:rPr>
                <w:lang w:eastAsia="zh-CN"/>
              </w:rPr>
            </w:pPr>
            <w:r>
              <w:rPr>
                <w:lang w:eastAsia="zh-CN"/>
              </w:rPr>
              <w:t>Apple</w:t>
            </w:r>
          </w:p>
        </w:tc>
        <w:tc>
          <w:tcPr>
            <w:tcW w:w="1261" w:type="dxa"/>
          </w:tcPr>
          <w:p w14:paraId="06CD366A" w14:textId="2F753099" w:rsidR="002248EC" w:rsidRDefault="002248EC" w:rsidP="00D56910">
            <w:pPr>
              <w:spacing w:after="0"/>
              <w:rPr>
                <w:lang w:eastAsia="zh-CN"/>
              </w:rPr>
            </w:pPr>
            <w:r>
              <w:rPr>
                <w:lang w:eastAsia="zh-CN"/>
              </w:rPr>
              <w:t>Check with SA3</w:t>
            </w:r>
          </w:p>
        </w:tc>
        <w:tc>
          <w:tcPr>
            <w:tcW w:w="6126" w:type="dxa"/>
          </w:tcPr>
          <w:p w14:paraId="09AD394F" w14:textId="1E9A8ED3" w:rsidR="002248EC" w:rsidRDefault="005F6245" w:rsidP="00D56910">
            <w:pPr>
              <w:spacing w:after="0"/>
              <w:rPr>
                <w:lang w:eastAsia="zh-CN"/>
              </w:rPr>
            </w:pPr>
            <w:r>
              <w:rPr>
                <w:lang w:eastAsia="zh-CN"/>
              </w:rPr>
              <w:t xml:space="preserve">We need to check with SA3 first. </w:t>
            </w:r>
            <w:r w:rsidR="007C606E">
              <w:rPr>
                <w:lang w:eastAsia="zh-CN"/>
              </w:rPr>
              <w:t xml:space="preserve">For </w:t>
            </w:r>
            <w:r>
              <w:rPr>
                <w:lang w:eastAsia="zh-CN"/>
              </w:rPr>
              <w:t>now it’s not clear whether the security key</w:t>
            </w:r>
            <w:r w:rsidR="00304C92">
              <w:rPr>
                <w:lang w:eastAsia="zh-CN"/>
              </w:rPr>
              <w:t xml:space="preserve"> for SDT</w:t>
            </w:r>
            <w:r>
              <w:rPr>
                <w:lang w:eastAsia="zh-CN"/>
              </w:rPr>
              <w:t xml:space="preserve"> </w:t>
            </w:r>
            <w:r w:rsidR="00B51950">
              <w:rPr>
                <w:lang w:eastAsia="zh-CN"/>
              </w:rPr>
              <w:t>could be used on</w:t>
            </w:r>
            <w:r>
              <w:rPr>
                <w:lang w:eastAsia="zh-CN"/>
              </w:rPr>
              <w:t xml:space="preserve"> the serving gNB </w:t>
            </w:r>
            <w:r w:rsidR="00304C92">
              <w:rPr>
                <w:lang w:eastAsia="zh-CN"/>
              </w:rPr>
              <w:t xml:space="preserve">when switching to CONNECTED state. </w:t>
            </w:r>
          </w:p>
        </w:tc>
      </w:tr>
      <w:tr w:rsidR="0019398E" w14:paraId="0A5A289A" w14:textId="77777777">
        <w:tc>
          <w:tcPr>
            <w:tcW w:w="1963" w:type="dxa"/>
          </w:tcPr>
          <w:p w14:paraId="7BCBFBF1" w14:textId="250EABEB" w:rsidR="0019398E" w:rsidRDefault="0019398E" w:rsidP="00D56910">
            <w:pPr>
              <w:spacing w:after="0"/>
              <w:rPr>
                <w:lang w:eastAsia="zh-CN"/>
              </w:rPr>
            </w:pPr>
            <w:r>
              <w:rPr>
                <w:rFonts w:hint="eastAsia"/>
                <w:lang w:eastAsia="zh-CN"/>
              </w:rPr>
              <w:t>O</w:t>
            </w:r>
            <w:r>
              <w:rPr>
                <w:lang w:eastAsia="zh-CN"/>
              </w:rPr>
              <w:t>PPO</w:t>
            </w:r>
          </w:p>
        </w:tc>
        <w:tc>
          <w:tcPr>
            <w:tcW w:w="1261" w:type="dxa"/>
          </w:tcPr>
          <w:p w14:paraId="5B8D5572" w14:textId="75AFF3DB" w:rsidR="0019398E" w:rsidRDefault="0019398E" w:rsidP="00D56910">
            <w:pPr>
              <w:spacing w:after="0"/>
              <w:rPr>
                <w:lang w:eastAsia="zh-CN"/>
              </w:rPr>
            </w:pPr>
            <w:r>
              <w:rPr>
                <w:rFonts w:hint="eastAsia"/>
                <w:lang w:eastAsia="zh-CN"/>
              </w:rPr>
              <w:t>Y</w:t>
            </w:r>
            <w:r>
              <w:rPr>
                <w:lang w:eastAsia="zh-CN"/>
              </w:rPr>
              <w:t>es</w:t>
            </w:r>
          </w:p>
        </w:tc>
        <w:tc>
          <w:tcPr>
            <w:tcW w:w="6126" w:type="dxa"/>
          </w:tcPr>
          <w:p w14:paraId="5813CADB" w14:textId="0AAF90B9" w:rsidR="0019398E" w:rsidRPr="0019398E" w:rsidRDefault="0019398E" w:rsidP="00D56910">
            <w:pPr>
              <w:spacing w:after="0"/>
              <w:rPr>
                <w:b/>
                <w:lang w:eastAsia="zh-CN"/>
              </w:rPr>
            </w:pPr>
            <w:r>
              <w:rPr>
                <w:rFonts w:hint="eastAsia"/>
                <w:lang w:eastAsia="zh-CN"/>
              </w:rPr>
              <w:t>W</w:t>
            </w:r>
            <w:r>
              <w:rPr>
                <w:lang w:eastAsia="zh-CN"/>
              </w:rPr>
              <w:t>e agree with HW that the only case that may involve security key reusing issue occurs on the transmission of RRCResume message. We are fine to check this with SA3.</w:t>
            </w:r>
          </w:p>
        </w:tc>
      </w:tr>
      <w:tr w:rsidR="0016011D" w14:paraId="5B231D64" w14:textId="77777777">
        <w:tc>
          <w:tcPr>
            <w:tcW w:w="1963" w:type="dxa"/>
          </w:tcPr>
          <w:p w14:paraId="2DADE0E2" w14:textId="7A70511B" w:rsidR="0016011D" w:rsidRDefault="0016011D" w:rsidP="0016011D">
            <w:pPr>
              <w:spacing w:after="0"/>
              <w:rPr>
                <w:lang w:eastAsia="zh-CN"/>
              </w:rPr>
            </w:pPr>
            <w:r>
              <w:rPr>
                <w:rFonts w:eastAsiaTheme="minorEastAsia"/>
                <w:lang w:val="en-US"/>
              </w:rPr>
              <w:t>FGI, APT</w:t>
            </w:r>
          </w:p>
        </w:tc>
        <w:tc>
          <w:tcPr>
            <w:tcW w:w="1261" w:type="dxa"/>
          </w:tcPr>
          <w:p w14:paraId="02991193" w14:textId="41E472F1" w:rsidR="0016011D" w:rsidRDefault="0016011D" w:rsidP="0016011D">
            <w:pPr>
              <w:spacing w:after="0"/>
              <w:rPr>
                <w:lang w:eastAsia="zh-CN"/>
              </w:rPr>
            </w:pPr>
            <w:r>
              <w:rPr>
                <w:rFonts w:eastAsiaTheme="minorEastAsia"/>
              </w:rPr>
              <w:t>Yes</w:t>
            </w:r>
          </w:p>
        </w:tc>
        <w:tc>
          <w:tcPr>
            <w:tcW w:w="6126" w:type="dxa"/>
          </w:tcPr>
          <w:p w14:paraId="4543F537" w14:textId="741A6462" w:rsidR="0016011D" w:rsidRDefault="0016011D" w:rsidP="0016011D">
            <w:pPr>
              <w:spacing w:after="0"/>
              <w:rPr>
                <w:lang w:eastAsia="zh-CN"/>
              </w:rPr>
            </w:pPr>
            <w:r>
              <w:rPr>
                <w:rFonts w:eastAsiaTheme="minorEastAsia"/>
              </w:rPr>
              <w:t xml:space="preserve">Even if anchor relocation takes place during an on-going SDT session, UE continues using the same key for any communication between UE and serving gNB. The key update is provided to UE after resuming the RRC connection. We are curious why there could be an issue but support to ask SA3 for better clarification. </w:t>
            </w:r>
          </w:p>
        </w:tc>
      </w:tr>
      <w:tr w:rsidR="001C2001" w14:paraId="11CF3B61" w14:textId="77777777">
        <w:tc>
          <w:tcPr>
            <w:tcW w:w="1963" w:type="dxa"/>
          </w:tcPr>
          <w:p w14:paraId="54C01C86" w14:textId="171E34A6" w:rsidR="001C2001" w:rsidRDefault="001C2001" w:rsidP="001C2001">
            <w:pPr>
              <w:spacing w:after="0"/>
              <w:rPr>
                <w:rFonts w:eastAsiaTheme="minorEastAsia"/>
                <w:lang w:val="en-US"/>
              </w:rPr>
            </w:pPr>
            <w:r>
              <w:rPr>
                <w:rFonts w:eastAsiaTheme="minorEastAsia"/>
              </w:rPr>
              <w:t>Lenovo</w:t>
            </w:r>
          </w:p>
        </w:tc>
        <w:tc>
          <w:tcPr>
            <w:tcW w:w="1261" w:type="dxa"/>
          </w:tcPr>
          <w:p w14:paraId="6913144C" w14:textId="77777777" w:rsidR="001C2001" w:rsidRDefault="001C2001" w:rsidP="001C2001">
            <w:pPr>
              <w:spacing w:after="0"/>
              <w:rPr>
                <w:rFonts w:eastAsiaTheme="minorEastAsia"/>
              </w:rPr>
            </w:pPr>
          </w:p>
        </w:tc>
        <w:tc>
          <w:tcPr>
            <w:tcW w:w="6126" w:type="dxa"/>
          </w:tcPr>
          <w:p w14:paraId="1BFE9CBA" w14:textId="7CD6729B" w:rsidR="001C2001" w:rsidRDefault="001C2001" w:rsidP="001C2001">
            <w:pPr>
              <w:spacing w:after="0"/>
              <w:rPr>
                <w:rFonts w:eastAsiaTheme="minorEastAsia"/>
              </w:rPr>
            </w:pPr>
            <w:r>
              <w:rPr>
                <w:rFonts w:eastAsiaTheme="minorEastAsia"/>
              </w:rPr>
              <w:t>OK to check with SA3.</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15B4B35C" w14:textId="77777777" w:rsidR="00EA567C" w:rsidRDefault="00786B2D">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25"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25"/>
      <w:r>
        <w:rPr>
          <w:color w:val="0000CC"/>
        </w:rPr>
        <w:t>. Please indicate your view on the solution points listed below and/or if you propose new ones to consider.</w:t>
      </w:r>
    </w:p>
    <w:p w14:paraId="15B4B35E" w14:textId="77777777" w:rsidR="00EA567C" w:rsidRDefault="00786B2D">
      <w:pPr>
        <w:pStyle w:val="ListParagraph"/>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ListParagraph"/>
        <w:numPr>
          <w:ilvl w:val="0"/>
          <w:numId w:val="45"/>
        </w:numPr>
        <w:jc w:val="both"/>
        <w:rPr>
          <w:ins w:id="26" w:author="Huawei" w:date="2021-07-01T13:50:00Z"/>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2402D070" w:rsidR="00EA567C" w:rsidRDefault="00786B2D">
      <w:pPr>
        <w:pStyle w:val="ListParagraph"/>
        <w:numPr>
          <w:ilvl w:val="0"/>
          <w:numId w:val="45"/>
        </w:numPr>
        <w:jc w:val="both"/>
        <w:rPr>
          <w:ins w:id="27" w:author="Intel" w:date="2021-07-20T22:01:00Z"/>
          <w:color w:val="0000CC"/>
        </w:rPr>
      </w:pPr>
      <w:ins w:id="28" w:author="Huawei" w:date="2021-07-01T13:50:00Z">
        <w:r>
          <w:rPr>
            <w:color w:val="0000CC"/>
          </w:rPr>
          <w:t>Current anchor gNB terminates and ongoing SDT procedure by sending RRCRelease message to the UE</w:t>
        </w:r>
      </w:ins>
      <w:ins w:id="29" w:author="Huawei" w:date="2021-07-01T13:51:00Z">
        <w:r>
          <w:rPr>
            <w:color w:val="0000CC"/>
          </w:rPr>
          <w:t xml:space="preserve"> (where NCC is provided). The UE triggers a new </w:t>
        </w:r>
        <w:commentRangeStart w:id="30"/>
        <w:r>
          <w:rPr>
            <w:color w:val="0000CC"/>
          </w:rPr>
          <w:t xml:space="preserve">non-SDT </w:t>
        </w:r>
      </w:ins>
      <w:commentRangeEnd w:id="30"/>
      <w:r>
        <w:rPr>
          <w:rStyle w:val="CommentReference"/>
        </w:rPr>
        <w:commentReference w:id="30"/>
      </w:r>
      <w:ins w:id="31" w:author="Huawei" w:date="2021-07-01T13:51:00Z">
        <w:r>
          <w:rPr>
            <w:color w:val="0000CC"/>
          </w:rPr>
          <w:t xml:space="preserve">RRC Resume procedure during which the anchor is relocated to the new serving </w:t>
        </w:r>
      </w:ins>
      <w:ins w:id="32" w:author="Huawei" w:date="2021-07-01T13:52:00Z">
        <w:r>
          <w:rPr>
            <w:color w:val="0000CC"/>
          </w:rPr>
          <w:t>gNB.</w:t>
        </w:r>
      </w:ins>
    </w:p>
    <w:p w14:paraId="5871724B" w14:textId="56103D5A" w:rsidR="0046793E" w:rsidRDefault="0046793E" w:rsidP="0046793E">
      <w:pPr>
        <w:pStyle w:val="ListParagraph"/>
        <w:spacing w:before="240"/>
        <w:contextualSpacing w:val="0"/>
        <w:jc w:val="both"/>
        <w:rPr>
          <w:ins w:id="33" w:author="Intel" w:date="2021-07-20T22:01:00Z"/>
          <w:color w:val="0000CC"/>
          <w:lang w:val="en-US"/>
        </w:rPr>
      </w:pPr>
      <w:ins w:id="34" w:author="Intel" w:date="2021-07-20T22:01:00Z">
        <w:r>
          <w:rPr>
            <w:b/>
            <w:bCs/>
            <w:color w:val="FF0000"/>
          </w:rPr>
          <w:t>[</w:t>
        </w:r>
        <w:r>
          <w:rPr>
            <w:b/>
            <w:bCs/>
            <w:color w:val="FF0000"/>
            <w:highlight w:val="yellow"/>
          </w:rPr>
          <w:t>07/</w:t>
        </w:r>
      </w:ins>
      <w:ins w:id="35" w:author="Intel" w:date="2021-07-20T22:02:00Z">
        <w:r>
          <w:rPr>
            <w:b/>
            <w:bCs/>
            <w:color w:val="FF0000"/>
            <w:highlight w:val="yellow"/>
          </w:rPr>
          <w:t>20</w:t>
        </w:r>
      </w:ins>
      <w:ins w:id="36" w:author="Intel" w:date="2021-07-20T22:01:00Z">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ins>
    </w:p>
    <w:tbl>
      <w:tblPr>
        <w:tblStyle w:val="TableGrid"/>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lastRenderedPageBreak/>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74F5B2C1" w14:textId="0CB20ABD" w:rsidR="00AE3088" w:rsidRPr="003875A8" w:rsidRDefault="00AE3088" w:rsidP="00AE3088">
            <w:pPr>
              <w:spacing w:after="0"/>
            </w:pPr>
            <w:r>
              <w:t>We share the understanding explained by Rappetour’s input above that the new solution point 3) added by HUW is the same as the approach proposed by previous option 1.a).</w:t>
            </w:r>
          </w:p>
        </w:tc>
      </w:tr>
      <w:tr w:rsidR="003875A8" w14:paraId="428049D7" w14:textId="77777777">
        <w:tc>
          <w:tcPr>
            <w:tcW w:w="719" w:type="pct"/>
          </w:tcPr>
          <w:p w14:paraId="1820C1AA" w14:textId="4B15A2CA" w:rsidR="003875A8" w:rsidRDefault="003875A8" w:rsidP="00AE3088">
            <w:pPr>
              <w:spacing w:after="0"/>
            </w:pPr>
            <w:r>
              <w:t>Apple</w:t>
            </w:r>
          </w:p>
        </w:tc>
        <w:tc>
          <w:tcPr>
            <w:tcW w:w="4281" w:type="pct"/>
          </w:tcPr>
          <w:p w14:paraId="3BB24EA8" w14:textId="27C7BDFE" w:rsidR="003875A8" w:rsidRDefault="0068159B" w:rsidP="00AE3088">
            <w:pPr>
              <w:spacing w:after="0"/>
            </w:pPr>
            <w:r>
              <w:t xml:space="preserve">Solution point 3) </w:t>
            </w:r>
            <w:r w:rsidR="00D14CB4">
              <w:t xml:space="preserve">is simple and </w:t>
            </w:r>
            <w:r>
              <w:t xml:space="preserve">should be the starting point. </w:t>
            </w:r>
          </w:p>
        </w:tc>
      </w:tr>
      <w:tr w:rsidR="00A05AD0" w14:paraId="2120F436" w14:textId="77777777">
        <w:tc>
          <w:tcPr>
            <w:tcW w:w="719" w:type="pct"/>
          </w:tcPr>
          <w:p w14:paraId="5000C5AF" w14:textId="36CD683C" w:rsidR="00A05AD0" w:rsidRDefault="00A05AD0" w:rsidP="00A05AD0">
            <w:pPr>
              <w:spacing w:after="0"/>
            </w:pPr>
            <w:r>
              <w:rPr>
                <w:rFonts w:hint="eastAsia"/>
                <w:lang w:eastAsia="zh-CN"/>
              </w:rPr>
              <w:t>O</w:t>
            </w:r>
            <w:r>
              <w:rPr>
                <w:lang w:eastAsia="zh-CN"/>
              </w:rPr>
              <w:t>PPO</w:t>
            </w:r>
          </w:p>
        </w:tc>
        <w:tc>
          <w:tcPr>
            <w:tcW w:w="4281" w:type="pct"/>
          </w:tcPr>
          <w:p w14:paraId="48AC9D72" w14:textId="01248E42" w:rsidR="00A05AD0" w:rsidRDefault="00A05AD0" w:rsidP="00A05AD0">
            <w:pPr>
              <w:spacing w:after="0"/>
            </w:pPr>
            <w:r>
              <w:rPr>
                <w:rFonts w:hint="eastAsia"/>
                <w:lang w:eastAsia="zh-CN"/>
              </w:rPr>
              <w:t>If</w:t>
            </w:r>
            <w:r>
              <w:rPr>
                <w:lang w:eastAsia="zh-CN"/>
              </w:rPr>
              <w:t xml:space="preserve"> option1.b is adopted, we are fine to take solution point 1) + solution point 2) as baseline.</w:t>
            </w:r>
          </w:p>
        </w:tc>
      </w:tr>
      <w:tr w:rsidR="0016011D" w14:paraId="25D8A33F" w14:textId="77777777">
        <w:tc>
          <w:tcPr>
            <w:tcW w:w="719" w:type="pct"/>
          </w:tcPr>
          <w:p w14:paraId="30258A68" w14:textId="26766EA4"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4281" w:type="pct"/>
          </w:tcPr>
          <w:p w14:paraId="2B3B87E2" w14:textId="7B95B260" w:rsidR="0016011D" w:rsidRDefault="0016011D" w:rsidP="0016011D">
            <w:pPr>
              <w:spacing w:after="0"/>
              <w:rPr>
                <w:lang w:eastAsia="zh-CN"/>
              </w:rPr>
            </w:pPr>
            <w:r>
              <w:rPr>
                <w:rFonts w:eastAsiaTheme="minorEastAsia"/>
              </w:rPr>
              <w:t>Solution Point 3) seems to have the least specification impact, and therefore can be taken as the baseline. In Solution Point 3), there could be more than one RRCRelease sent from the anchor gNB to the serving gNB during the entire SDT procedure, which might have RAN3 impact.</w:t>
            </w:r>
          </w:p>
        </w:tc>
      </w:tr>
      <w:tr w:rsidR="001C2001" w14:paraId="1E5F2174" w14:textId="77777777">
        <w:tc>
          <w:tcPr>
            <w:tcW w:w="719" w:type="pct"/>
          </w:tcPr>
          <w:p w14:paraId="3FAB6006" w14:textId="7483CC09" w:rsidR="001C2001" w:rsidRDefault="001C2001" w:rsidP="001C2001">
            <w:pPr>
              <w:spacing w:after="0"/>
              <w:rPr>
                <w:rFonts w:eastAsiaTheme="minorEastAsia"/>
              </w:rPr>
            </w:pPr>
            <w:r>
              <w:rPr>
                <w:rFonts w:eastAsiaTheme="minorEastAsia"/>
              </w:rPr>
              <w:t>Lenovo</w:t>
            </w:r>
          </w:p>
        </w:tc>
        <w:tc>
          <w:tcPr>
            <w:tcW w:w="4281" w:type="pct"/>
          </w:tcPr>
          <w:p w14:paraId="2C8FA950" w14:textId="7F375B05" w:rsidR="001C2001" w:rsidRDefault="001C2001" w:rsidP="001C2001">
            <w:pPr>
              <w:spacing w:after="0"/>
              <w:rPr>
                <w:rFonts w:eastAsiaTheme="minorEastAsia"/>
              </w:rPr>
            </w:pPr>
            <w:r>
              <w:rPr>
                <w:rFonts w:eastAsiaTheme="minorEastAsia"/>
              </w:rPr>
              <w:t xml:space="preserve">We agree to support the </w:t>
            </w:r>
            <w:r w:rsidRPr="004756D8">
              <w:rPr>
                <w:rFonts w:eastAsiaTheme="minorEastAsia"/>
              </w:rPr>
              <w:t>solution 3 as it seems to be simple and sufficient.</w:t>
            </w:r>
          </w:p>
        </w:tc>
      </w:tr>
    </w:tbl>
    <w:p w14:paraId="15B4B37B" w14:textId="77777777" w:rsidR="00EA567C" w:rsidRDefault="00EA567C"/>
    <w:p w14:paraId="15B4B37C" w14:textId="77777777" w:rsidR="00EA567C" w:rsidRDefault="00786B2D">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7" w:name="_Ref75148850"/>
      <w:bookmarkStart w:id="38"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37"/>
      <w:bookmarkEnd w:id="38"/>
    </w:p>
    <w:bookmarkEnd w:id="16"/>
    <w:p w14:paraId="15B4B37E" w14:textId="77777777" w:rsidR="00EA567C" w:rsidRDefault="00786B2D">
      <w:pPr>
        <w:pStyle w:val="ListParagraph"/>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ListParagraph"/>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ListParagraph"/>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ListParagraph"/>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77777777" w:rsidR="00EA567C" w:rsidRDefault="00786B2D">
      <w:pPr>
        <w:pStyle w:val="ListParagraph"/>
        <w:numPr>
          <w:ilvl w:val="1"/>
          <w:numId w:val="30"/>
        </w:numPr>
        <w:contextualSpacing w:val="0"/>
        <w:jc w:val="both"/>
        <w:rPr>
          <w:color w:val="0000CC"/>
        </w:rPr>
      </w:pPr>
      <w:r>
        <w:rPr>
          <w:color w:val="0000CC"/>
        </w:rPr>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lastRenderedPageBreak/>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we understand that answers to Q4.2) – Q4.3) are clear, meaning it is anchor gNB. In 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w:t>
            </w:r>
            <w:r>
              <w:rPr>
                <w:rFonts w:eastAsia="Malgun Gothic"/>
                <w:lang w:eastAsia="ko-KR"/>
              </w:rPr>
              <w:lastRenderedPageBreak/>
              <w:t xml:space="preserve">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lastRenderedPageBreak/>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4719FC" w14:paraId="67A2C3EB" w14:textId="77777777">
        <w:tc>
          <w:tcPr>
            <w:tcW w:w="1975" w:type="dxa"/>
          </w:tcPr>
          <w:p w14:paraId="31E4AAEA" w14:textId="4F6EE2D1" w:rsidR="004719FC" w:rsidRDefault="004719FC" w:rsidP="00D56910">
            <w:pPr>
              <w:spacing w:after="0"/>
              <w:rPr>
                <w:lang w:eastAsia="zh-CN"/>
              </w:rPr>
            </w:pPr>
            <w:r>
              <w:rPr>
                <w:lang w:eastAsia="zh-CN"/>
              </w:rPr>
              <w:t>Apple</w:t>
            </w:r>
          </w:p>
        </w:tc>
        <w:tc>
          <w:tcPr>
            <w:tcW w:w="1620" w:type="dxa"/>
          </w:tcPr>
          <w:p w14:paraId="2C7DA37B" w14:textId="27C5B088" w:rsidR="004719FC" w:rsidRDefault="004719FC" w:rsidP="00D56910">
            <w:pPr>
              <w:spacing w:after="0"/>
              <w:rPr>
                <w:rFonts w:eastAsiaTheme="minorEastAsia"/>
              </w:rPr>
            </w:pPr>
            <w:r>
              <w:rPr>
                <w:rFonts w:eastAsiaTheme="minorEastAsia"/>
              </w:rPr>
              <w:t>See comments</w:t>
            </w:r>
          </w:p>
        </w:tc>
        <w:tc>
          <w:tcPr>
            <w:tcW w:w="5755" w:type="dxa"/>
          </w:tcPr>
          <w:p w14:paraId="6AF582AB" w14:textId="1A96D721" w:rsidR="004719FC" w:rsidRDefault="004719FC" w:rsidP="00D56910">
            <w:pPr>
              <w:spacing w:after="0"/>
            </w:pPr>
            <w:r>
              <w:t xml:space="preserve">We should check with SA3 first. </w:t>
            </w:r>
          </w:p>
        </w:tc>
      </w:tr>
      <w:tr w:rsidR="00CF25EA" w14:paraId="10525D0E" w14:textId="77777777">
        <w:tc>
          <w:tcPr>
            <w:tcW w:w="1975" w:type="dxa"/>
          </w:tcPr>
          <w:p w14:paraId="0068F504" w14:textId="4F029DDD" w:rsidR="00CF25EA" w:rsidRDefault="00CF25EA" w:rsidP="00CF25EA">
            <w:pPr>
              <w:spacing w:after="0"/>
              <w:rPr>
                <w:lang w:eastAsia="zh-CN"/>
              </w:rPr>
            </w:pPr>
            <w:r>
              <w:rPr>
                <w:rFonts w:hint="eastAsia"/>
                <w:lang w:eastAsia="zh-CN"/>
              </w:rPr>
              <w:t>O</w:t>
            </w:r>
            <w:r>
              <w:rPr>
                <w:lang w:eastAsia="zh-CN"/>
              </w:rPr>
              <w:t>PPO</w:t>
            </w:r>
          </w:p>
        </w:tc>
        <w:tc>
          <w:tcPr>
            <w:tcW w:w="1620" w:type="dxa"/>
          </w:tcPr>
          <w:p w14:paraId="558C4F5A" w14:textId="326EF643" w:rsidR="00CF25EA" w:rsidRDefault="00CF25EA" w:rsidP="00CF25EA">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02CD12AE" w14:textId="65EA2D0C" w:rsidR="00CF25EA" w:rsidRDefault="00CF25EA" w:rsidP="00CF25EA">
            <w:pPr>
              <w:spacing w:after="0"/>
            </w:pPr>
            <w:r>
              <w:rPr>
                <w:rFonts w:hint="eastAsia"/>
                <w:lang w:eastAsia="zh-CN"/>
              </w:rPr>
              <w:t>4</w:t>
            </w:r>
            <w:r>
              <w:rPr>
                <w:lang w:eastAsia="zh-CN"/>
              </w:rPr>
              <w:t>.6 is enough, further details are up to RAN3 discussion.</w:t>
            </w:r>
          </w:p>
        </w:tc>
      </w:tr>
      <w:tr w:rsidR="0016011D" w14:paraId="499572C1" w14:textId="77777777">
        <w:tc>
          <w:tcPr>
            <w:tcW w:w="1975" w:type="dxa"/>
          </w:tcPr>
          <w:p w14:paraId="6D05A6FB" w14:textId="1D9FCBC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CE3E459" w14:textId="09C928E3" w:rsidR="0016011D" w:rsidRDefault="0016011D" w:rsidP="0016011D">
            <w:pPr>
              <w:spacing w:after="0"/>
              <w:rPr>
                <w:rFonts w:eastAsiaTheme="minorEastAsia"/>
              </w:rPr>
            </w:pPr>
            <w:r>
              <w:t>Q.4.1), Q.4.2), Q.4.3), Q.4.4), Q.4.6)</w:t>
            </w:r>
          </w:p>
        </w:tc>
        <w:tc>
          <w:tcPr>
            <w:tcW w:w="5755" w:type="dxa"/>
          </w:tcPr>
          <w:p w14:paraId="1DBBD2DF" w14:textId="05324052" w:rsidR="0016011D" w:rsidRDefault="0016011D" w:rsidP="0016011D">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1C2001" w14:paraId="5FB34E12" w14:textId="77777777">
        <w:tc>
          <w:tcPr>
            <w:tcW w:w="1975" w:type="dxa"/>
          </w:tcPr>
          <w:p w14:paraId="623DC4B2" w14:textId="1F24CA24" w:rsidR="001C2001" w:rsidRDefault="001C2001" w:rsidP="001C2001">
            <w:pPr>
              <w:spacing w:after="0"/>
              <w:rPr>
                <w:rFonts w:eastAsiaTheme="minorEastAsia"/>
              </w:rPr>
            </w:pPr>
            <w:r>
              <w:rPr>
                <w:rFonts w:eastAsiaTheme="minorEastAsia"/>
              </w:rPr>
              <w:t>Lenovo</w:t>
            </w:r>
          </w:p>
        </w:tc>
        <w:tc>
          <w:tcPr>
            <w:tcW w:w="1620" w:type="dxa"/>
          </w:tcPr>
          <w:p w14:paraId="76AFC4D7" w14:textId="616B81BF" w:rsidR="001C2001" w:rsidRDefault="001C2001" w:rsidP="001C2001">
            <w:pPr>
              <w:spacing w:after="0"/>
            </w:pPr>
            <w:r>
              <w:rPr>
                <w:rFonts w:eastAsiaTheme="minorEastAsia"/>
              </w:rPr>
              <w:t xml:space="preserve">See comments </w:t>
            </w:r>
          </w:p>
        </w:tc>
        <w:tc>
          <w:tcPr>
            <w:tcW w:w="5755" w:type="dxa"/>
          </w:tcPr>
          <w:p w14:paraId="501F66B0" w14:textId="745D5ED7" w:rsidR="001C2001" w:rsidRDefault="001C2001" w:rsidP="001C2001">
            <w:pPr>
              <w:spacing w:after="0"/>
              <w:rPr>
                <w:rFonts w:eastAsiaTheme="minorEastAsia"/>
              </w:rPr>
            </w:pPr>
            <w:r>
              <w:rPr>
                <w:rFonts w:eastAsiaTheme="minorEastAsia"/>
              </w:rPr>
              <w:t>Agree with ZTE</w:t>
            </w:r>
          </w:p>
        </w:tc>
      </w:tr>
    </w:tbl>
    <w:p w14:paraId="15B4B3B4" w14:textId="77777777" w:rsidR="00EA567C" w:rsidRDefault="00EA567C">
      <w:pPr>
        <w:rPr>
          <w:lang w:val="x-none" w:eastAsia="x-none"/>
        </w:rPr>
      </w:pPr>
    </w:p>
    <w:p w14:paraId="15B4B3B5" w14:textId="77777777" w:rsidR="00EA567C" w:rsidRDefault="00786B2D">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39"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39"/>
    </w:p>
    <w:p w14:paraId="15B4B3B7"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t>ZTE</w:t>
            </w:r>
          </w:p>
        </w:tc>
        <w:tc>
          <w:tcPr>
            <w:tcW w:w="1620" w:type="dxa"/>
          </w:tcPr>
          <w:p w14:paraId="15B4B3C2" w14:textId="77777777" w:rsidR="00EA567C" w:rsidRPr="00382CE0" w:rsidRDefault="00786B2D">
            <w:pPr>
              <w:spacing w:after="0"/>
              <w:rPr>
                <w:lang w:val="en-US"/>
              </w:rPr>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lastRenderedPageBreak/>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lastRenderedPageBreak/>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Pr="00382CE0" w:rsidRDefault="00786B2D">
            <w:pPr>
              <w:spacing w:after="0"/>
              <w:rPr>
                <w:rFonts w:eastAsiaTheme="minorEastAsia"/>
                <w:lang w:val="en-US" w:eastAsia="zh-CN"/>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r w:rsidR="00766D6F" w14:paraId="20DB6AC6" w14:textId="77777777">
        <w:tc>
          <w:tcPr>
            <w:tcW w:w="1975" w:type="dxa"/>
          </w:tcPr>
          <w:p w14:paraId="483480B4" w14:textId="27F24D03" w:rsidR="00766D6F" w:rsidRDefault="00766D6F" w:rsidP="00D56910">
            <w:pPr>
              <w:spacing w:after="0"/>
              <w:rPr>
                <w:lang w:eastAsia="zh-CN"/>
              </w:rPr>
            </w:pPr>
            <w:r>
              <w:rPr>
                <w:lang w:eastAsia="zh-CN"/>
              </w:rPr>
              <w:t>A</w:t>
            </w:r>
            <w:r w:rsidRPr="00766D6F">
              <w:rPr>
                <w:lang w:eastAsia="zh-CN"/>
              </w:rPr>
              <w:t>pple</w:t>
            </w:r>
          </w:p>
        </w:tc>
        <w:tc>
          <w:tcPr>
            <w:tcW w:w="1620" w:type="dxa"/>
          </w:tcPr>
          <w:p w14:paraId="213A45D2" w14:textId="77777777" w:rsidR="00766D6F" w:rsidRDefault="00766D6F" w:rsidP="00D56910">
            <w:pPr>
              <w:spacing w:after="0"/>
            </w:pPr>
          </w:p>
        </w:tc>
        <w:tc>
          <w:tcPr>
            <w:tcW w:w="5755" w:type="dxa"/>
          </w:tcPr>
          <w:p w14:paraId="53954741" w14:textId="2BF5379C" w:rsidR="00766D6F" w:rsidRDefault="00382CE0" w:rsidP="00D56910">
            <w:pPr>
              <w:spacing w:after="0"/>
              <w:rPr>
                <w:lang w:eastAsia="zh-CN"/>
              </w:rPr>
            </w:pPr>
            <w:r>
              <w:rPr>
                <w:lang w:eastAsia="zh-CN"/>
              </w:rPr>
              <w:t xml:space="preserve">Our view is similar as Samsung’s, and the question to SA3 can first check whether the key can be reuse the current security key for SDT transmission. </w:t>
            </w:r>
          </w:p>
        </w:tc>
      </w:tr>
      <w:tr w:rsidR="001D7F3E" w14:paraId="564854FA" w14:textId="77777777">
        <w:tc>
          <w:tcPr>
            <w:tcW w:w="1975" w:type="dxa"/>
          </w:tcPr>
          <w:p w14:paraId="09EC214B" w14:textId="45CB331B" w:rsidR="001D7F3E" w:rsidRDefault="001D7F3E" w:rsidP="001D7F3E">
            <w:pPr>
              <w:spacing w:after="0"/>
              <w:rPr>
                <w:lang w:eastAsia="zh-CN"/>
              </w:rPr>
            </w:pPr>
            <w:r>
              <w:rPr>
                <w:rFonts w:hint="eastAsia"/>
                <w:lang w:eastAsia="zh-CN"/>
              </w:rPr>
              <w:t>O</w:t>
            </w:r>
            <w:r>
              <w:rPr>
                <w:lang w:eastAsia="zh-CN"/>
              </w:rPr>
              <w:t>PPO</w:t>
            </w:r>
          </w:p>
        </w:tc>
        <w:tc>
          <w:tcPr>
            <w:tcW w:w="1620" w:type="dxa"/>
          </w:tcPr>
          <w:p w14:paraId="42C5DE10" w14:textId="1F74721F" w:rsidR="001D7F3E" w:rsidRDefault="001D7F3E" w:rsidP="001D7F3E">
            <w:pPr>
              <w:spacing w:after="0"/>
            </w:pPr>
            <w:r>
              <w:t>Q.5.1)</w:t>
            </w:r>
          </w:p>
        </w:tc>
        <w:tc>
          <w:tcPr>
            <w:tcW w:w="5755" w:type="dxa"/>
          </w:tcPr>
          <w:p w14:paraId="3BE4DEE9" w14:textId="514AC489" w:rsidR="001D7F3E" w:rsidRDefault="001D7F3E" w:rsidP="001D7F3E">
            <w:pPr>
              <w:spacing w:after="0"/>
              <w:rPr>
                <w:lang w:eastAsia="zh-CN"/>
              </w:rPr>
            </w:pPr>
            <w:r>
              <w:rPr>
                <w:rFonts w:hint="eastAsia"/>
                <w:lang w:eastAsia="zh-CN"/>
              </w:rPr>
              <w:t>A</w:t>
            </w:r>
            <w:r>
              <w:rPr>
                <w:lang w:eastAsia="zh-CN"/>
              </w:rPr>
              <w:t>gree with NEC.</w:t>
            </w:r>
          </w:p>
        </w:tc>
      </w:tr>
      <w:tr w:rsidR="0016011D" w14:paraId="5EDADA87" w14:textId="77777777">
        <w:tc>
          <w:tcPr>
            <w:tcW w:w="1975" w:type="dxa"/>
          </w:tcPr>
          <w:p w14:paraId="45DE6E0A" w14:textId="46E4BC1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620" w:type="dxa"/>
          </w:tcPr>
          <w:p w14:paraId="01304570" w14:textId="5AAD0BF5" w:rsidR="0016011D" w:rsidRDefault="0016011D" w:rsidP="0016011D">
            <w:pPr>
              <w:spacing w:after="0"/>
            </w:pPr>
            <w:r>
              <w:rPr>
                <w:rFonts w:eastAsiaTheme="minorEastAsia"/>
              </w:rPr>
              <w:t>-</w:t>
            </w:r>
          </w:p>
        </w:tc>
        <w:tc>
          <w:tcPr>
            <w:tcW w:w="5755" w:type="dxa"/>
          </w:tcPr>
          <w:p w14:paraId="33E477F6" w14:textId="3BB0A3D9" w:rsidR="0016011D" w:rsidRDefault="0016011D" w:rsidP="0016011D">
            <w:pPr>
              <w:spacing w:after="0"/>
              <w:rPr>
                <w:lang w:eastAsia="zh-CN"/>
              </w:rPr>
            </w:pPr>
            <w:r>
              <w:t>We share the same view as ZTE.</w:t>
            </w:r>
          </w:p>
        </w:tc>
      </w:tr>
      <w:tr w:rsidR="001C2001" w14:paraId="5CE046B3" w14:textId="77777777">
        <w:tc>
          <w:tcPr>
            <w:tcW w:w="1975" w:type="dxa"/>
          </w:tcPr>
          <w:p w14:paraId="25B97F4C" w14:textId="0762D0C2" w:rsidR="001C2001" w:rsidRDefault="001C2001" w:rsidP="001C2001">
            <w:pPr>
              <w:spacing w:after="0"/>
              <w:rPr>
                <w:rFonts w:eastAsiaTheme="minorEastAsia"/>
              </w:rPr>
            </w:pPr>
            <w:r>
              <w:rPr>
                <w:rFonts w:eastAsiaTheme="minorEastAsia"/>
              </w:rPr>
              <w:t>Lenovo</w:t>
            </w:r>
          </w:p>
        </w:tc>
        <w:tc>
          <w:tcPr>
            <w:tcW w:w="1620" w:type="dxa"/>
          </w:tcPr>
          <w:p w14:paraId="5855434D" w14:textId="74EF4564" w:rsidR="001C2001" w:rsidRDefault="001C2001" w:rsidP="001C2001">
            <w:pPr>
              <w:spacing w:after="0"/>
              <w:rPr>
                <w:rFonts w:eastAsiaTheme="minorEastAsia"/>
              </w:rPr>
            </w:pPr>
            <w:r>
              <w:rPr>
                <w:rFonts w:eastAsiaTheme="minorEastAsia"/>
              </w:rPr>
              <w:t>See comment</w:t>
            </w:r>
          </w:p>
        </w:tc>
        <w:tc>
          <w:tcPr>
            <w:tcW w:w="5755" w:type="dxa"/>
          </w:tcPr>
          <w:p w14:paraId="5A03BFC1" w14:textId="1A45FFE5" w:rsidR="001C2001" w:rsidRDefault="001C2001" w:rsidP="001C2001">
            <w:pPr>
              <w:spacing w:after="0"/>
            </w:pPr>
            <w:r>
              <w:t>We are fine to confirm it by SA3 if UE is agreed to trigger a new connection resume where anchor relocation is happened in the middle of the SDT procedure.</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Heading2"/>
      </w:pPr>
      <w:r>
        <w:t>Topic #2: Radio bearer handling when switching from SDT to CONNECTED</w:t>
      </w:r>
    </w:p>
    <w:p w14:paraId="15B4B3DA" w14:textId="77777777"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40" w:name="_Ref75224791"/>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40"/>
    </w:p>
    <w:p w14:paraId="15B4B3DC" w14:textId="77777777" w:rsidR="00EA567C" w:rsidRDefault="00786B2D">
      <w:pPr>
        <w:pStyle w:val="observ"/>
        <w:ind w:left="360"/>
      </w:pPr>
      <w:r>
        <w:lastRenderedPageBreak/>
        <w:t xml:space="preserve">When switching from SDT to CONNECTED, it is left up to </w:t>
      </w:r>
      <w:bookmarkStart w:id="41" w:name="_Hlk74134203"/>
      <w:r>
        <w:t>network implementation that the data exchanged before triggering the fallback to resume is not lost (i.e. UE does not need to retransmit it) and SDT related data traffic can continue after UE gets CONNECTED</w:t>
      </w:r>
      <w:bookmarkEnd w:id="41"/>
      <w:r>
        <w:t>.</w:t>
      </w:r>
    </w:p>
    <w:bookmarkStart w:id="42" w:name="_Hlk75238081"/>
    <w:p w14:paraId="15B4B3DD" w14:textId="77777777" w:rsidR="00EA567C" w:rsidRDefault="00786B2D">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42"/>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ListParagraph"/>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43"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43"/>
    </w:p>
    <w:p w14:paraId="15B4B3E2"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w:t>
      </w:r>
      <w:ins w:id="44" w:author="Huawei" w:date="2021-06-24T14:06:00Z">
        <w:r>
          <w:rPr>
            <w:rFonts w:eastAsiaTheme="minorEastAsia"/>
            <w:color w:val="0000CC"/>
          </w:rPr>
          <w:t>[12]</w:t>
        </w:r>
      </w:ins>
      <w:r>
        <w:rPr>
          <w:rFonts w:eastAsiaTheme="minorEastAsia"/>
          <w:color w:val="0000CC"/>
        </w:rPr>
        <w:t>.</w:t>
      </w:r>
    </w:p>
    <w:p w14:paraId="15B4B3E3" w14:textId="77777777" w:rsidR="00EA567C" w:rsidRDefault="00786B2D">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del w:id="45" w:author="Huawei" w:date="2021-07-02T12:33:00Z">
        <w:r>
          <w:rPr>
            <w:rFonts w:eastAsiaTheme="minorEastAsia"/>
            <w:color w:val="0000CC"/>
          </w:rPr>
          <w:delText xml:space="preserve"> </w:delText>
        </w:r>
        <w:commentRangeStart w:id="46"/>
        <w:r>
          <w:rPr>
            <w:rFonts w:eastAsiaTheme="minorEastAsia"/>
            <w:color w:val="0000CC"/>
          </w:rPr>
          <w:fldChar w:fldCharType="begin"/>
        </w:r>
        <w:r>
          <w:rPr>
            <w:rFonts w:eastAsiaTheme="minorEastAsia"/>
            <w:color w:val="0000CC"/>
          </w:rPr>
          <w:delInstrText xml:space="preserve"> REF _Ref74088823 \r \h </w:delInstrText>
        </w:r>
        <w:r>
          <w:rPr>
            <w:rFonts w:eastAsiaTheme="minorEastAsia"/>
            <w:color w:val="0000CC"/>
          </w:rPr>
        </w:r>
        <w:r>
          <w:rPr>
            <w:rFonts w:eastAsiaTheme="minorEastAsia"/>
            <w:color w:val="0000CC"/>
          </w:rPr>
          <w:fldChar w:fldCharType="separate"/>
        </w:r>
        <w:r>
          <w:rPr>
            <w:rFonts w:eastAsiaTheme="minorEastAsia"/>
            <w:color w:val="0000CC"/>
          </w:rPr>
          <w:delText>[12]</w:delText>
        </w:r>
        <w:r>
          <w:rPr>
            <w:rFonts w:eastAsiaTheme="minorEastAsia"/>
            <w:color w:val="0000CC"/>
          </w:rPr>
          <w:fldChar w:fldCharType="end"/>
        </w:r>
        <w:commentRangeEnd w:id="46"/>
        <w:r>
          <w:rPr>
            <w:rStyle w:val="CommentReference"/>
          </w:rPr>
          <w:commentReference w:id="46"/>
        </w:r>
        <w:r>
          <w:rPr>
            <w:rFonts w:eastAsiaTheme="minorEastAsia"/>
            <w:color w:val="0000CC"/>
          </w:rPr>
          <w:delText>.</w:delText>
        </w:r>
      </w:del>
    </w:p>
    <w:p w14:paraId="15B4B3E4" w14:textId="77777777" w:rsidR="00EA567C" w:rsidRDefault="00786B2D">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lastRenderedPageBreak/>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r w:rsidR="00DF1693" w:rsidRPr="00DF1693" w14:paraId="2540CED0" w14:textId="77777777">
        <w:tc>
          <w:tcPr>
            <w:tcW w:w="1975" w:type="dxa"/>
          </w:tcPr>
          <w:p w14:paraId="2387596E" w14:textId="711123D5" w:rsidR="00DF1693" w:rsidRPr="00DF1693" w:rsidRDefault="00DF1693" w:rsidP="00D56910">
            <w:pPr>
              <w:spacing w:after="0"/>
              <w:rPr>
                <w:color w:val="000000" w:themeColor="text1"/>
                <w:lang w:eastAsia="zh-CN"/>
              </w:rPr>
            </w:pPr>
            <w:r w:rsidRPr="00DF1693">
              <w:rPr>
                <w:color w:val="000000" w:themeColor="text1"/>
                <w:lang w:eastAsia="zh-CN"/>
              </w:rPr>
              <w:t>A</w:t>
            </w:r>
            <w:r w:rsidRPr="00DF1693">
              <w:rPr>
                <w:rFonts w:eastAsiaTheme="minorEastAsia"/>
                <w:color w:val="000000" w:themeColor="text1"/>
                <w:lang w:eastAsia="en-US"/>
              </w:rPr>
              <w:t>pple</w:t>
            </w:r>
          </w:p>
        </w:tc>
        <w:tc>
          <w:tcPr>
            <w:tcW w:w="1170" w:type="dxa"/>
          </w:tcPr>
          <w:p w14:paraId="1A7EA555" w14:textId="1E45B47A" w:rsidR="00DF1693" w:rsidRPr="00DF1693" w:rsidRDefault="00DF1693" w:rsidP="00D56910">
            <w:pPr>
              <w:spacing w:after="0"/>
              <w:rPr>
                <w:color w:val="000000" w:themeColor="text1"/>
              </w:rPr>
            </w:pPr>
          </w:p>
        </w:tc>
        <w:tc>
          <w:tcPr>
            <w:tcW w:w="6205" w:type="dxa"/>
          </w:tcPr>
          <w:p w14:paraId="07997597" w14:textId="54934E39" w:rsidR="00DF1693" w:rsidRPr="00DF1693" w:rsidRDefault="00B360B8" w:rsidP="00D56910">
            <w:pPr>
              <w:spacing w:after="0"/>
              <w:rPr>
                <w:color w:val="000000" w:themeColor="text1"/>
                <w:lang w:eastAsia="zh-CN"/>
              </w:rPr>
            </w:pPr>
            <w:r>
              <w:rPr>
                <w:color w:val="000000" w:themeColor="text1"/>
                <w:lang w:eastAsia="zh-CN"/>
              </w:rPr>
              <w:t>Same view as Huawei.</w:t>
            </w:r>
          </w:p>
        </w:tc>
      </w:tr>
      <w:tr w:rsidR="00615BD0" w:rsidRPr="00DF1693" w14:paraId="7BD31B6E" w14:textId="77777777">
        <w:tc>
          <w:tcPr>
            <w:tcW w:w="1975" w:type="dxa"/>
          </w:tcPr>
          <w:p w14:paraId="586B1BDA" w14:textId="3129E35B" w:rsidR="00615BD0" w:rsidRPr="00DF1693" w:rsidRDefault="00615BD0" w:rsidP="00615BD0">
            <w:pPr>
              <w:spacing w:after="0"/>
              <w:rPr>
                <w:color w:val="000000" w:themeColor="text1"/>
                <w:lang w:eastAsia="zh-CN"/>
              </w:rPr>
            </w:pPr>
            <w:r>
              <w:rPr>
                <w:rFonts w:hint="eastAsia"/>
                <w:lang w:eastAsia="zh-CN"/>
              </w:rPr>
              <w:t>O</w:t>
            </w:r>
            <w:r>
              <w:rPr>
                <w:lang w:eastAsia="zh-CN"/>
              </w:rPr>
              <w:t>PPO</w:t>
            </w:r>
          </w:p>
        </w:tc>
        <w:tc>
          <w:tcPr>
            <w:tcW w:w="1170" w:type="dxa"/>
          </w:tcPr>
          <w:p w14:paraId="20186425" w14:textId="2F03D6E7" w:rsidR="00615BD0" w:rsidRPr="00DF1693" w:rsidRDefault="00615BD0" w:rsidP="00615BD0">
            <w:pPr>
              <w:spacing w:after="0"/>
              <w:rPr>
                <w:color w:val="000000" w:themeColor="text1"/>
              </w:rPr>
            </w:pPr>
            <w:r w:rsidRPr="009602D2">
              <w:t>option 2</w:t>
            </w:r>
            <w:r>
              <w:t>c)</w:t>
            </w:r>
          </w:p>
        </w:tc>
        <w:tc>
          <w:tcPr>
            <w:tcW w:w="6205" w:type="dxa"/>
          </w:tcPr>
          <w:p w14:paraId="62C6B322" w14:textId="41582247" w:rsidR="00615BD0" w:rsidRDefault="00615BD0" w:rsidP="00615BD0">
            <w:pPr>
              <w:spacing w:after="0"/>
              <w:rPr>
                <w:color w:val="000000" w:themeColor="text1"/>
                <w:lang w:eastAsia="zh-CN"/>
              </w:rPr>
            </w:pPr>
            <w:r>
              <w:rPr>
                <w:rFonts w:hint="eastAsia"/>
                <w:lang w:eastAsia="zh-CN"/>
              </w:rPr>
              <w:t>A</w:t>
            </w:r>
            <w:r>
              <w:rPr>
                <w:lang w:eastAsia="zh-CN"/>
              </w:rPr>
              <w:t>s legacy, whether PDCP needs to be re-established is indicated explicitly by RRCRelease messge.</w:t>
            </w:r>
          </w:p>
        </w:tc>
      </w:tr>
      <w:tr w:rsidR="0016011D" w:rsidRPr="00DF1693" w14:paraId="7DAD2AEA" w14:textId="77777777">
        <w:tc>
          <w:tcPr>
            <w:tcW w:w="1975" w:type="dxa"/>
          </w:tcPr>
          <w:p w14:paraId="761A5C90" w14:textId="2C6BA693"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6C5E004A" w14:textId="7DC37D17" w:rsidR="0016011D" w:rsidRPr="009602D2" w:rsidRDefault="0016011D" w:rsidP="0016011D">
            <w:pPr>
              <w:spacing w:after="0"/>
            </w:pPr>
            <w:r>
              <w:rPr>
                <w:rFonts w:eastAsiaTheme="minorEastAsia"/>
              </w:rPr>
              <w:t>2.a) or 2.c)</w:t>
            </w:r>
          </w:p>
        </w:tc>
        <w:tc>
          <w:tcPr>
            <w:tcW w:w="6205" w:type="dxa"/>
          </w:tcPr>
          <w:p w14:paraId="6D3DFA03" w14:textId="4FA2DB55" w:rsidR="0016011D" w:rsidRDefault="0016011D" w:rsidP="0016011D">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1C2001" w:rsidRPr="00DF1693" w14:paraId="49305CB9" w14:textId="77777777">
        <w:tc>
          <w:tcPr>
            <w:tcW w:w="1975" w:type="dxa"/>
          </w:tcPr>
          <w:p w14:paraId="374D375B" w14:textId="263BA546" w:rsidR="001C2001" w:rsidRDefault="001C2001" w:rsidP="001C2001">
            <w:pPr>
              <w:spacing w:after="0"/>
              <w:rPr>
                <w:rFonts w:eastAsiaTheme="minorEastAsia"/>
                <w:lang w:val="en-US"/>
              </w:rPr>
            </w:pPr>
            <w:r>
              <w:rPr>
                <w:rFonts w:eastAsiaTheme="minorEastAsia"/>
              </w:rPr>
              <w:t>Lenovo</w:t>
            </w:r>
          </w:p>
        </w:tc>
        <w:tc>
          <w:tcPr>
            <w:tcW w:w="1170" w:type="dxa"/>
          </w:tcPr>
          <w:p w14:paraId="285174FA" w14:textId="594039F5" w:rsidR="001C2001" w:rsidRDefault="001C2001" w:rsidP="001C2001">
            <w:pPr>
              <w:spacing w:after="0"/>
              <w:rPr>
                <w:rFonts w:eastAsiaTheme="minorEastAsia"/>
              </w:rPr>
            </w:pPr>
            <w:r>
              <w:rPr>
                <w:rFonts w:eastAsiaTheme="minorEastAsia"/>
              </w:rPr>
              <w:t>2.c</w:t>
            </w:r>
          </w:p>
        </w:tc>
        <w:tc>
          <w:tcPr>
            <w:tcW w:w="6205" w:type="dxa"/>
          </w:tcPr>
          <w:p w14:paraId="58016945" w14:textId="0FFC4971" w:rsidR="001C2001" w:rsidRDefault="001C2001" w:rsidP="001C2001">
            <w:pPr>
              <w:spacing w:after="0"/>
              <w:rPr>
                <w:rFonts w:eastAsiaTheme="minorEastAsia"/>
              </w:rPr>
            </w:pPr>
            <w:r>
              <w:rPr>
                <w:rFonts w:eastAsiaTheme="minorEastAsia"/>
              </w:rPr>
              <w:t xml:space="preserve">If no new keys are used, option 2a) should be used, i.e. only non-SDT bearers are re-established. For non-anchor relocation case, UE follows the network configuration, e.g. NW sets PDCP re-establishment flag. </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Heading1"/>
        <w:numPr>
          <w:ilvl w:val="0"/>
          <w:numId w:val="2"/>
        </w:numPr>
      </w:pPr>
      <w:bookmarkStart w:id="48" w:name="_Ref73829764"/>
      <w:bookmarkStart w:id="49" w:name="_Ref74146724"/>
      <w:bookmarkStart w:id="50" w:name="_Hlk73737456"/>
      <w:r>
        <w:t>Non-SDT data handling during ongoing SDT session</w:t>
      </w:r>
      <w:bookmarkEnd w:id="48"/>
      <w:bookmarkEnd w:id="49"/>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77777777" w:rsidR="00EA567C" w:rsidRDefault="00786B2D">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77777777" w:rsidR="00EA567C" w:rsidRDefault="00786B2D">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Heading2"/>
      </w:pPr>
      <w:bookmarkStart w:id="51" w:name="_Ref74135977"/>
      <w:bookmarkStart w:id="52" w:name="_Ref73829785"/>
      <w:bookmarkStart w:id="53" w:name="_Ref74125760"/>
      <w:bookmarkEnd w:id="50"/>
      <w:r>
        <w:t>General topics</w:t>
      </w:r>
      <w:bookmarkEnd w:id="51"/>
      <w:bookmarkEnd w:id="52"/>
      <w:bookmarkEnd w:id="53"/>
    </w:p>
    <w:p w14:paraId="15B4B40F" w14:textId="77777777" w:rsidR="00EA567C" w:rsidRDefault="00786B2D">
      <w:pPr>
        <w:pStyle w:val="Heading3"/>
      </w:pPr>
      <w:r>
        <w:t>Topic #3: non-SDT Data available when “starting” an SDT session</w:t>
      </w:r>
    </w:p>
    <w:p w14:paraId="15B4B41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ListParagraph"/>
        <w:numPr>
          <w:ilvl w:val="0"/>
          <w:numId w:val="8"/>
        </w:numPr>
        <w:spacing w:after="60"/>
        <w:contextualSpacing w:val="0"/>
        <w:jc w:val="both"/>
        <w:rPr>
          <w:lang w:eastAsia="x-none"/>
        </w:rPr>
      </w:pPr>
      <w:bookmarkStart w:id="54" w:name="OLE_LINK469"/>
      <w:bookmarkStart w:id="55"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54"/>
      <w:bookmarkEnd w:id="55"/>
      <w:r>
        <w:t xml:space="preserve"> </w:t>
      </w:r>
      <w:r>
        <w:rPr>
          <w:color w:val="0000CC"/>
        </w:rPr>
        <w:t>Scenario 1) only targets RA-SDT.</w:t>
      </w:r>
    </w:p>
    <w:p w14:paraId="15B4B412" w14:textId="77777777" w:rsidR="00EA567C" w:rsidRDefault="00786B2D">
      <w:pPr>
        <w:pStyle w:val="ListParagraph"/>
        <w:numPr>
          <w:ilvl w:val="0"/>
          <w:numId w:val="8"/>
        </w:numPr>
        <w:spacing w:after="60"/>
        <w:contextualSpacing w:val="0"/>
        <w:jc w:val="both"/>
        <w:rPr>
          <w:lang w:eastAsia="x-none"/>
        </w:rPr>
      </w:pPr>
      <w:r>
        <w:rPr>
          <w:lang w:eastAsia="x-none"/>
        </w:rPr>
        <w:t xml:space="preserve">Scenario 2) </w:t>
      </w:r>
      <w:bookmarkStart w:id="56" w:name="OLE_LINK471"/>
      <w:bookmarkStart w:id="57"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56"/>
      <w:bookmarkEnd w:id="57"/>
      <w:r>
        <w:t xml:space="preserve">contention resolution has not been received by UE in Msg.4/Msg.B. </w:t>
      </w:r>
      <w:r>
        <w:rPr>
          <w:color w:val="0000CC"/>
        </w:rPr>
        <w:t>Scenario 2) only targets RA-SDT.</w:t>
      </w:r>
    </w:p>
    <w:p w14:paraId="15B4B413" w14:textId="77777777" w:rsidR="00EA567C" w:rsidRDefault="00786B2D">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sidRPr="001A4205">
        <w:rPr>
          <w:color w:val="0000CC"/>
          <w:vertAlign w:val="superscript"/>
        </w:rPr>
        <w:t>st</w:t>
      </w:r>
      <w:r>
        <w:rPr>
          <w:color w:val="0000CC"/>
        </w:rPr>
        <w:t xml:space="preserve"> UL RRC message + data via CG resource, but UE has not received any feedback during the CG response window. Scenario x) only targets CG-SDT.</w:t>
      </w:r>
    </w:p>
    <w:p w14:paraId="15B4B414"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lastRenderedPageBreak/>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77777777" w:rsidR="00EA567C" w:rsidRDefault="00786B2D">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58"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w:t>
      </w:r>
      <w:r w:rsidRPr="001A4205">
        <w:rPr>
          <w:color w:val="0000CC"/>
          <w:vertAlign w:val="superscript"/>
        </w:rPr>
        <w:t>st</w:t>
      </w:r>
      <w:r>
        <w:rPr>
          <w:color w:val="0000CC"/>
        </w:rPr>
        <w:t xml:space="preserve"> UL RRC message has not been sent yet?</w:t>
      </w:r>
      <w:bookmarkEnd w:id="58"/>
    </w:p>
    <w:tbl>
      <w:tblPr>
        <w:tblStyle w:val="TableGrid"/>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rsidRPr="001A4205"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1A4205" w:rsidRPr="001A4205" w14:paraId="62113577" w14:textId="77777777">
        <w:tc>
          <w:tcPr>
            <w:tcW w:w="1056" w:type="pct"/>
          </w:tcPr>
          <w:p w14:paraId="607A9732" w14:textId="2F7C5EC6" w:rsidR="001A4205" w:rsidRDefault="001A4205" w:rsidP="00D56910">
            <w:pPr>
              <w:spacing w:after="0"/>
              <w:rPr>
                <w:lang w:eastAsia="zh-CN"/>
              </w:rPr>
            </w:pPr>
            <w:r>
              <w:rPr>
                <w:lang w:eastAsia="zh-CN"/>
              </w:rPr>
              <w:t>Apple</w:t>
            </w:r>
          </w:p>
        </w:tc>
        <w:tc>
          <w:tcPr>
            <w:tcW w:w="3944" w:type="pct"/>
          </w:tcPr>
          <w:p w14:paraId="5A07388C" w14:textId="07ACEA48" w:rsidR="001A4205" w:rsidRDefault="00661488" w:rsidP="00D56910">
            <w:pPr>
              <w:spacing w:after="0"/>
            </w:pPr>
            <w:r>
              <w:t>It’s up to UE implmenetation to</w:t>
            </w:r>
            <w:r w:rsidR="001A4205">
              <w:t xml:space="preserve"> terminate the ongoing SDT </w:t>
            </w:r>
            <w:r w:rsidR="000B72AB">
              <w:t xml:space="preserve">RACH </w:t>
            </w:r>
            <w:r w:rsidR="001A4205">
              <w:t>procedur</w:t>
            </w:r>
            <w:r>
              <w:t>e</w:t>
            </w:r>
            <w:r w:rsidR="001A4205">
              <w:t xml:space="preserve"> and trigger</w:t>
            </w:r>
            <w:r w:rsidR="004B04B6">
              <w:t xml:space="preserve">s the legacy RRC Resume </w:t>
            </w:r>
            <w:r w:rsidR="001A4205">
              <w:t>procedure</w:t>
            </w:r>
            <w:r>
              <w:t xml:space="preserve"> or keep on the current SDT</w:t>
            </w:r>
            <w:r w:rsidR="000B72AB">
              <w:t xml:space="preserve"> RACH</w:t>
            </w:r>
            <w:r>
              <w:t xml:space="preserve"> procedure. </w:t>
            </w:r>
          </w:p>
        </w:tc>
      </w:tr>
      <w:tr w:rsidR="00D01748" w:rsidRPr="001A4205" w14:paraId="62B14C7D" w14:textId="77777777">
        <w:tc>
          <w:tcPr>
            <w:tcW w:w="1056" w:type="pct"/>
          </w:tcPr>
          <w:p w14:paraId="7E262FA6" w14:textId="67F94B50" w:rsidR="00D01748" w:rsidRDefault="00D01748" w:rsidP="00D01748">
            <w:pPr>
              <w:spacing w:after="0"/>
              <w:rPr>
                <w:lang w:eastAsia="zh-CN"/>
              </w:rPr>
            </w:pPr>
            <w:r>
              <w:rPr>
                <w:rFonts w:hint="eastAsia"/>
                <w:lang w:eastAsia="zh-CN"/>
              </w:rPr>
              <w:t>O</w:t>
            </w:r>
            <w:r>
              <w:rPr>
                <w:lang w:eastAsia="zh-CN"/>
              </w:rPr>
              <w:t>PPO</w:t>
            </w:r>
          </w:p>
        </w:tc>
        <w:tc>
          <w:tcPr>
            <w:tcW w:w="3944" w:type="pct"/>
          </w:tcPr>
          <w:p w14:paraId="19FEE559" w14:textId="61CB3718" w:rsidR="00D01748" w:rsidRDefault="00D01748" w:rsidP="00D01748">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16011D" w:rsidRPr="001A4205" w14:paraId="615D73AC" w14:textId="77777777">
        <w:tc>
          <w:tcPr>
            <w:tcW w:w="1056" w:type="pct"/>
          </w:tcPr>
          <w:p w14:paraId="40DB4CC9" w14:textId="4C537761"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381D9156" w14:textId="10CA3D3D" w:rsidR="0016011D" w:rsidRDefault="0016011D" w:rsidP="0016011D">
            <w:pPr>
              <w:spacing w:after="0"/>
              <w:rPr>
                <w:lang w:eastAsia="zh-CN"/>
              </w:rPr>
            </w:pPr>
            <w:r>
              <w:rPr>
                <w:rFonts w:eastAsiaTheme="minorEastAsia"/>
              </w:rPr>
              <w:t>UE should terminate the on-going RACH procedure and initiate a new RACH procedure using the RACH resources assigned for non-SDT purposes.</w:t>
            </w:r>
          </w:p>
        </w:tc>
      </w:tr>
      <w:tr w:rsidR="001C2001" w:rsidRPr="001A4205" w14:paraId="794305F6" w14:textId="77777777">
        <w:tc>
          <w:tcPr>
            <w:tcW w:w="1056" w:type="pct"/>
          </w:tcPr>
          <w:p w14:paraId="1A1FFC70" w14:textId="6E724350" w:rsidR="001C2001" w:rsidRDefault="001C2001" w:rsidP="001C2001">
            <w:pPr>
              <w:spacing w:after="0"/>
              <w:rPr>
                <w:rFonts w:eastAsiaTheme="minorEastAsia"/>
              </w:rPr>
            </w:pPr>
            <w:r>
              <w:rPr>
                <w:rFonts w:eastAsiaTheme="minorEastAsia"/>
              </w:rPr>
              <w:lastRenderedPageBreak/>
              <w:t>Lenovo</w:t>
            </w:r>
          </w:p>
        </w:tc>
        <w:tc>
          <w:tcPr>
            <w:tcW w:w="3944" w:type="pct"/>
          </w:tcPr>
          <w:p w14:paraId="58240790" w14:textId="308D3ED6" w:rsidR="001C2001" w:rsidRDefault="001C2001" w:rsidP="001C2001">
            <w:pPr>
              <w:spacing w:after="0"/>
              <w:rPr>
                <w:rFonts w:eastAsiaTheme="minorEastAsia"/>
              </w:rPr>
            </w:pPr>
            <w:r>
              <w:rPr>
                <w:rFonts w:eastAsiaTheme="minorEastAsia"/>
              </w:rPr>
              <w:t>We agree with ZTE</w:t>
            </w:r>
          </w:p>
        </w:tc>
      </w:tr>
    </w:tbl>
    <w:p w14:paraId="15B4B436" w14:textId="77777777" w:rsidR="00EA567C" w:rsidRDefault="00EA567C">
      <w:pPr>
        <w:jc w:val="both"/>
        <w:rPr>
          <w:rFonts w:ascii="Times New Roman" w:hAnsi="Times New Roman" w:cs="Times New Roman"/>
          <w:sz w:val="20"/>
          <w:szCs w:val="20"/>
        </w:rPr>
      </w:pPr>
    </w:p>
    <w:p w14:paraId="15B4B437" w14:textId="77777777" w:rsidR="00EA567C" w:rsidRDefault="00786B2D">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59"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59"/>
    </w:p>
    <w:tbl>
      <w:tblPr>
        <w:tblStyle w:val="TableGrid"/>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46DD4248" w14:textId="77777777">
        <w:tc>
          <w:tcPr>
            <w:tcW w:w="1056" w:type="pct"/>
          </w:tcPr>
          <w:p w14:paraId="163E3D01" w14:textId="56533E9D" w:rsidR="005F4475" w:rsidRDefault="005F4475" w:rsidP="00D56910">
            <w:pPr>
              <w:spacing w:after="0"/>
              <w:rPr>
                <w:lang w:eastAsia="zh-CN"/>
              </w:rPr>
            </w:pPr>
            <w:r>
              <w:rPr>
                <w:lang w:eastAsia="zh-CN"/>
              </w:rPr>
              <w:t>Apple</w:t>
            </w:r>
          </w:p>
        </w:tc>
        <w:tc>
          <w:tcPr>
            <w:tcW w:w="3944" w:type="pct"/>
          </w:tcPr>
          <w:p w14:paraId="6CB7163E" w14:textId="52CCDB86" w:rsidR="005F4475" w:rsidRDefault="005F4475" w:rsidP="00D56910">
            <w:pPr>
              <w:spacing w:after="0"/>
              <w:rPr>
                <w:lang w:eastAsia="zh-CN"/>
              </w:rPr>
            </w:pPr>
            <w:r>
              <w:rPr>
                <w:lang w:eastAsia="zh-CN"/>
              </w:rPr>
              <w:t>Same as Q7.</w:t>
            </w:r>
          </w:p>
        </w:tc>
      </w:tr>
      <w:tr w:rsidR="00B701A2" w14:paraId="67D893AB" w14:textId="77777777">
        <w:tc>
          <w:tcPr>
            <w:tcW w:w="1056" w:type="pct"/>
          </w:tcPr>
          <w:p w14:paraId="0AD5251B" w14:textId="0F4BC16F" w:rsidR="00B701A2" w:rsidRDefault="00B701A2" w:rsidP="00B701A2">
            <w:pPr>
              <w:spacing w:after="0"/>
              <w:rPr>
                <w:lang w:eastAsia="zh-CN"/>
              </w:rPr>
            </w:pPr>
            <w:r>
              <w:rPr>
                <w:rFonts w:hint="eastAsia"/>
                <w:lang w:eastAsia="zh-CN"/>
              </w:rPr>
              <w:t>O</w:t>
            </w:r>
            <w:r>
              <w:rPr>
                <w:lang w:eastAsia="zh-CN"/>
              </w:rPr>
              <w:t>PPO</w:t>
            </w:r>
          </w:p>
        </w:tc>
        <w:tc>
          <w:tcPr>
            <w:tcW w:w="3944" w:type="pct"/>
          </w:tcPr>
          <w:p w14:paraId="2DFD41F8" w14:textId="6848774B" w:rsidR="00B701A2" w:rsidRDefault="00B701A2" w:rsidP="00B701A2">
            <w:pPr>
              <w:spacing w:after="0"/>
              <w:rPr>
                <w:lang w:eastAsia="zh-CN"/>
              </w:rPr>
            </w:pPr>
            <w:r>
              <w:rPr>
                <w:rFonts w:hint="eastAsia"/>
                <w:lang w:eastAsia="zh-CN"/>
              </w:rPr>
              <w:t>S</w:t>
            </w:r>
            <w:r>
              <w:rPr>
                <w:lang w:eastAsia="zh-CN"/>
              </w:rPr>
              <w:t>ame as Q7.</w:t>
            </w:r>
          </w:p>
        </w:tc>
      </w:tr>
      <w:tr w:rsidR="0016011D" w14:paraId="699EDF6A" w14:textId="77777777">
        <w:tc>
          <w:tcPr>
            <w:tcW w:w="1056" w:type="pct"/>
          </w:tcPr>
          <w:p w14:paraId="34C92F71" w14:textId="7C0B59A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252DD05A" w14:textId="4E867CD9" w:rsidR="0016011D" w:rsidRDefault="0016011D" w:rsidP="0016011D">
            <w:pPr>
              <w:spacing w:after="0"/>
              <w:rPr>
                <w:lang w:eastAsia="zh-CN"/>
              </w:rPr>
            </w:pPr>
            <w:r>
              <w:rPr>
                <w:rFonts w:eastAsiaTheme="minorEastAsia"/>
              </w:rPr>
              <w:t>Same as Q7.</w:t>
            </w:r>
          </w:p>
        </w:tc>
      </w:tr>
      <w:tr w:rsidR="001C2001" w14:paraId="4BE62F94" w14:textId="77777777">
        <w:tc>
          <w:tcPr>
            <w:tcW w:w="1056" w:type="pct"/>
          </w:tcPr>
          <w:p w14:paraId="181AA322" w14:textId="628CB6A3" w:rsidR="001C2001" w:rsidRDefault="001C2001" w:rsidP="001C2001">
            <w:pPr>
              <w:spacing w:after="0"/>
              <w:rPr>
                <w:rFonts w:eastAsiaTheme="minorEastAsia"/>
              </w:rPr>
            </w:pPr>
            <w:r>
              <w:rPr>
                <w:rFonts w:eastAsiaTheme="minorEastAsia"/>
              </w:rPr>
              <w:t>Lenovo</w:t>
            </w:r>
          </w:p>
        </w:tc>
        <w:tc>
          <w:tcPr>
            <w:tcW w:w="3944" w:type="pct"/>
          </w:tcPr>
          <w:p w14:paraId="50F11602" w14:textId="4B4780ED" w:rsidR="001C2001" w:rsidRDefault="001C2001" w:rsidP="001C2001">
            <w:pPr>
              <w:spacing w:after="0"/>
              <w:rPr>
                <w:rFonts w:eastAsiaTheme="minorEastAsia"/>
              </w:rPr>
            </w:pPr>
            <w:r>
              <w:rPr>
                <w:rFonts w:eastAsiaTheme="minorEastAsia"/>
              </w:rPr>
              <w:t>See Q7</w:t>
            </w:r>
          </w:p>
        </w:tc>
      </w:tr>
    </w:tbl>
    <w:p w14:paraId="15B4B44E" w14:textId="77777777" w:rsidR="00EA567C" w:rsidRDefault="00EA567C">
      <w:pPr>
        <w:jc w:val="both"/>
        <w:rPr>
          <w:color w:val="0000CC"/>
          <w:lang w:val="x-none"/>
        </w:rPr>
      </w:pPr>
    </w:p>
    <w:p w14:paraId="15B4B44F" w14:textId="77777777" w:rsidR="00EA567C" w:rsidRDefault="00786B2D">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60"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sidRPr="005F4475">
        <w:rPr>
          <w:color w:val="0000CC"/>
          <w:vertAlign w:val="superscript"/>
        </w:rPr>
        <w:t>st</w:t>
      </w:r>
      <w:r>
        <w:rPr>
          <w:color w:val="0000CC"/>
        </w:rPr>
        <w:t xml:space="preserve"> UL RRC message +data via CG resource, but UE has not received any feedback during the CG response window?</w:t>
      </w:r>
      <w:bookmarkEnd w:id="60"/>
    </w:p>
    <w:tbl>
      <w:tblPr>
        <w:tblStyle w:val="TableGrid"/>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r w:rsidR="005F4475" w14:paraId="38D2E61A" w14:textId="77777777">
        <w:tc>
          <w:tcPr>
            <w:tcW w:w="1056" w:type="pct"/>
          </w:tcPr>
          <w:p w14:paraId="1D4E9A6D" w14:textId="4722BA93" w:rsidR="005F4475" w:rsidRDefault="005F4475" w:rsidP="00D56910">
            <w:pPr>
              <w:spacing w:after="0"/>
              <w:rPr>
                <w:lang w:eastAsia="zh-CN"/>
              </w:rPr>
            </w:pPr>
            <w:r>
              <w:rPr>
                <w:lang w:eastAsia="zh-CN"/>
              </w:rPr>
              <w:t>Apple</w:t>
            </w:r>
          </w:p>
        </w:tc>
        <w:tc>
          <w:tcPr>
            <w:tcW w:w="3944" w:type="pct"/>
          </w:tcPr>
          <w:p w14:paraId="6B8718E4" w14:textId="2FE99B9B" w:rsidR="005F4475" w:rsidRDefault="004A7AEF" w:rsidP="00D56910">
            <w:pPr>
              <w:spacing w:after="0"/>
            </w:pPr>
            <w:r>
              <w:t xml:space="preserve">Same as Q7, up to UE implementation. </w:t>
            </w:r>
          </w:p>
        </w:tc>
      </w:tr>
      <w:tr w:rsidR="00627AB1" w14:paraId="45279260" w14:textId="77777777">
        <w:tc>
          <w:tcPr>
            <w:tcW w:w="1056" w:type="pct"/>
          </w:tcPr>
          <w:p w14:paraId="6AEBDAD1" w14:textId="3350254A" w:rsidR="00627AB1" w:rsidRDefault="00627AB1" w:rsidP="00627AB1">
            <w:pPr>
              <w:spacing w:after="0"/>
              <w:rPr>
                <w:lang w:eastAsia="zh-CN"/>
              </w:rPr>
            </w:pPr>
            <w:r>
              <w:rPr>
                <w:rFonts w:hint="eastAsia"/>
                <w:lang w:eastAsia="zh-CN"/>
              </w:rPr>
              <w:t>O</w:t>
            </w:r>
            <w:r>
              <w:rPr>
                <w:lang w:eastAsia="zh-CN"/>
              </w:rPr>
              <w:t>PPO</w:t>
            </w:r>
          </w:p>
        </w:tc>
        <w:tc>
          <w:tcPr>
            <w:tcW w:w="3944" w:type="pct"/>
          </w:tcPr>
          <w:p w14:paraId="753674B1" w14:textId="24B3458D" w:rsidR="00627AB1" w:rsidRDefault="00627AB1" w:rsidP="00627AB1">
            <w:pPr>
              <w:spacing w:after="0"/>
            </w:pPr>
            <w:r>
              <w:rPr>
                <w:lang w:eastAsia="zh-CN"/>
              </w:rPr>
              <w:t xml:space="preserve">UE triggers CCCH solution or DCCH solution. </w:t>
            </w:r>
          </w:p>
        </w:tc>
      </w:tr>
      <w:tr w:rsidR="0016011D" w14:paraId="1409B6C6" w14:textId="77777777">
        <w:tc>
          <w:tcPr>
            <w:tcW w:w="1056" w:type="pct"/>
          </w:tcPr>
          <w:p w14:paraId="23E4B03F" w14:textId="0ECDAC2D" w:rsidR="0016011D" w:rsidRDefault="0016011D" w:rsidP="0016011D">
            <w:pPr>
              <w:spacing w:after="0"/>
              <w:rPr>
                <w:lang w:eastAsia="zh-CN"/>
              </w:rPr>
            </w:pPr>
            <w:r>
              <w:rPr>
                <w:rFonts w:eastAsiaTheme="minorEastAsia"/>
              </w:rPr>
              <w:lastRenderedPageBreak/>
              <w:t>FGI</w:t>
            </w:r>
            <w:r w:rsidR="00975469">
              <w:rPr>
                <w:rFonts w:eastAsiaTheme="minorEastAsia"/>
              </w:rPr>
              <w:t xml:space="preserve">, </w:t>
            </w:r>
            <w:r>
              <w:rPr>
                <w:rFonts w:eastAsiaTheme="minorEastAsia"/>
              </w:rPr>
              <w:t>APT</w:t>
            </w:r>
          </w:p>
        </w:tc>
        <w:tc>
          <w:tcPr>
            <w:tcW w:w="3944" w:type="pct"/>
          </w:tcPr>
          <w:p w14:paraId="174A2F6A" w14:textId="6688C779" w:rsidR="0016011D" w:rsidRDefault="0016011D" w:rsidP="0016011D">
            <w:pPr>
              <w:spacing w:after="0"/>
              <w:rPr>
                <w:lang w:eastAsia="zh-CN"/>
              </w:rPr>
            </w:pPr>
            <w:r>
              <w:rPr>
                <w:rFonts w:eastAsiaTheme="minorEastAsia"/>
              </w:rPr>
              <w:t>Same as Q7.</w:t>
            </w:r>
          </w:p>
        </w:tc>
      </w:tr>
      <w:tr w:rsidR="001C2001" w14:paraId="1DC08742" w14:textId="77777777">
        <w:tc>
          <w:tcPr>
            <w:tcW w:w="1056" w:type="pct"/>
          </w:tcPr>
          <w:p w14:paraId="66C21106" w14:textId="7F3F6B7B" w:rsidR="001C2001" w:rsidRDefault="001C2001" w:rsidP="001C2001">
            <w:pPr>
              <w:spacing w:after="0"/>
              <w:rPr>
                <w:rFonts w:eastAsiaTheme="minorEastAsia"/>
              </w:rPr>
            </w:pPr>
            <w:r>
              <w:rPr>
                <w:rFonts w:eastAsiaTheme="minorEastAsia"/>
              </w:rPr>
              <w:t>Lenovo</w:t>
            </w:r>
          </w:p>
        </w:tc>
        <w:tc>
          <w:tcPr>
            <w:tcW w:w="3944" w:type="pct"/>
          </w:tcPr>
          <w:p w14:paraId="3E13EEE4" w14:textId="3F0B5D19" w:rsidR="001C2001" w:rsidRDefault="001C2001" w:rsidP="001C2001">
            <w:pPr>
              <w:spacing w:after="0"/>
              <w:rPr>
                <w:rFonts w:eastAsiaTheme="minorEastAsia"/>
              </w:rPr>
            </w:pPr>
            <w:r>
              <w:rPr>
                <w:rFonts w:eastAsiaTheme="minorEastAsia"/>
              </w:rPr>
              <w:t>See Q7</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Heading2"/>
      </w:pPr>
      <w:bookmarkStart w:id="61" w:name="_Ref74125826"/>
      <w:r>
        <w:t>CCCH-based approach</w:t>
      </w:r>
      <w:bookmarkEnd w:id="61"/>
    </w:p>
    <w:p w14:paraId="15B4B46B"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Heading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Heading4"/>
        <w:rPr>
          <w:lang w:val="en-GB"/>
        </w:rPr>
      </w:pPr>
      <w:r>
        <w:rPr>
          <w:lang w:val="en-US"/>
        </w:rPr>
        <w:t>[CCCH point (</w:t>
      </w:r>
      <w:r>
        <w:t>1.1)</w:t>
      </w:r>
      <w:r>
        <w:rPr>
          <w:lang w:val="en-US"/>
        </w:rPr>
        <w:t>]</w:t>
      </w:r>
      <w:r>
        <w:t xml:space="preserve"> </w:t>
      </w:r>
      <w:r>
        <w:rPr>
          <w:lang w:val="en-GB"/>
        </w:rPr>
        <w:t>UE autonomous release</w:t>
      </w:r>
    </w:p>
    <w:p w14:paraId="15B4B46F" w14:textId="77777777"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62" w:name="_Ref74138568"/>
      <w:r>
        <w:t>For CCCH-based approach, UE autonomously triggers the end or the release of ongoing SDT session upon detecting the non-SDT data.</w:t>
      </w:r>
      <w:bookmarkEnd w:id="62"/>
    </w:p>
    <w:p w14:paraId="15B4B4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7777777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77777777" w:rsidR="00EA567C" w:rsidRDefault="00786B2D">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15B4B474" w14:textId="77777777" w:rsidR="00EA567C" w:rsidRDefault="00786B2D">
      <w:pPr>
        <w:pStyle w:val="ListParagraph"/>
        <w:numPr>
          <w:ilvl w:val="0"/>
          <w:numId w:val="33"/>
        </w:numPr>
        <w:spacing w:after="120"/>
        <w:contextualSpacing w:val="0"/>
        <w:rPr>
          <w:ins w:id="63" w:author="Huawei" w:date="2021-06-24T15:16:00Z"/>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15B4B475" w14:textId="766308B6" w:rsidR="00EA567C" w:rsidRDefault="00786B2D">
      <w:pPr>
        <w:pStyle w:val="ListParagraph"/>
        <w:numPr>
          <w:ilvl w:val="0"/>
          <w:numId w:val="33"/>
        </w:numPr>
        <w:spacing w:after="120"/>
        <w:contextualSpacing w:val="0"/>
        <w:rPr>
          <w:ins w:id="64" w:author="Intel" w:date="2021-07-20T22:07:00Z"/>
          <w:color w:val="0000CC"/>
        </w:rPr>
      </w:pPr>
      <w:ins w:id="65" w:author="Huawei" w:date="2021-06-24T15:17:00Z">
        <w:r>
          <w:rPr>
            <w:color w:val="0000CC"/>
          </w:rPr>
          <w:t>Legacy behaviour with h</w:t>
        </w:r>
      </w:ins>
      <w:ins w:id="66" w:author="Huawei" w:date="2021-06-24T15:16:00Z">
        <w:r>
          <w:rPr>
            <w:color w:val="0000CC"/>
          </w:rPr>
          <w:t xml:space="preserve">orizontal key derivation </w:t>
        </w:r>
      </w:ins>
      <w:ins w:id="67" w:author="ZTE(EV)" w:date="2021-07-12T14:04:00Z">
        <w:r>
          <w:rPr>
            <w:color w:val="0000CC"/>
          </w:rPr>
          <w:t xml:space="preserve">using the key derived after the first RRCResume </w:t>
        </w:r>
      </w:ins>
      <w:ins w:id="68" w:author="ZTE(EV)" w:date="2021-07-12T14:05:00Z">
        <w:r>
          <w:rPr>
            <w:color w:val="0000CC"/>
          </w:rPr>
          <w:t xml:space="preserve">as the base key </w:t>
        </w:r>
      </w:ins>
      <w:ins w:id="69" w:author="Huawei" w:date="2021-06-24T15:17:00Z">
        <w:r>
          <w:rPr>
            <w:color w:val="0000CC"/>
          </w:rPr>
          <w:t>- PDCP is suspended and PDUs flushed</w:t>
        </w:r>
      </w:ins>
      <w:ins w:id="70" w:author="Huawei" w:date="2021-06-24T15:18:00Z">
        <w:r>
          <w:rPr>
            <w:color w:val="0000CC"/>
          </w:rPr>
          <w:t xml:space="preserve">, the UE and RAN derive new KgNB* horizontally, which is used for new UP and CP keys calculation. </w:t>
        </w:r>
      </w:ins>
      <w:commentRangeStart w:id="71"/>
      <w:ins w:id="72" w:author="Huawei" w:date="2021-06-24T15:19:00Z">
        <w:r>
          <w:rPr>
            <w:color w:val="0000CC"/>
          </w:rPr>
          <w:t>This way issue mentioned in section 3.2.4 is avoided</w:t>
        </w:r>
      </w:ins>
      <w:commentRangeEnd w:id="71"/>
      <w:r>
        <w:rPr>
          <w:rStyle w:val="CommentReference"/>
        </w:rPr>
        <w:commentReference w:id="71"/>
      </w:r>
      <w:ins w:id="73" w:author="Huawei" w:date="2021-06-24T15:19:00Z">
        <w:r>
          <w:rPr>
            <w:color w:val="0000CC"/>
          </w:rPr>
          <w:t>.</w:t>
        </w:r>
      </w:ins>
      <w:ins w:id="74" w:author="ZTE(EV)" w:date="2021-07-12T14:05:00Z">
        <w:r>
          <w:rPr>
            <w:color w:val="0000CC"/>
          </w:rPr>
          <w:t xml:space="preserve"> </w:t>
        </w:r>
      </w:ins>
      <w:ins w:id="75" w:author="Huawei" w:date="2021-06-24T15:16:00Z">
        <w:del w:id="76" w:author="ZTE(EV)" w:date="2021-07-12T14:05:00Z">
          <w:r>
            <w:rPr>
              <w:color w:val="0000CC"/>
            </w:rPr>
            <w:delText xml:space="preserve"> </w:delText>
          </w:r>
        </w:del>
      </w:ins>
    </w:p>
    <w:p w14:paraId="750C318D" w14:textId="77777777" w:rsidR="00EA7D9B" w:rsidRDefault="00EA7D9B" w:rsidP="00EA7D9B">
      <w:pPr>
        <w:pStyle w:val="ListParagraph"/>
        <w:spacing w:after="120"/>
        <w:rPr>
          <w:ins w:id="77" w:author="Intel" w:date="2021-07-20T22:07:00Z"/>
          <w:color w:val="0000CC"/>
          <w:lang w:val="en-US"/>
        </w:rPr>
      </w:pPr>
      <w:ins w:id="78" w:author="Intel" w:date="2021-07-20T22:07:00Z">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ins>
    </w:p>
    <w:p w14:paraId="50522421" w14:textId="77777777" w:rsidR="00BB6D64" w:rsidRPr="00EA7D9B" w:rsidRDefault="00BB6D64" w:rsidP="00EA7D9B">
      <w:pPr>
        <w:pStyle w:val="ListParagraph"/>
        <w:spacing w:after="120"/>
        <w:contextualSpacing w:val="0"/>
        <w:rPr>
          <w:color w:val="0000CC"/>
          <w:lang w:val="en-US"/>
        </w:rPr>
      </w:pPr>
    </w:p>
    <w:p w14:paraId="15B4B476" w14:textId="77777777" w:rsidR="00EA567C" w:rsidRDefault="00EA567C">
      <w:pPr>
        <w:pStyle w:val="ListParagraph"/>
        <w:numPr>
          <w:ilvl w:val="1"/>
          <w:numId w:val="8"/>
        </w:numPr>
        <w:spacing w:after="120"/>
        <w:rPr>
          <w:del w:id="79" w:author="ZTE(EV)" w:date="2021-07-12T14:08:00Z"/>
          <w:color w:val="0000CC"/>
        </w:rPr>
      </w:pPr>
    </w:p>
    <w:bookmarkStart w:id="80" w:name="_Hlk75224939"/>
    <w:p w14:paraId="15B4B477" w14:textId="77777777" w:rsidR="00EA567C" w:rsidRDefault="00786B2D">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80"/>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1"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81"/>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lastRenderedPageBreak/>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ListParagraph"/>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ListParagraph"/>
              <w:numPr>
                <w:ilvl w:val="0"/>
                <w:numId w:val="8"/>
              </w:numPr>
              <w:spacing w:after="0"/>
            </w:pPr>
            <w:r>
              <w:t>Is it the key derived after first RRCResume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xml:space="preserve">).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ListParagraph"/>
              <w:numPr>
                <w:ilvl w:val="0"/>
                <w:numId w:val="52"/>
              </w:numPr>
              <w:spacing w:after="0"/>
            </w:pPr>
            <w:r>
              <w:t>For the initial RRCResume procedure, the base key is the key stored in the UE INACTIVE AS context</w:t>
            </w:r>
          </w:p>
          <w:p w14:paraId="15B4B48C" w14:textId="77777777" w:rsidR="00EA567C" w:rsidRDefault="00786B2D">
            <w:pPr>
              <w:pStyle w:val="ListParagraph"/>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1.a) (including 1.c) as explained 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t>All options are technically feasible. The implications are as explained:</w:t>
            </w:r>
          </w:p>
          <w:p w14:paraId="75B9C74B" w14:textId="77777777" w:rsidR="00035B12" w:rsidRDefault="00035B12" w:rsidP="00035B12">
            <w:pPr>
              <w:pStyle w:val="ListParagraph"/>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ListParagraph"/>
              <w:numPr>
                <w:ilvl w:val="0"/>
                <w:numId w:val="56"/>
              </w:numPr>
              <w:spacing w:after="0" w:line="256" w:lineRule="auto"/>
            </w:pPr>
            <w:r>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r w:rsidR="00295735" w14:paraId="038CFD80" w14:textId="77777777">
        <w:tc>
          <w:tcPr>
            <w:tcW w:w="1975" w:type="dxa"/>
          </w:tcPr>
          <w:p w14:paraId="7C12758F" w14:textId="0F973C96" w:rsidR="00295735" w:rsidRDefault="00295735" w:rsidP="00D56910">
            <w:pPr>
              <w:spacing w:after="0"/>
              <w:rPr>
                <w:lang w:eastAsia="zh-CN"/>
              </w:rPr>
            </w:pPr>
            <w:r>
              <w:rPr>
                <w:lang w:eastAsia="zh-CN"/>
              </w:rPr>
              <w:t>Apple</w:t>
            </w:r>
          </w:p>
        </w:tc>
        <w:tc>
          <w:tcPr>
            <w:tcW w:w="1170" w:type="dxa"/>
          </w:tcPr>
          <w:p w14:paraId="6B34DEAA" w14:textId="0D2A2BE3" w:rsidR="00295735" w:rsidRDefault="00295735" w:rsidP="00D56910">
            <w:pPr>
              <w:spacing w:after="0"/>
            </w:pPr>
            <w:r>
              <w:t>1.a) or 1.c)</w:t>
            </w:r>
          </w:p>
        </w:tc>
        <w:tc>
          <w:tcPr>
            <w:tcW w:w="6205" w:type="dxa"/>
          </w:tcPr>
          <w:p w14:paraId="48C1E82F" w14:textId="0D64AB61" w:rsidR="00850F6A" w:rsidRPr="00E802AC" w:rsidRDefault="00295735" w:rsidP="00E802AC">
            <w:pPr>
              <w:spacing w:after="0"/>
              <w:rPr>
                <w:lang w:val="en-US" w:eastAsia="zh-CN"/>
              </w:rPr>
            </w:pPr>
            <w:r>
              <w:rPr>
                <w:lang w:eastAsia="zh-CN"/>
              </w:rPr>
              <w:t xml:space="preserve">Option 1.a </w:t>
            </w:r>
            <w:r w:rsidR="00E802AC">
              <w:rPr>
                <w:rFonts w:hint="eastAsia"/>
                <w:lang w:eastAsia="zh-CN"/>
              </w:rPr>
              <w:t>i</w:t>
            </w:r>
            <w:r w:rsidR="00E802AC">
              <w:rPr>
                <w:lang w:val="en-US" w:eastAsia="zh-CN"/>
              </w:rPr>
              <w:t xml:space="preserve">s used when there is no security issue; otherwise, Option 1.c is </w:t>
            </w:r>
            <w:r w:rsidR="00A30CCD">
              <w:rPr>
                <w:lang w:val="en-US" w:eastAsia="zh-CN"/>
              </w:rPr>
              <w:t>considered</w:t>
            </w:r>
            <w:r w:rsidR="00E802AC">
              <w:rPr>
                <w:lang w:val="en-US" w:eastAsia="zh-CN"/>
              </w:rPr>
              <w:t xml:space="preserve">. </w:t>
            </w:r>
          </w:p>
          <w:p w14:paraId="664F195D" w14:textId="2A1F1340" w:rsidR="00295735" w:rsidRDefault="00295735" w:rsidP="00D56910">
            <w:pPr>
              <w:spacing w:after="0"/>
              <w:rPr>
                <w:lang w:eastAsia="zh-CN"/>
              </w:rPr>
            </w:pPr>
          </w:p>
        </w:tc>
      </w:tr>
      <w:tr w:rsidR="00B4346A" w14:paraId="4A81FBD4" w14:textId="77777777">
        <w:tc>
          <w:tcPr>
            <w:tcW w:w="1975" w:type="dxa"/>
          </w:tcPr>
          <w:p w14:paraId="00BEC842" w14:textId="269C47A9" w:rsidR="00B4346A" w:rsidRDefault="00B4346A" w:rsidP="00B4346A">
            <w:pPr>
              <w:spacing w:after="0"/>
              <w:rPr>
                <w:lang w:eastAsia="zh-CN"/>
              </w:rPr>
            </w:pPr>
            <w:r>
              <w:rPr>
                <w:rFonts w:hint="eastAsia"/>
                <w:lang w:eastAsia="zh-CN"/>
              </w:rPr>
              <w:t>O</w:t>
            </w:r>
            <w:r>
              <w:rPr>
                <w:lang w:eastAsia="zh-CN"/>
              </w:rPr>
              <w:t>PPO</w:t>
            </w:r>
          </w:p>
        </w:tc>
        <w:tc>
          <w:tcPr>
            <w:tcW w:w="1170" w:type="dxa"/>
          </w:tcPr>
          <w:p w14:paraId="32154140" w14:textId="5475D458" w:rsidR="00B4346A" w:rsidRDefault="00B4346A" w:rsidP="00B4346A">
            <w:pPr>
              <w:spacing w:after="0"/>
            </w:pPr>
            <w:r>
              <w:t>Option 1.a) or Option 1.b)</w:t>
            </w:r>
          </w:p>
        </w:tc>
        <w:tc>
          <w:tcPr>
            <w:tcW w:w="6205" w:type="dxa"/>
          </w:tcPr>
          <w:p w14:paraId="747513B5" w14:textId="4760056A" w:rsidR="00B4346A" w:rsidRDefault="00B4346A" w:rsidP="00B4346A">
            <w:pPr>
              <w:spacing w:after="0"/>
              <w:rPr>
                <w:lang w:eastAsia="zh-CN"/>
              </w:rPr>
            </w:pPr>
            <w:r>
              <w:rPr>
                <w:rFonts w:hint="eastAsia"/>
                <w:lang w:eastAsia="zh-CN"/>
              </w:rPr>
              <w:t>I</w:t>
            </w:r>
            <w:r>
              <w:rPr>
                <w:lang w:eastAsia="zh-CN"/>
              </w:rPr>
              <w:t>t depends on whether new security key is available for the second RRC resume procedure.</w:t>
            </w:r>
          </w:p>
        </w:tc>
      </w:tr>
      <w:tr w:rsidR="0016011D" w14:paraId="72F69C28" w14:textId="77777777">
        <w:tc>
          <w:tcPr>
            <w:tcW w:w="1975" w:type="dxa"/>
          </w:tcPr>
          <w:p w14:paraId="221501BC" w14:textId="322E1ACD"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AF05175" w14:textId="4EA4A1A6" w:rsidR="0016011D" w:rsidRDefault="0016011D" w:rsidP="0016011D">
            <w:pPr>
              <w:spacing w:after="0"/>
            </w:pPr>
            <w:r>
              <w:t>Option 1.c)</w:t>
            </w:r>
          </w:p>
        </w:tc>
        <w:tc>
          <w:tcPr>
            <w:tcW w:w="6205" w:type="dxa"/>
          </w:tcPr>
          <w:p w14:paraId="1071A5E9" w14:textId="1CDA2D55" w:rsidR="0016011D" w:rsidRDefault="0016011D" w:rsidP="0016011D">
            <w:pPr>
              <w:spacing w:after="0"/>
              <w:rPr>
                <w:lang w:eastAsia="zh-CN"/>
              </w:rPr>
            </w:pPr>
            <w:r>
              <w:rPr>
                <w:rFonts w:eastAsiaTheme="minorEastAsia"/>
              </w:rPr>
              <w:t>We agree with ZTE’s observations and prefer the horizontal key derivation approach together with an indication in the RRCResumeRequst differentiating the 1</w:t>
            </w:r>
            <w:r w:rsidRPr="008120BE">
              <w:rPr>
                <w:rFonts w:eastAsiaTheme="minorEastAsia"/>
                <w:vertAlign w:val="superscript"/>
              </w:rPr>
              <w:t>st</w:t>
            </w:r>
            <w:r>
              <w:rPr>
                <w:rFonts w:eastAsiaTheme="minorEastAsia"/>
              </w:rPr>
              <w:t xml:space="preserve"> and 2</w:t>
            </w:r>
            <w:r w:rsidRPr="008120BE">
              <w:rPr>
                <w:rFonts w:eastAsiaTheme="minorEastAsia"/>
                <w:vertAlign w:val="superscript"/>
              </w:rPr>
              <w:t>nd</w:t>
            </w:r>
            <w:r>
              <w:rPr>
                <w:rFonts w:eastAsiaTheme="minorEastAsia"/>
              </w:rPr>
              <w:t xml:space="preserve"> RRCResumeRequest.</w:t>
            </w:r>
          </w:p>
        </w:tc>
      </w:tr>
      <w:tr w:rsidR="001C2001" w14:paraId="43761298" w14:textId="77777777">
        <w:tc>
          <w:tcPr>
            <w:tcW w:w="1975" w:type="dxa"/>
          </w:tcPr>
          <w:p w14:paraId="064E2782" w14:textId="23B28FE4" w:rsidR="001C2001" w:rsidRDefault="001C2001" w:rsidP="001C2001">
            <w:pPr>
              <w:spacing w:after="0"/>
              <w:rPr>
                <w:rFonts w:eastAsiaTheme="minorEastAsia"/>
                <w:lang w:val="en-US"/>
              </w:rPr>
            </w:pPr>
            <w:r>
              <w:rPr>
                <w:rFonts w:eastAsiaTheme="minorEastAsia"/>
              </w:rPr>
              <w:t>Lenovo</w:t>
            </w:r>
          </w:p>
        </w:tc>
        <w:tc>
          <w:tcPr>
            <w:tcW w:w="1170" w:type="dxa"/>
          </w:tcPr>
          <w:p w14:paraId="1446D56E" w14:textId="77777777" w:rsidR="001C2001" w:rsidRDefault="001C2001" w:rsidP="001C2001">
            <w:pPr>
              <w:spacing w:after="0"/>
            </w:pPr>
          </w:p>
          <w:p w14:paraId="7C7687E4" w14:textId="77777777" w:rsidR="001C2001" w:rsidRPr="00651926" w:rsidRDefault="001C2001" w:rsidP="001C2001"/>
          <w:p w14:paraId="6A48391A" w14:textId="77777777" w:rsidR="001C2001" w:rsidRDefault="001C2001" w:rsidP="001C2001"/>
          <w:p w14:paraId="7F4E4C83" w14:textId="6FC37D46" w:rsidR="001C2001" w:rsidRDefault="001C2001" w:rsidP="001C2001">
            <w:pPr>
              <w:spacing w:after="0"/>
            </w:pPr>
            <w:r>
              <w:t>Option 1.c</w:t>
            </w:r>
          </w:p>
        </w:tc>
        <w:tc>
          <w:tcPr>
            <w:tcW w:w="6205" w:type="dxa"/>
          </w:tcPr>
          <w:p w14:paraId="39A9D6AC" w14:textId="77777777" w:rsidR="001C2001" w:rsidRPr="00E367B1" w:rsidRDefault="001C2001" w:rsidP="001C2001">
            <w:pPr>
              <w:spacing w:after="0"/>
              <w:rPr>
                <w:rFonts w:eastAsiaTheme="minorEastAsia"/>
              </w:rPr>
            </w:pPr>
          </w:p>
          <w:p w14:paraId="439D6238" w14:textId="77777777" w:rsidR="001C2001" w:rsidRPr="00E367B1" w:rsidRDefault="001C2001" w:rsidP="001C2001">
            <w:pPr>
              <w:spacing w:after="0"/>
              <w:rPr>
                <w:rFonts w:eastAsiaTheme="minorEastAsia"/>
              </w:rPr>
            </w:pPr>
            <w:r w:rsidRPr="00E367B1">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07CDE11A" w14:textId="77777777" w:rsidR="001C2001" w:rsidRPr="00E367B1" w:rsidRDefault="001C2001" w:rsidP="001C2001">
            <w:pPr>
              <w:spacing w:after="0"/>
              <w:rPr>
                <w:rFonts w:eastAsiaTheme="minorEastAsia"/>
              </w:rPr>
            </w:pPr>
            <w:r w:rsidRPr="00E367B1">
              <w:rPr>
                <w:rFonts w:eastAsiaTheme="minorEastAsia"/>
              </w:rPr>
              <w:t xml:space="preserve">For option 1.c, the PDCP could be </w:t>
            </w:r>
            <w:proofErr w:type="spellStart"/>
            <w:r w:rsidRPr="00E367B1">
              <w:rPr>
                <w:rFonts w:eastAsiaTheme="minorEastAsia"/>
              </w:rPr>
              <w:t>re</w:t>
            </w:r>
            <w:r>
              <w:rPr>
                <w:rFonts w:eastAsiaTheme="minorEastAsia"/>
              </w:rPr>
              <w:t>_</w:t>
            </w:r>
            <w:r w:rsidRPr="00E367B1">
              <w:rPr>
                <w:rFonts w:eastAsiaTheme="minorEastAsia"/>
              </w:rPr>
              <w:t>established</w:t>
            </w:r>
            <w:proofErr w:type="spellEnd"/>
            <w:r w:rsidRPr="00E367B1">
              <w:rPr>
                <w:rFonts w:eastAsiaTheme="minorEastAsia"/>
              </w:rPr>
              <w:t xml:space="preserve"> by a new horizontal key, no security </w:t>
            </w:r>
            <w:r>
              <w:rPr>
                <w:rFonts w:eastAsiaTheme="minorEastAsia"/>
              </w:rPr>
              <w:t>issue such as fake equipment</w:t>
            </w:r>
            <w:r w:rsidRPr="00E367B1">
              <w:rPr>
                <w:rFonts w:eastAsiaTheme="minorEastAsia"/>
              </w:rPr>
              <w:t xml:space="preserve"> </w:t>
            </w:r>
            <w:r>
              <w:rPr>
                <w:rFonts w:eastAsiaTheme="minorEastAsia"/>
              </w:rPr>
              <w:t>may be</w:t>
            </w:r>
            <w:r w:rsidRPr="00E367B1">
              <w:rPr>
                <w:rFonts w:eastAsiaTheme="minorEastAsia"/>
              </w:rPr>
              <w:t xml:space="preserve"> introduced. We also agree with ZTE that an indication is needed to indicate </w:t>
            </w:r>
            <w:r>
              <w:rPr>
                <w:rFonts w:eastAsiaTheme="minorEastAsia"/>
              </w:rPr>
              <w:t xml:space="preserve">that </w:t>
            </w:r>
            <w:proofErr w:type="spellStart"/>
            <w:r w:rsidRPr="00E367B1">
              <w:rPr>
                <w:rFonts w:eastAsiaTheme="minorEastAsia"/>
              </w:rPr>
              <w:t>RRCResumeReq</w:t>
            </w:r>
            <w:proofErr w:type="spellEnd"/>
            <w:r w:rsidRPr="00E367B1">
              <w:rPr>
                <w:rFonts w:eastAsiaTheme="minorEastAsia"/>
              </w:rPr>
              <w:t xml:space="preserve"> message is the one after the </w:t>
            </w:r>
            <w:proofErr w:type="spellStart"/>
            <w:r w:rsidRPr="00E367B1">
              <w:rPr>
                <w:rFonts w:eastAsiaTheme="minorEastAsia"/>
              </w:rPr>
              <w:t>RRCResumeReq</w:t>
            </w:r>
            <w:proofErr w:type="spellEnd"/>
            <w:r w:rsidRPr="00E367B1">
              <w:rPr>
                <w:rFonts w:eastAsiaTheme="minorEastAsia"/>
              </w:rPr>
              <w:t xml:space="preserve"> for SDT procedure to enable the network </w:t>
            </w:r>
            <w:proofErr w:type="gramStart"/>
            <w:r w:rsidRPr="00E367B1">
              <w:rPr>
                <w:rFonts w:eastAsiaTheme="minorEastAsia"/>
              </w:rPr>
              <w:t>use</w:t>
            </w:r>
            <w:proofErr w:type="gramEnd"/>
            <w:r w:rsidRPr="00E367B1">
              <w:rPr>
                <w:rFonts w:eastAsiaTheme="minorEastAsia"/>
              </w:rPr>
              <w:t xml:space="preserve"> the new key.</w:t>
            </w:r>
          </w:p>
          <w:p w14:paraId="79DA36D2" w14:textId="77777777" w:rsidR="001C2001" w:rsidRDefault="001C2001" w:rsidP="001C2001">
            <w:pPr>
              <w:spacing w:after="0"/>
              <w:rPr>
                <w:rFonts w:eastAsiaTheme="minorEastAsia"/>
              </w:rPr>
            </w:pP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Heading3"/>
      </w:pPr>
      <w:r>
        <w:t>[CCCH point (2)] RACH, UAC associated with the 2</w:t>
      </w:r>
      <w:r>
        <w:rPr>
          <w:vertAlign w:val="superscript"/>
        </w:rPr>
        <w:t>nd</w:t>
      </w:r>
      <w:r>
        <w:t xml:space="preserve"> resume proc.</w:t>
      </w:r>
    </w:p>
    <w:p w14:paraId="15B4B4B4" w14:textId="77777777"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r>
        <w:t>When switching from SDT to non-SDT via CCCH-based approach, AS applies UAC and initiates random access procedure same as any legacy UE in RRC_INACTIVE</w:t>
      </w:r>
      <w:r>
        <w:rPr>
          <w:lang w:eastAsia="x-none"/>
        </w:rPr>
        <w:t>.</w:t>
      </w:r>
    </w:p>
    <w:p w14:paraId="15B4B4B6" w14:textId="77777777" w:rsidR="00EA567C" w:rsidRDefault="00EA567C"/>
    <w:p w14:paraId="15B4B4B7" w14:textId="77777777" w:rsidR="00EA567C" w:rsidRDefault="00786B2D">
      <w:pPr>
        <w:pStyle w:val="Heading3"/>
      </w:pPr>
      <w:bookmarkStart w:id="82" w:name="_Ref74945710"/>
      <w:r>
        <w:rPr>
          <w:lang w:val="en-US"/>
        </w:rPr>
        <w:t>[CCCH p</w:t>
      </w:r>
      <w:r>
        <w:t>oint (</w:t>
      </w:r>
      <w:r>
        <w:rPr>
          <w:lang w:val="en-US"/>
        </w:rPr>
        <w:t>3</w:t>
      </w:r>
      <w:r>
        <w:t>)</w:t>
      </w:r>
      <w:r>
        <w:rPr>
          <w:lang w:val="en-US"/>
        </w:rPr>
        <w:t>] R</w:t>
      </w:r>
      <w:r>
        <w:t>esume cause</w:t>
      </w:r>
      <w:bookmarkEnd w:id="82"/>
      <w:r>
        <w:t xml:space="preserve"> </w:t>
      </w:r>
    </w:p>
    <w:p w14:paraId="15B4B4B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8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83"/>
    </w:p>
    <w:p w14:paraId="15B4B4BA" w14:textId="77777777" w:rsidR="00EA567C" w:rsidRDefault="00786B2D">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8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84"/>
    </w:p>
    <w:tbl>
      <w:tblPr>
        <w:tblStyle w:val="TableGrid"/>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w:t>
            </w:r>
            <w:r w:rsidRPr="003F0FFF">
              <w:rPr>
                <w:vertAlign w:val="superscript"/>
              </w:rPr>
              <w:t>nd</w:t>
            </w:r>
            <w:r>
              <w:t xml:space="preserve">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ListParagraph"/>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ListParagraph"/>
              <w:numPr>
                <w:ilvl w:val="0"/>
                <w:numId w:val="56"/>
              </w:numPr>
              <w:spacing w:after="0" w:line="256" w:lineRule="auto"/>
            </w:pPr>
            <w:r w:rsidRPr="003D1C62">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r w:rsidR="003F0FFF" w14:paraId="2D2E2004" w14:textId="77777777">
        <w:tc>
          <w:tcPr>
            <w:tcW w:w="1975" w:type="dxa"/>
          </w:tcPr>
          <w:p w14:paraId="0FE61148" w14:textId="24C49D26" w:rsidR="003F0FFF" w:rsidRDefault="003F0FFF" w:rsidP="00D56910">
            <w:pPr>
              <w:spacing w:after="0"/>
              <w:rPr>
                <w:lang w:eastAsia="zh-CN"/>
              </w:rPr>
            </w:pPr>
            <w:r>
              <w:rPr>
                <w:lang w:eastAsia="zh-CN"/>
              </w:rPr>
              <w:t>Apple</w:t>
            </w:r>
          </w:p>
        </w:tc>
        <w:tc>
          <w:tcPr>
            <w:tcW w:w="1170" w:type="dxa"/>
          </w:tcPr>
          <w:p w14:paraId="0831BB1F" w14:textId="2DA08E47" w:rsidR="003F0FFF" w:rsidRDefault="003F0FFF" w:rsidP="00D56910">
            <w:pPr>
              <w:spacing w:after="0"/>
              <w:rPr>
                <w:lang w:eastAsia="zh-CN"/>
              </w:rPr>
            </w:pPr>
            <w:r>
              <w:rPr>
                <w:lang w:eastAsia="zh-CN"/>
              </w:rPr>
              <w:t>See comments</w:t>
            </w:r>
          </w:p>
        </w:tc>
        <w:tc>
          <w:tcPr>
            <w:tcW w:w="6205" w:type="dxa"/>
          </w:tcPr>
          <w:p w14:paraId="648B8A95" w14:textId="40BE54B3" w:rsidR="003F0FFF" w:rsidRDefault="003F0FFF" w:rsidP="00D56910">
            <w:pPr>
              <w:spacing w:after="0"/>
            </w:pPr>
            <w:r>
              <w:t xml:space="preserve">If NW can identify the second RRCResumeRequest from one UE, it’s no need to </w:t>
            </w:r>
            <w:r w:rsidR="00493DD6">
              <w:t xml:space="preserve">introduce new cause value. </w:t>
            </w:r>
          </w:p>
          <w:p w14:paraId="76E43E12" w14:textId="39FF881E" w:rsidR="00493DD6" w:rsidRPr="00493DD6" w:rsidRDefault="00493DD6" w:rsidP="00493DD6">
            <w:pPr>
              <w:spacing w:after="0"/>
            </w:pPr>
            <w:r>
              <w:t xml:space="preserve">In our view, NW can identify the UE when successfully receiving the first UL SDT transmission. </w:t>
            </w:r>
            <w:r w:rsidR="00421E9C">
              <w:t>And i</w:t>
            </w:r>
            <w:r>
              <w:t xml:space="preserve">f the non-SDT transmission is triggered after the first SDT transmission is successful, </w:t>
            </w:r>
            <w:r w:rsidR="00BF3328">
              <w:t xml:space="preserve">NW can identify the non-SDT access is the second access; otherwise, if non-SDT transmission is triggered before the first SDT transmission is successful, UE can just use the same </w:t>
            </w:r>
            <w:r w:rsidR="001A5295">
              <w:t xml:space="preserve">key for the non-SDT access. </w:t>
            </w:r>
            <w:r w:rsidR="00BF3328">
              <w:t xml:space="preserve"> </w:t>
            </w:r>
          </w:p>
        </w:tc>
      </w:tr>
      <w:tr w:rsidR="0033191E" w14:paraId="40B6D023" w14:textId="77777777">
        <w:tc>
          <w:tcPr>
            <w:tcW w:w="1975" w:type="dxa"/>
          </w:tcPr>
          <w:p w14:paraId="08E0973A" w14:textId="7F13592C" w:rsidR="0033191E" w:rsidRDefault="0033191E" w:rsidP="0033191E">
            <w:pPr>
              <w:spacing w:after="0"/>
              <w:rPr>
                <w:lang w:eastAsia="zh-CN"/>
              </w:rPr>
            </w:pPr>
            <w:r>
              <w:rPr>
                <w:rFonts w:hint="eastAsia"/>
                <w:lang w:eastAsia="zh-CN"/>
              </w:rPr>
              <w:t>O</w:t>
            </w:r>
            <w:r>
              <w:rPr>
                <w:lang w:eastAsia="zh-CN"/>
              </w:rPr>
              <w:t>PPO</w:t>
            </w:r>
          </w:p>
        </w:tc>
        <w:tc>
          <w:tcPr>
            <w:tcW w:w="1170" w:type="dxa"/>
          </w:tcPr>
          <w:p w14:paraId="2B163B34" w14:textId="2450F162" w:rsidR="0033191E" w:rsidRDefault="0033191E" w:rsidP="0033191E">
            <w:pPr>
              <w:spacing w:after="0"/>
              <w:rPr>
                <w:lang w:eastAsia="zh-CN"/>
              </w:rPr>
            </w:pPr>
            <w:r>
              <w:rPr>
                <w:rFonts w:hint="eastAsia"/>
                <w:lang w:eastAsia="zh-CN"/>
              </w:rPr>
              <w:t>S</w:t>
            </w:r>
            <w:r>
              <w:rPr>
                <w:lang w:eastAsia="zh-CN"/>
              </w:rPr>
              <w:t>ee comments</w:t>
            </w:r>
          </w:p>
        </w:tc>
        <w:tc>
          <w:tcPr>
            <w:tcW w:w="6205" w:type="dxa"/>
          </w:tcPr>
          <w:p w14:paraId="0EE9F709" w14:textId="504914F1" w:rsidR="0033191E" w:rsidRDefault="0033191E" w:rsidP="0033191E">
            <w:pPr>
              <w:spacing w:after="0"/>
            </w:pPr>
            <w:r>
              <w:rPr>
                <w:lang w:eastAsia="zh-CN"/>
              </w:rPr>
              <w:t>If the first RRCResumeRequest message is sent successfully, there is no need to carry any indication for distinguish. Otherwise, an indication is necessary especially if a new key is autonomously derived for the second RRC resume procedure.</w:t>
            </w:r>
          </w:p>
        </w:tc>
      </w:tr>
      <w:tr w:rsidR="0016011D" w14:paraId="32975041" w14:textId="77777777">
        <w:tc>
          <w:tcPr>
            <w:tcW w:w="1975" w:type="dxa"/>
          </w:tcPr>
          <w:p w14:paraId="0582C150" w14:textId="77BDC7EB"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043EC54D" w14:textId="021FE320" w:rsidR="0016011D" w:rsidRDefault="0016011D" w:rsidP="0016011D">
            <w:pPr>
              <w:spacing w:after="0"/>
              <w:rPr>
                <w:lang w:eastAsia="zh-CN"/>
              </w:rPr>
            </w:pPr>
            <w:r>
              <w:rPr>
                <w:rFonts w:eastAsiaTheme="minorEastAsia"/>
              </w:rPr>
              <w:t>Yes</w:t>
            </w:r>
          </w:p>
        </w:tc>
        <w:tc>
          <w:tcPr>
            <w:tcW w:w="6205" w:type="dxa"/>
          </w:tcPr>
          <w:p w14:paraId="7723C707" w14:textId="1C58F907" w:rsidR="0016011D" w:rsidRDefault="0016011D" w:rsidP="0016011D">
            <w:pPr>
              <w:spacing w:after="0"/>
              <w:rPr>
                <w:lang w:eastAsia="zh-CN"/>
              </w:rPr>
            </w:pPr>
            <w:r>
              <w:t>Agree with ZTE and Samsung that this new indication is needed if UE use horizontally derived key and gNB did not receive the first RRC resume request message.</w:t>
            </w:r>
          </w:p>
        </w:tc>
      </w:tr>
      <w:tr w:rsidR="001C2001" w14:paraId="7F91D2E9" w14:textId="77777777">
        <w:tc>
          <w:tcPr>
            <w:tcW w:w="1975" w:type="dxa"/>
          </w:tcPr>
          <w:p w14:paraId="6B80E15D" w14:textId="6DC206B0" w:rsidR="001C2001" w:rsidRDefault="001C2001" w:rsidP="001C2001">
            <w:pPr>
              <w:spacing w:after="0"/>
              <w:rPr>
                <w:rFonts w:eastAsiaTheme="minorEastAsia"/>
              </w:rPr>
            </w:pPr>
            <w:r>
              <w:rPr>
                <w:rFonts w:eastAsiaTheme="minorEastAsia"/>
              </w:rPr>
              <w:t>Lenovo</w:t>
            </w:r>
          </w:p>
        </w:tc>
        <w:tc>
          <w:tcPr>
            <w:tcW w:w="1170" w:type="dxa"/>
          </w:tcPr>
          <w:p w14:paraId="4A529D8D" w14:textId="47877616" w:rsidR="001C2001" w:rsidRDefault="001C2001" w:rsidP="001C2001">
            <w:pPr>
              <w:spacing w:after="0"/>
              <w:rPr>
                <w:rFonts w:eastAsiaTheme="minorEastAsia"/>
              </w:rPr>
            </w:pPr>
            <w:r>
              <w:rPr>
                <w:rFonts w:eastAsiaTheme="minorEastAsia"/>
              </w:rPr>
              <w:t>Yes</w:t>
            </w:r>
          </w:p>
        </w:tc>
        <w:tc>
          <w:tcPr>
            <w:tcW w:w="6205" w:type="dxa"/>
          </w:tcPr>
          <w:p w14:paraId="5E73124C" w14:textId="32CA166A" w:rsidR="001C2001" w:rsidRDefault="001C2001" w:rsidP="001C2001">
            <w:pPr>
              <w:spacing w:after="0"/>
            </w:pPr>
            <w:r w:rsidRPr="004756D8">
              <w:t>NW needs to distinguish between 1</w:t>
            </w:r>
            <w:r w:rsidRPr="004756D8">
              <w:rPr>
                <w:vertAlign w:val="superscript"/>
              </w:rPr>
              <w:t>st</w:t>
            </w:r>
            <w:r w:rsidRPr="004756D8">
              <w:t xml:space="preserve"> and 2</w:t>
            </w:r>
            <w:r w:rsidRPr="004756D8">
              <w:rPr>
                <w:vertAlign w:val="superscript"/>
              </w:rPr>
              <w:t>nd</w:t>
            </w:r>
            <w:r w:rsidRPr="004756D8">
              <w:t xml:space="preserve"> </w:t>
            </w:r>
            <w:proofErr w:type="spellStart"/>
            <w:r w:rsidRPr="004756D8">
              <w:t>RRCResumeRequest</w:t>
            </w:r>
            <w:proofErr w:type="spellEnd"/>
            <w:r w:rsidRPr="004756D8">
              <w:t xml:space="preserve"> message</w:t>
            </w:r>
            <w:r>
              <w:t xml:space="preserve">, it is </w:t>
            </w:r>
            <w:r w:rsidRPr="004756D8">
              <w:t>assume</w:t>
            </w:r>
            <w:r>
              <w:t>d</w:t>
            </w:r>
            <w:r w:rsidRPr="004756D8">
              <w:t xml:space="preserve"> that some new indication is necessary.</w:t>
            </w:r>
          </w:p>
        </w:tc>
      </w:tr>
    </w:tbl>
    <w:p w14:paraId="15B4B4E2" w14:textId="77777777" w:rsidR="00EA567C" w:rsidRDefault="00EA567C"/>
    <w:p w14:paraId="15B4B4E3" w14:textId="77777777" w:rsidR="00EA567C" w:rsidRDefault="00786B2D">
      <w:pPr>
        <w:pStyle w:val="Heading3"/>
      </w:pPr>
      <w:bookmarkStart w:id="8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85"/>
    </w:p>
    <w:p w14:paraId="15B4B4E4"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宋体" w:hAnsi="Times New Roman" w:cs="Times New Roman"/>
          <w:b/>
          <w:bCs/>
          <w:sz w:val="20"/>
          <w:szCs w:val="20"/>
        </w:rPr>
        <w:t>5.3.8.3</w:t>
      </w:r>
      <w:r>
        <w:rPr>
          <w:rFonts w:ascii="Times New Roman" w:eastAsia="宋体" w:hAnsi="Times New Roman" w:cs="Times New Roman"/>
          <w:b/>
          <w:bCs/>
          <w:sz w:val="20"/>
          <w:szCs w:val="20"/>
        </w:rPr>
        <w:tab/>
      </w:r>
      <w:bookmarkStart w:id="86" w:name="_Toc60776816"/>
      <w:bookmarkStart w:id="87" w:name="_Toc60867597"/>
      <w:r>
        <w:rPr>
          <w:rFonts w:ascii="Times New Roman" w:eastAsia="宋体" w:hAnsi="Times New Roman" w:cs="Times New Roman"/>
          <w:b/>
          <w:bCs/>
          <w:sz w:val="20"/>
          <w:szCs w:val="20"/>
        </w:rPr>
        <w:t>Reception of the RRCRelease by the UE</w:t>
      </w:r>
      <w:bookmarkEnd w:id="86"/>
      <w:bookmarkEnd w:id="8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45DA7ACC" w:rsidR="00EA567C" w:rsidRDefault="00786B2D" w:rsidP="00917A74">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宋体" w:hAnsi="Times New Roman" w:cs="Times New Roman"/>
          <w:b/>
          <w:bCs/>
          <w:i/>
          <w:iCs/>
          <w:sz w:val="20"/>
          <w:szCs w:val="20"/>
          <w:lang w:eastAsia="ko-KR"/>
        </w:rPr>
      </w:pPr>
      <w:bookmarkStart w:id="88" w:name="_Toc12616333"/>
      <w:bookmarkStart w:id="89" w:name="_Toc37126944"/>
      <w:bookmarkStart w:id="90" w:name="_Toc46492057"/>
      <w:bookmarkStart w:id="91" w:name="_Toc46492165"/>
      <w:bookmarkStart w:id="92" w:name="_Toc52581955"/>
      <w:r>
        <w:rPr>
          <w:rFonts w:ascii="Times New Roman" w:eastAsia="宋体" w:hAnsi="Times New Roman" w:cs="Times New Roman"/>
          <w:b/>
          <w:bCs/>
          <w:i/>
          <w:iCs/>
          <w:sz w:val="20"/>
          <w:szCs w:val="20"/>
          <w:lang w:eastAsia="ko-KR"/>
        </w:rPr>
        <w:t>5.1.4</w:t>
      </w:r>
      <w:r>
        <w:rPr>
          <w:rFonts w:ascii="Times New Roman" w:eastAsia="宋体" w:hAnsi="Times New Roman" w:cs="Times New Roman"/>
          <w:b/>
          <w:bCs/>
          <w:i/>
          <w:iCs/>
          <w:sz w:val="20"/>
          <w:szCs w:val="20"/>
          <w:lang w:eastAsia="ko-KR"/>
        </w:rPr>
        <w:tab/>
      </w:r>
      <w:r>
        <w:rPr>
          <w:rFonts w:ascii="Times New Roman" w:eastAsia="宋体" w:hAnsi="Times New Roman" w:cs="Times New Roman"/>
          <w:b/>
          <w:bCs/>
          <w:i/>
          <w:iCs/>
          <w:sz w:val="20"/>
          <w:szCs w:val="20"/>
          <w:highlight w:val="yellow"/>
          <w:u w:val="single"/>
          <w:lang w:eastAsia="ko-KR"/>
        </w:rPr>
        <w:t>PDCP entity suspend</w:t>
      </w:r>
      <w:bookmarkEnd w:id="88"/>
      <w:bookmarkEnd w:id="89"/>
      <w:bookmarkEnd w:id="90"/>
      <w:bookmarkEnd w:id="91"/>
      <w:bookmarkEnd w:id="9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3" w:name="_Hlk75005852"/>
      <w:bookmarkStart w:id="94" w:name="_Ref74232964"/>
      <w:r>
        <w:rPr>
          <w:color w:val="A6A6A6" w:themeColor="background1" w:themeShade="A6"/>
        </w:rPr>
        <w:t>When switching from SDT to non-SDT via CCCH-based approach, understand whether the PDCP COUNT is (or not) reset</w:t>
      </w:r>
      <w:bookmarkEnd w:id="93"/>
      <w:r>
        <w:rPr>
          <w:color w:val="A6A6A6" w:themeColor="background1" w:themeShade="A6"/>
        </w:rPr>
        <w:t>.</w:t>
      </w:r>
      <w:bookmarkEnd w:id="94"/>
    </w:p>
    <w:p w14:paraId="15B4B4FC" w14:textId="77777777" w:rsidR="00EA567C" w:rsidRDefault="00786B2D">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9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95"/>
    </w:p>
    <w:tbl>
      <w:tblPr>
        <w:tblStyle w:val="TableGrid"/>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ListParagraph"/>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ListParagraph"/>
              <w:numPr>
                <w:ilvl w:val="0"/>
                <w:numId w:val="8"/>
              </w:numPr>
              <w:spacing w:after="0"/>
            </w:pPr>
            <w:r>
              <w:lastRenderedPageBreak/>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lastRenderedPageBreak/>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w:t>
            </w:r>
            <w:r w:rsidRPr="00917A74">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r w:rsidR="00917A74" w14:paraId="6CD3F5FE" w14:textId="77777777">
        <w:tc>
          <w:tcPr>
            <w:tcW w:w="1975" w:type="dxa"/>
          </w:tcPr>
          <w:p w14:paraId="7D806A74" w14:textId="5C154DDE" w:rsidR="00917A74" w:rsidRDefault="00917A74" w:rsidP="00D56910">
            <w:pPr>
              <w:spacing w:after="0"/>
              <w:rPr>
                <w:lang w:eastAsia="zh-CN"/>
              </w:rPr>
            </w:pPr>
            <w:r>
              <w:rPr>
                <w:lang w:eastAsia="zh-CN"/>
              </w:rPr>
              <w:t>Apple</w:t>
            </w:r>
          </w:p>
        </w:tc>
        <w:tc>
          <w:tcPr>
            <w:tcW w:w="1170" w:type="dxa"/>
          </w:tcPr>
          <w:p w14:paraId="4280E17F" w14:textId="68B16C36" w:rsidR="00917A74" w:rsidRDefault="00917A74" w:rsidP="00D56910">
            <w:pPr>
              <w:spacing w:after="0"/>
              <w:rPr>
                <w:lang w:eastAsia="zh-CN"/>
              </w:rPr>
            </w:pPr>
            <w:r>
              <w:rPr>
                <w:lang w:eastAsia="zh-CN"/>
              </w:rPr>
              <w:t>Yes</w:t>
            </w:r>
          </w:p>
        </w:tc>
        <w:tc>
          <w:tcPr>
            <w:tcW w:w="6205" w:type="dxa"/>
          </w:tcPr>
          <w:p w14:paraId="65579AA1" w14:textId="4FFBC2A9" w:rsidR="00917A74" w:rsidRDefault="00917A74" w:rsidP="00D56910">
            <w:pPr>
              <w:spacing w:after="0"/>
              <w:rPr>
                <w:lang w:eastAsia="zh-CN"/>
              </w:rPr>
            </w:pPr>
            <w:r>
              <w:rPr>
                <w:lang w:eastAsia="zh-CN"/>
              </w:rPr>
              <w:t xml:space="preserve">Prefer the existing mechanism. </w:t>
            </w:r>
          </w:p>
        </w:tc>
      </w:tr>
      <w:tr w:rsidR="00C16473" w14:paraId="76C8EE92" w14:textId="77777777">
        <w:tc>
          <w:tcPr>
            <w:tcW w:w="1975" w:type="dxa"/>
          </w:tcPr>
          <w:p w14:paraId="4C1AEA87" w14:textId="0EDD8B5D" w:rsidR="00C16473" w:rsidRDefault="00C16473" w:rsidP="00C16473">
            <w:pPr>
              <w:spacing w:after="0"/>
              <w:rPr>
                <w:lang w:eastAsia="zh-CN"/>
              </w:rPr>
            </w:pPr>
            <w:r>
              <w:rPr>
                <w:rFonts w:hint="eastAsia"/>
                <w:lang w:eastAsia="zh-CN"/>
              </w:rPr>
              <w:t>O</w:t>
            </w:r>
            <w:r>
              <w:rPr>
                <w:lang w:eastAsia="zh-CN"/>
              </w:rPr>
              <w:t>PPO</w:t>
            </w:r>
          </w:p>
        </w:tc>
        <w:tc>
          <w:tcPr>
            <w:tcW w:w="1170" w:type="dxa"/>
          </w:tcPr>
          <w:p w14:paraId="3FA421AC" w14:textId="64383A89" w:rsidR="00C16473" w:rsidRDefault="00C16473" w:rsidP="00C16473">
            <w:pPr>
              <w:spacing w:after="0"/>
              <w:rPr>
                <w:lang w:eastAsia="zh-CN"/>
              </w:rPr>
            </w:pPr>
            <w:r>
              <w:rPr>
                <w:rFonts w:hint="eastAsia"/>
                <w:lang w:eastAsia="zh-CN"/>
              </w:rPr>
              <w:t>D</w:t>
            </w:r>
            <w:r>
              <w:rPr>
                <w:lang w:eastAsia="zh-CN"/>
              </w:rPr>
              <w:t>epends</w:t>
            </w:r>
          </w:p>
        </w:tc>
        <w:tc>
          <w:tcPr>
            <w:tcW w:w="6205" w:type="dxa"/>
          </w:tcPr>
          <w:p w14:paraId="16AC9B27" w14:textId="5C2A8C1C" w:rsidR="00C16473" w:rsidRDefault="00C16473" w:rsidP="00C16473">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16011D" w14:paraId="087A61B6" w14:textId="77777777">
        <w:tc>
          <w:tcPr>
            <w:tcW w:w="1975" w:type="dxa"/>
          </w:tcPr>
          <w:p w14:paraId="112B7BC1" w14:textId="1125858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4C3742C0" w14:textId="615222ED" w:rsidR="0016011D" w:rsidRDefault="0016011D" w:rsidP="0016011D">
            <w:pPr>
              <w:spacing w:after="0"/>
              <w:rPr>
                <w:lang w:eastAsia="zh-CN"/>
              </w:rPr>
            </w:pPr>
            <w:r>
              <w:rPr>
                <w:rFonts w:eastAsiaTheme="minorEastAsia"/>
              </w:rPr>
              <w:t>Yes</w:t>
            </w:r>
          </w:p>
        </w:tc>
        <w:tc>
          <w:tcPr>
            <w:tcW w:w="6205" w:type="dxa"/>
          </w:tcPr>
          <w:p w14:paraId="7F089CF5" w14:textId="77777777" w:rsidR="0016011D" w:rsidRDefault="0016011D" w:rsidP="0016011D">
            <w:pPr>
              <w:spacing w:after="0"/>
              <w:rPr>
                <w:lang w:eastAsia="zh-CN"/>
              </w:rPr>
            </w:pPr>
          </w:p>
        </w:tc>
      </w:tr>
      <w:tr w:rsidR="001C2001" w14:paraId="5B573A2B" w14:textId="77777777">
        <w:tc>
          <w:tcPr>
            <w:tcW w:w="1975" w:type="dxa"/>
          </w:tcPr>
          <w:p w14:paraId="277E98F4" w14:textId="1C176C07" w:rsidR="001C2001" w:rsidRDefault="001C2001" w:rsidP="001C2001">
            <w:pPr>
              <w:spacing w:after="0"/>
              <w:rPr>
                <w:rFonts w:eastAsiaTheme="minorEastAsia"/>
              </w:rPr>
            </w:pPr>
            <w:r>
              <w:rPr>
                <w:rFonts w:eastAsiaTheme="minorEastAsia"/>
              </w:rPr>
              <w:t>Lenovo</w:t>
            </w:r>
          </w:p>
        </w:tc>
        <w:tc>
          <w:tcPr>
            <w:tcW w:w="1170" w:type="dxa"/>
          </w:tcPr>
          <w:p w14:paraId="3EBE88A1" w14:textId="49980B87" w:rsidR="001C2001" w:rsidRDefault="001C2001" w:rsidP="001C2001">
            <w:pPr>
              <w:spacing w:after="0"/>
              <w:rPr>
                <w:rFonts w:eastAsiaTheme="minorEastAsia"/>
              </w:rPr>
            </w:pPr>
            <w:r>
              <w:rPr>
                <w:rFonts w:eastAsiaTheme="minorEastAsia"/>
              </w:rPr>
              <w:t>See comments</w:t>
            </w:r>
          </w:p>
        </w:tc>
        <w:tc>
          <w:tcPr>
            <w:tcW w:w="6205" w:type="dxa"/>
          </w:tcPr>
          <w:p w14:paraId="2E8C66F9" w14:textId="68FF22B7" w:rsidR="001C2001" w:rsidRDefault="001C2001" w:rsidP="001C2001">
            <w:pPr>
              <w:spacing w:after="0"/>
              <w:rPr>
                <w:lang w:eastAsia="zh-CN"/>
              </w:rPr>
            </w:pPr>
            <w:r>
              <w:rPr>
                <w:rFonts w:eastAsiaTheme="minorEastAsia"/>
              </w:rPr>
              <w:t xml:space="preserve">If keys are change that COUNT should be reset. </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r>
        <w:t>The mechanism to be defined that enables the switch from SDT to non-SDT shall meet the following NR requirement: the same PDCP COUNT value is not used more than once for a given security key.</w:t>
      </w:r>
    </w:p>
    <w:p w14:paraId="15B4B52A" w14:textId="77777777" w:rsidR="00EA567C" w:rsidRDefault="00EA567C">
      <w:pPr>
        <w:jc w:val="both"/>
        <w:rPr>
          <w:rFonts w:ascii="Times New Roman" w:hAnsi="Times New Roman" w:cs="Times New Roman"/>
          <w:sz w:val="20"/>
          <w:szCs w:val="20"/>
        </w:rPr>
      </w:pPr>
    </w:p>
    <w:p w14:paraId="15B4B52B"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96" w:name="_Ref74232975"/>
      <w:r>
        <w:rPr>
          <w:color w:val="A6A6A6" w:themeColor="background1" w:themeShade="A6"/>
        </w:rPr>
        <w:t>When switching from SDT to non-SDT via CCCH-based approach and if the PDCP COUNT is reset, how to prevent the reuse of the same PDCP COUNT and the same security key for the RBs.</w:t>
      </w:r>
      <w:bookmarkEnd w:id="96"/>
    </w:p>
    <w:bookmarkStart w:id="97" w:name="_Hlk75225116"/>
    <w:p w14:paraId="15B4B52D" w14:textId="77777777" w:rsidR="00EA567C" w:rsidRDefault="00786B2D">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97"/>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98" w:name="_Ref75005915"/>
      <w:r>
        <w:rPr>
          <w:color w:val="0000CC"/>
        </w:rPr>
        <w:t>When switching from SDT to non-SDT via CCCH-based approach and if the PDCP COUNT is reset, how can the reuse of the same PDCP COUNT and the same security key for the RBs be prevented?</w:t>
      </w:r>
      <w:bookmarkEnd w:id="98"/>
    </w:p>
    <w:tbl>
      <w:tblPr>
        <w:tblStyle w:val="TableGrid"/>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w:t>
            </w:r>
            <w:r w:rsidRPr="005720B0">
              <w:rPr>
                <w:vertAlign w:val="superscript"/>
              </w:rPr>
              <w:t>nd</w:t>
            </w:r>
            <w:r>
              <w:t xml:space="preserve">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lastRenderedPageBreak/>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t>Intel</w:t>
            </w:r>
          </w:p>
        </w:tc>
        <w:tc>
          <w:tcPr>
            <w:tcW w:w="3793" w:type="pct"/>
          </w:tcPr>
          <w:p w14:paraId="372DFF2C" w14:textId="630401A1" w:rsidR="00481D0E" w:rsidRDefault="00481D0E" w:rsidP="00481D0E">
            <w:pPr>
              <w:spacing w:after="0"/>
              <w:rPr>
                <w:rFonts w:eastAsia="Malgun Gothic"/>
                <w:lang w:eastAsia="ko-KR"/>
              </w:rPr>
            </w:pPr>
            <w:r>
              <w:t xml:space="preserve">During the resume proc. </w:t>
            </w:r>
            <w:r w:rsidR="005720B0">
              <w:t>A</w:t>
            </w:r>
            <w:r>
              <w:t>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02030B6"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5720B0" w14:paraId="14B1A2F9" w14:textId="77777777">
        <w:tc>
          <w:tcPr>
            <w:tcW w:w="1207" w:type="pct"/>
          </w:tcPr>
          <w:p w14:paraId="213E278D" w14:textId="3F938A95" w:rsidR="005720B0" w:rsidRDefault="005720B0" w:rsidP="00D56910">
            <w:pPr>
              <w:spacing w:after="0"/>
              <w:rPr>
                <w:lang w:eastAsia="zh-CN"/>
              </w:rPr>
            </w:pPr>
            <w:r>
              <w:rPr>
                <w:lang w:eastAsia="zh-CN"/>
              </w:rPr>
              <w:t>Apple</w:t>
            </w:r>
          </w:p>
        </w:tc>
        <w:tc>
          <w:tcPr>
            <w:tcW w:w="3793" w:type="pct"/>
          </w:tcPr>
          <w:p w14:paraId="3B6FDCA2" w14:textId="77777777" w:rsidR="005720B0" w:rsidRDefault="005720B0" w:rsidP="00D56910">
            <w:pPr>
              <w:spacing w:after="0"/>
            </w:pPr>
            <w:r>
              <w:t xml:space="preserve">If NW can identify the non-SDT access is during the ongoing SDT session (i.e. after the first UL SDT transmission success), the new security key can be derived for the non-SDT access. </w:t>
            </w:r>
          </w:p>
          <w:p w14:paraId="688014FA" w14:textId="64F8ED51" w:rsidR="003909CD" w:rsidRDefault="003909CD" w:rsidP="00D56910">
            <w:pPr>
              <w:spacing w:after="0"/>
            </w:pPr>
            <w:r>
              <w:t xml:space="preserve">If the non-SDT procedure is triggered before the first UL SDT transmission is successful, reusing the same key and same PDCP COUNT has no security issue. </w:t>
            </w:r>
          </w:p>
        </w:tc>
      </w:tr>
      <w:tr w:rsidR="00C265B9" w14:paraId="2EB0462C" w14:textId="77777777">
        <w:tc>
          <w:tcPr>
            <w:tcW w:w="1207" w:type="pct"/>
          </w:tcPr>
          <w:p w14:paraId="25565A8C" w14:textId="6468F2AE" w:rsidR="00C265B9" w:rsidRDefault="00C265B9" w:rsidP="00C265B9">
            <w:pPr>
              <w:spacing w:after="0"/>
              <w:rPr>
                <w:lang w:eastAsia="zh-CN"/>
              </w:rPr>
            </w:pPr>
            <w:r>
              <w:rPr>
                <w:rFonts w:hint="eastAsia"/>
                <w:lang w:eastAsia="zh-CN"/>
              </w:rPr>
              <w:t>O</w:t>
            </w:r>
            <w:r>
              <w:rPr>
                <w:lang w:eastAsia="zh-CN"/>
              </w:rPr>
              <w:t>PPO</w:t>
            </w:r>
          </w:p>
        </w:tc>
        <w:tc>
          <w:tcPr>
            <w:tcW w:w="3793" w:type="pct"/>
          </w:tcPr>
          <w:p w14:paraId="7CDC68E0" w14:textId="2932E1D8" w:rsidR="00C265B9" w:rsidRDefault="00C265B9" w:rsidP="00C265B9">
            <w:pPr>
              <w:spacing w:after="0"/>
            </w:pPr>
            <w:r>
              <w:rPr>
                <w:rFonts w:hint="eastAsia"/>
                <w:lang w:eastAsia="zh-CN"/>
              </w:rPr>
              <w:t>S</w:t>
            </w:r>
            <w:r>
              <w:rPr>
                <w:lang w:eastAsia="zh-CN"/>
              </w:rPr>
              <w:t>hare same view with HW.</w:t>
            </w:r>
          </w:p>
        </w:tc>
      </w:tr>
      <w:tr w:rsidR="0016011D" w14:paraId="748EB51F" w14:textId="77777777">
        <w:tc>
          <w:tcPr>
            <w:tcW w:w="1207" w:type="pct"/>
          </w:tcPr>
          <w:p w14:paraId="3726055A" w14:textId="4E1DA52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793" w:type="pct"/>
          </w:tcPr>
          <w:p w14:paraId="48A81DDE" w14:textId="36046B89" w:rsidR="0016011D" w:rsidRDefault="0016011D" w:rsidP="0016011D">
            <w:pPr>
              <w:spacing w:after="0"/>
              <w:rPr>
                <w:lang w:eastAsia="zh-CN"/>
              </w:rPr>
            </w:pPr>
            <w:r>
              <w:rPr>
                <w:rFonts w:eastAsiaTheme="minorEastAsia"/>
              </w:rPr>
              <w:t>We assume that a new key will be generated/used in the 2</w:t>
            </w:r>
            <w:r w:rsidRPr="00810FE7">
              <w:rPr>
                <w:rFonts w:eastAsiaTheme="minorEastAsia"/>
                <w:vertAlign w:val="superscript"/>
              </w:rPr>
              <w:t>nd</w:t>
            </w:r>
            <w:r>
              <w:rPr>
                <w:rFonts w:eastAsiaTheme="minorEastAsia"/>
              </w:rPr>
              <w:t xml:space="preserve"> RRCResumeRequest, and hence reusing the same PDCP COUNT could not be an issue. </w:t>
            </w:r>
          </w:p>
        </w:tc>
      </w:tr>
      <w:tr w:rsidR="001C2001" w14:paraId="38AF6029" w14:textId="77777777">
        <w:tc>
          <w:tcPr>
            <w:tcW w:w="1207" w:type="pct"/>
          </w:tcPr>
          <w:p w14:paraId="5F1F4BB8" w14:textId="0C078863" w:rsidR="001C2001" w:rsidRDefault="001C2001" w:rsidP="001C2001">
            <w:pPr>
              <w:spacing w:after="0"/>
              <w:rPr>
                <w:rFonts w:eastAsiaTheme="minorEastAsia"/>
              </w:rPr>
            </w:pPr>
            <w:r>
              <w:rPr>
                <w:rFonts w:eastAsiaTheme="minorEastAsia"/>
              </w:rPr>
              <w:t>Lenovo</w:t>
            </w:r>
          </w:p>
        </w:tc>
        <w:tc>
          <w:tcPr>
            <w:tcW w:w="3793" w:type="pct"/>
          </w:tcPr>
          <w:p w14:paraId="4EA8B187" w14:textId="1807F3C4" w:rsidR="001C2001" w:rsidRDefault="001C2001" w:rsidP="001C2001">
            <w:pPr>
              <w:spacing w:after="0"/>
              <w:rPr>
                <w:rFonts w:eastAsiaTheme="minorEastAsia"/>
              </w:rPr>
            </w:pPr>
            <w:r>
              <w:rPr>
                <w:rFonts w:eastAsiaTheme="minorEastAsia"/>
              </w:rPr>
              <w:t>Same view as Huawei</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99" w:name="_Ref749454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99"/>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Heading3"/>
      </w:pPr>
      <w:bookmarkStart w:id="100" w:name="_Ref73980681"/>
      <w:r>
        <w:rPr>
          <w:lang w:val="en-US"/>
        </w:rPr>
        <w:t>[CCCH p</w:t>
      </w:r>
      <w:r>
        <w:t>oint (</w:t>
      </w:r>
      <w:r>
        <w:rPr>
          <w:lang w:val="en-US"/>
        </w:rPr>
        <w:t>5</w:t>
      </w:r>
      <w:r>
        <w:t>)</w:t>
      </w:r>
      <w:r>
        <w:rPr>
          <w:lang w:val="en-US"/>
        </w:rPr>
        <w:t>]</w:t>
      </w:r>
      <w:r>
        <w:t xml:space="preserve"> </w:t>
      </w:r>
      <w:bookmarkEnd w:id="100"/>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ListParagraph"/>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ListParagraph"/>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ListParagraph"/>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ListParagraph"/>
        <w:spacing w:after="60"/>
        <w:ind w:left="900"/>
        <w:jc w:val="both"/>
        <w:rPr>
          <w:i/>
          <w:iCs/>
        </w:rPr>
      </w:pPr>
      <w:r>
        <w:rPr>
          <w:i/>
          <w:iCs/>
        </w:rPr>
        <w:t xml:space="preserve">algorithm; and </w:t>
      </w:r>
    </w:p>
    <w:p w14:paraId="15B4B552" w14:textId="77777777" w:rsidR="00EA567C" w:rsidRDefault="00786B2D">
      <w:pPr>
        <w:pStyle w:val="ListParagraph"/>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15B4B555" w14:textId="77777777" w:rsidR="00EA567C" w:rsidRDefault="00786B2D">
      <w:pPr>
        <w:pStyle w:val="ListParagraph"/>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77777777" w:rsidR="00EA567C" w:rsidRDefault="00786B2D">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15B4B557" w14:textId="77777777" w:rsidR="00EA567C" w:rsidRDefault="00786B2D">
      <w:pPr>
        <w:pStyle w:val="ListParagraph"/>
        <w:numPr>
          <w:ilvl w:val="2"/>
          <w:numId w:val="15"/>
        </w:numPr>
        <w:spacing w:after="60"/>
        <w:ind w:left="1800" w:hanging="360"/>
        <w:contextualSpacing w:val="0"/>
        <w:jc w:val="both"/>
      </w:pPr>
      <w:r>
        <w:lastRenderedPageBreak/>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14:paraId="15B4B558" w14:textId="77777777" w:rsidR="00EA567C" w:rsidRDefault="00786B2D">
      <w:pPr>
        <w:pStyle w:val="ListParagraph"/>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15B4B559" w14:textId="77777777" w:rsidR="00EA567C" w:rsidRDefault="00786B2D">
      <w:pPr>
        <w:pStyle w:val="ListParagraph"/>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14:paraId="15B4B55A"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1" w:name="_Ref73980652"/>
      <w:bookmarkStart w:id="102"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101"/>
      <w:r>
        <w:rPr>
          <w:color w:val="A6A6A6" w:themeColor="background1" w:themeShade="A6"/>
          <w:lang w:eastAsia="x-none"/>
        </w:rPr>
        <w:t>.</w:t>
      </w:r>
      <w:bookmarkEnd w:id="102"/>
    </w:p>
    <w:p w14:paraId="15B4B55B" w14:textId="77777777" w:rsidR="00EA567C" w:rsidRDefault="00786B2D">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3" w:name="_Ref75005924"/>
      <w:bookmarkStart w:id="104" w:name="_Ref75220747"/>
      <w:r>
        <w:rPr>
          <w:color w:val="0000CC"/>
        </w:rPr>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3"/>
      <w:r>
        <w:rPr>
          <w:color w:val="0000CC"/>
        </w:rPr>
        <w:t>. (understanding that some of this is dependent on SA3 outcome)?</w:t>
      </w:r>
      <w:bookmarkEnd w:id="104"/>
    </w:p>
    <w:tbl>
      <w:tblPr>
        <w:tblStyle w:val="TableGrid"/>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Option 6.d) if SA3 concludes security 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t>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lastRenderedPageBreak/>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39367368">
                <v:shape id="_x0000_i1026" type="#_x0000_t75" alt="" style="width:297.75pt;height:221.25pt;mso-width-percent:0;mso-height-percent:0;mso-width-percent:0;mso-height-percent:0" o:ole="">
                  <v:imagedata r:id="rId17" o:title=""/>
                </v:shape>
                <o:OLEObject Type="Embed" ProgID="Visio.Drawing.15" ShapeID="_x0000_i1026" DrawAspect="Content" ObjectID="_1688814030" r:id="rId18"/>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2C27078">
                <v:shape id="_x0000_i1027" type="#_x0000_t75" alt="" style="width:297.75pt;height:221.25pt;mso-width-percent:0;mso-height-percent:0;mso-width-percent:0;mso-height-percent:0" o:ole="">
                  <v:imagedata r:id="rId19" o:title=""/>
                </v:shape>
                <o:OLEObject Type="Embed" ProgID="Visio.Drawing.15" ShapeID="_x0000_i1027" DrawAspect="Content" ObjectID="_1688814031" r:id="rId20"/>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4428" w14:anchorId="1DD10855">
                <v:shape id="_x0000_i1028" type="#_x0000_t75" alt="" style="width:297.75pt;height:221.25pt;mso-width-percent:0;mso-height-percent:0;mso-width-percent:0;mso-height-percent:0" o:ole="">
                  <v:imagedata r:id="rId21" o:title=""/>
                </v:shape>
                <o:OLEObject Type="Embed" ProgID="Visio.Drawing.15" ShapeID="_x0000_i1028" DrawAspect="Content" ObjectID="_1688814032" r:id="rId22"/>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8C3836" w:rsidP="00A50B88">
            <w:pPr>
              <w:spacing w:after="0"/>
            </w:pPr>
            <w:r w:rsidRPr="008C3836">
              <w:rPr>
                <w:rFonts w:asciiTheme="minorHAnsi" w:eastAsia="PMingLiU" w:hAnsiTheme="minorHAnsi" w:cstheme="minorBidi"/>
                <w:noProof/>
                <w:sz w:val="22"/>
                <w:szCs w:val="22"/>
                <w:lang w:eastAsia="en-US"/>
              </w:rPr>
              <w:object w:dxaOrig="5964" w:dyaOrig="5088" w14:anchorId="401C6A82">
                <v:shape id="_x0000_i1029" type="#_x0000_t75" alt="" style="width:297.75pt;height:253.5pt;mso-width-percent:0;mso-height-percent:0;mso-width-percent:0;mso-height-percent:0" o:ole="">
                  <v:imagedata r:id="rId23" o:title=""/>
                </v:shape>
                <o:OLEObject Type="Embed" ProgID="Visio.Drawing.15" ShapeID="_x0000_i1029" DrawAspect="Content" ObjectID="_1688814033" r:id="rId24"/>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ListParagraph"/>
              <w:numPr>
                <w:ilvl w:val="0"/>
                <w:numId w:val="57"/>
              </w:numPr>
              <w:spacing w:after="0" w:line="256" w:lineRule="auto"/>
            </w:pPr>
            <w:r>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ListParagraph"/>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ListParagraph"/>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ListParagraph"/>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lastRenderedPageBreak/>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FD6D01" w14:paraId="4CA41D17" w14:textId="77777777">
        <w:tc>
          <w:tcPr>
            <w:tcW w:w="1975" w:type="dxa"/>
          </w:tcPr>
          <w:p w14:paraId="528CFEBE" w14:textId="27DFB6DA" w:rsidR="00FD6D01" w:rsidRDefault="00FD6D01" w:rsidP="00D56910">
            <w:pPr>
              <w:spacing w:after="0"/>
              <w:rPr>
                <w:lang w:eastAsia="zh-CN"/>
              </w:rPr>
            </w:pPr>
            <w:r>
              <w:rPr>
                <w:lang w:eastAsia="zh-CN"/>
              </w:rPr>
              <w:t>Apple</w:t>
            </w:r>
          </w:p>
        </w:tc>
        <w:tc>
          <w:tcPr>
            <w:tcW w:w="1170" w:type="dxa"/>
          </w:tcPr>
          <w:p w14:paraId="0615A827" w14:textId="5DBDCDE5" w:rsidR="00FD6D01" w:rsidRDefault="00FD6D01" w:rsidP="00D56910">
            <w:pPr>
              <w:spacing w:after="0"/>
              <w:rPr>
                <w:lang w:eastAsia="zh-CN"/>
              </w:rPr>
            </w:pPr>
            <w:r>
              <w:rPr>
                <w:lang w:eastAsia="zh-CN"/>
              </w:rPr>
              <w:t>Option 6.d,  or Option 6.b, 6.c.</w:t>
            </w:r>
          </w:p>
        </w:tc>
        <w:tc>
          <w:tcPr>
            <w:tcW w:w="6205" w:type="dxa"/>
          </w:tcPr>
          <w:p w14:paraId="7386F43D" w14:textId="168B6C56" w:rsidR="00FD6D01" w:rsidRDefault="00FD6D01" w:rsidP="00D56910">
            <w:pPr>
              <w:spacing w:after="0"/>
              <w:rPr>
                <w:lang w:eastAsia="zh-CN"/>
              </w:rPr>
            </w:pPr>
            <w:r>
              <w:rPr>
                <w:lang w:eastAsia="zh-CN"/>
              </w:rPr>
              <w:t xml:space="preserve">Option 6.d should be the baseline. </w:t>
            </w:r>
          </w:p>
          <w:p w14:paraId="07E08D94" w14:textId="20343B2B" w:rsidR="00FD6D01" w:rsidRDefault="00B31367" w:rsidP="00D56910">
            <w:pPr>
              <w:spacing w:after="0"/>
              <w:rPr>
                <w:lang w:eastAsia="zh-CN"/>
              </w:rPr>
            </w:pPr>
            <w:r>
              <w:rPr>
                <w:lang w:eastAsia="zh-CN"/>
              </w:rPr>
              <w:t>But if</w:t>
            </w:r>
            <w:r w:rsidR="00FD6D01">
              <w:rPr>
                <w:lang w:eastAsia="zh-CN"/>
              </w:rPr>
              <w:t xml:space="preserve"> SA3 indicates the security issue, new key </w:t>
            </w:r>
            <w:r w:rsidR="00802C1C">
              <w:rPr>
                <w:lang w:eastAsia="zh-CN"/>
              </w:rPr>
              <w:t>derivation</w:t>
            </w:r>
            <w:r w:rsidR="00FD6D01">
              <w:rPr>
                <w:lang w:eastAsia="zh-CN"/>
              </w:rPr>
              <w:t xml:space="preserve"> for the non-SDT needs to be considered, and Option 6.b and 6.c can be considered.</w:t>
            </w:r>
          </w:p>
        </w:tc>
      </w:tr>
      <w:tr w:rsidR="00F72759" w14:paraId="59152D88" w14:textId="77777777">
        <w:tc>
          <w:tcPr>
            <w:tcW w:w="1975" w:type="dxa"/>
          </w:tcPr>
          <w:p w14:paraId="0C998EEB" w14:textId="65BD1231" w:rsidR="00F72759" w:rsidRDefault="00F72759" w:rsidP="00F72759">
            <w:pPr>
              <w:spacing w:after="0"/>
              <w:rPr>
                <w:lang w:eastAsia="zh-CN"/>
              </w:rPr>
            </w:pPr>
            <w:r>
              <w:rPr>
                <w:rFonts w:hint="eastAsia"/>
                <w:lang w:eastAsia="zh-CN"/>
              </w:rPr>
              <w:t>O</w:t>
            </w:r>
            <w:r>
              <w:rPr>
                <w:lang w:eastAsia="zh-CN"/>
              </w:rPr>
              <w:t>PPO</w:t>
            </w:r>
          </w:p>
        </w:tc>
        <w:tc>
          <w:tcPr>
            <w:tcW w:w="1170" w:type="dxa"/>
          </w:tcPr>
          <w:p w14:paraId="7A0C8B09" w14:textId="216FD5B8" w:rsidR="00F72759" w:rsidRDefault="00F72759" w:rsidP="00F72759">
            <w:pPr>
              <w:spacing w:after="0"/>
              <w:rPr>
                <w:lang w:eastAsia="zh-CN"/>
              </w:rPr>
            </w:pPr>
            <w:r>
              <w:rPr>
                <w:rFonts w:hint="eastAsia"/>
                <w:lang w:eastAsia="zh-CN"/>
              </w:rPr>
              <w:t>O</w:t>
            </w:r>
            <w:r>
              <w:t>ption 6.d</w:t>
            </w:r>
          </w:p>
        </w:tc>
        <w:tc>
          <w:tcPr>
            <w:tcW w:w="6205" w:type="dxa"/>
          </w:tcPr>
          <w:p w14:paraId="4E3EC4EA" w14:textId="5A66A73E" w:rsidR="00F72759" w:rsidRDefault="00F72759" w:rsidP="00F72759">
            <w:pPr>
              <w:spacing w:after="0"/>
              <w:rPr>
                <w:lang w:eastAsia="zh-CN"/>
              </w:rPr>
            </w:pPr>
            <w:r>
              <w:rPr>
                <w:rFonts w:hint="eastAsia"/>
                <w:lang w:eastAsia="zh-CN"/>
              </w:rPr>
              <w:t>L</w:t>
            </w:r>
            <w:r>
              <w:rPr>
                <w:lang w:eastAsia="zh-CN"/>
              </w:rPr>
              <w:t>egacy behaviour can be baseline before the response from SA3.</w:t>
            </w:r>
          </w:p>
        </w:tc>
      </w:tr>
      <w:tr w:rsidR="0016011D" w14:paraId="4B5E66FB" w14:textId="77777777">
        <w:tc>
          <w:tcPr>
            <w:tcW w:w="1975" w:type="dxa"/>
          </w:tcPr>
          <w:p w14:paraId="6AB7FEFA" w14:textId="536A7E28"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2FBDA832" w14:textId="44350842" w:rsidR="0016011D" w:rsidRDefault="0016011D" w:rsidP="0016011D">
            <w:pPr>
              <w:spacing w:after="0"/>
              <w:rPr>
                <w:lang w:eastAsia="zh-CN"/>
              </w:rPr>
            </w:pPr>
            <w:r>
              <w:rPr>
                <w:rFonts w:eastAsiaTheme="minorEastAsia"/>
              </w:rPr>
              <w:t>6.d</w:t>
            </w:r>
          </w:p>
        </w:tc>
        <w:tc>
          <w:tcPr>
            <w:tcW w:w="6205" w:type="dxa"/>
          </w:tcPr>
          <w:p w14:paraId="19EA44CF" w14:textId="418AB494" w:rsidR="0016011D" w:rsidRDefault="0016011D" w:rsidP="0016011D">
            <w:pPr>
              <w:spacing w:after="0"/>
              <w:rPr>
                <w:lang w:eastAsia="zh-CN"/>
              </w:rPr>
            </w:pPr>
            <w:r>
              <w:rPr>
                <w:rFonts w:eastAsiaTheme="minorEastAsia"/>
              </w:rPr>
              <w:t xml:space="preserve">6.d can be the baseline considering the time remaining for this release. </w:t>
            </w:r>
          </w:p>
        </w:tc>
      </w:tr>
      <w:tr w:rsidR="001C2001" w14:paraId="034C633E" w14:textId="77777777">
        <w:tc>
          <w:tcPr>
            <w:tcW w:w="1975" w:type="dxa"/>
          </w:tcPr>
          <w:p w14:paraId="2A5FD2C5" w14:textId="429E1B0A" w:rsidR="001C2001" w:rsidRDefault="001C2001" w:rsidP="001C2001">
            <w:pPr>
              <w:spacing w:after="0"/>
              <w:rPr>
                <w:rFonts w:eastAsiaTheme="minorEastAsia"/>
              </w:rPr>
            </w:pPr>
            <w:r>
              <w:rPr>
                <w:rFonts w:eastAsiaTheme="minorEastAsia"/>
              </w:rPr>
              <w:t>Lenovo</w:t>
            </w:r>
          </w:p>
        </w:tc>
        <w:tc>
          <w:tcPr>
            <w:tcW w:w="1170" w:type="dxa"/>
          </w:tcPr>
          <w:p w14:paraId="46802E9E" w14:textId="77777777" w:rsidR="001C2001" w:rsidRDefault="001C2001" w:rsidP="001C2001">
            <w:pPr>
              <w:spacing w:after="0"/>
              <w:rPr>
                <w:rFonts w:eastAsiaTheme="minorEastAsia"/>
              </w:rPr>
            </w:pPr>
            <w:r>
              <w:rPr>
                <w:rFonts w:eastAsiaTheme="minorEastAsia"/>
              </w:rPr>
              <w:t xml:space="preserve">6.d if no security issue is confirmed by </w:t>
            </w:r>
            <w:proofErr w:type="gramStart"/>
            <w:r>
              <w:rPr>
                <w:rFonts w:eastAsiaTheme="minorEastAsia"/>
              </w:rPr>
              <w:t>SA3;</w:t>
            </w:r>
            <w:proofErr w:type="gramEnd"/>
          </w:p>
          <w:p w14:paraId="3E893106" w14:textId="77777777" w:rsidR="001C2001" w:rsidRDefault="001C2001" w:rsidP="001C2001">
            <w:pPr>
              <w:spacing w:after="0"/>
              <w:rPr>
                <w:rFonts w:eastAsiaTheme="minorEastAsia"/>
              </w:rPr>
            </w:pPr>
            <w:r>
              <w:rPr>
                <w:rFonts w:eastAsiaTheme="minorEastAsia"/>
              </w:rPr>
              <w:t>6.e if SA3 confirms security should be updated.</w:t>
            </w:r>
          </w:p>
          <w:p w14:paraId="392593AD" w14:textId="77777777" w:rsidR="001C2001" w:rsidRDefault="001C2001" w:rsidP="001C2001">
            <w:pPr>
              <w:spacing w:after="0"/>
              <w:rPr>
                <w:rFonts w:eastAsiaTheme="minorEastAsia"/>
              </w:rPr>
            </w:pPr>
          </w:p>
        </w:tc>
        <w:tc>
          <w:tcPr>
            <w:tcW w:w="6205" w:type="dxa"/>
          </w:tcPr>
          <w:p w14:paraId="719F31F4" w14:textId="302A93EA" w:rsidR="001C2001" w:rsidRDefault="001C2001" w:rsidP="001C2001">
            <w:pPr>
              <w:spacing w:after="0"/>
              <w:rPr>
                <w:rFonts w:eastAsiaTheme="minorEastAsia"/>
              </w:rPr>
            </w:pPr>
            <w:r w:rsidRPr="00814101">
              <w:rPr>
                <w:rFonts w:eastAsiaTheme="minorEastAsia"/>
              </w:rPr>
              <w:t>Same view to Huawei comment. but it is preferable to option 6.e since it is more flexible and does not need a new NCC in the first DL message in SDT procedure.</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Heading3"/>
      </w:pPr>
      <w:r>
        <w:rPr>
          <w:lang w:val="en-US"/>
        </w:rPr>
        <w:t>[CCCH p</w:t>
      </w:r>
      <w:r>
        <w:t>oint (6)</w:t>
      </w:r>
      <w:r>
        <w:rPr>
          <w:lang w:val="en-US"/>
        </w:rPr>
        <w:t>]</w:t>
      </w:r>
      <w:r>
        <w:t xml:space="preserve"> Identification of UE AS context in the network</w:t>
      </w:r>
    </w:p>
    <w:p w14:paraId="15B4B58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ListParagraph"/>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8C3836">
      <w:pPr>
        <w:pStyle w:val="NormalWeb"/>
        <w:keepNext/>
        <w:spacing w:before="75" w:after="0" w:afterAutospacing="0" w:line="315" w:lineRule="atLeast"/>
        <w:jc w:val="center"/>
      </w:pPr>
      <w:r>
        <w:rPr>
          <w:rFonts w:cs="Arial" w:hint="eastAsia"/>
          <w:noProof/>
          <w:color w:val="000000"/>
          <w:sz w:val="21"/>
          <w:lang w:eastAsia="zh-CN"/>
        </w:rPr>
        <w:object w:dxaOrig="7849" w:dyaOrig="8377" w14:anchorId="0E99CE8A">
          <v:shape id="_x0000_i1030" type="#_x0000_t75" alt="" style="width:350.25pt;height:388.5pt;mso-width-percent:0;mso-height-percent:0;mso-width-percent:0;mso-height-percent:0" o:ole="">
            <v:imagedata r:id="rId25" o:title=""/>
            <o:lock v:ext="edit" aspectratio="f"/>
          </v:shape>
          <o:OLEObject Type="Embed" ProgID="Visio.Drawing.15" ShapeID="_x0000_i1030" DrawAspect="Content" ObjectID="_1688814034" r:id="rId26"/>
        </w:object>
      </w:r>
    </w:p>
    <w:p w14:paraId="15B4B586" w14:textId="77777777" w:rsidR="00EA567C" w:rsidRDefault="00786B2D">
      <w:pPr>
        <w:ind w:firstLine="420"/>
        <w:jc w:val="center"/>
        <w:rPr>
          <w:rFonts w:cs="Times New Roman"/>
          <w:sz w:val="20"/>
          <w:szCs w:val="20"/>
        </w:rPr>
      </w:pPr>
      <w:bookmarkStart w:id="105"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105"/>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ListParagraph"/>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77777777" w:rsidR="00EA567C" w:rsidRDefault="00786B2D">
      <w:pPr>
        <w:pStyle w:val="ListParagraph"/>
        <w:numPr>
          <w:ilvl w:val="0"/>
          <w:numId w:val="16"/>
        </w:numPr>
        <w:contextualSpacing w:val="0"/>
        <w:jc w:val="both"/>
      </w:pPr>
      <w:r>
        <w:t>New I-RNTI that is provided by the serving gNB in the 1</w:t>
      </w:r>
      <w:r w:rsidRPr="00C972BE">
        <w:rPr>
          <w:vertAlign w:val="superscript"/>
        </w:rPr>
        <w:t>st</w:t>
      </w:r>
      <w:r>
        <w:t xml:space="preserve"> DL message after UE sends the 1</w:t>
      </w:r>
      <w:r w:rsidRPr="00C972BE">
        <w:rPr>
          <w:vertAlign w:val="superscript"/>
        </w:rPr>
        <w:t>st</w:t>
      </w:r>
      <w:r>
        <w:t xml:space="preserve">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ListParagraph"/>
        <w:numPr>
          <w:ilvl w:val="0"/>
          <w:numId w:val="6"/>
        </w:numPr>
        <w:ind w:left="360"/>
        <w:contextualSpacing w:val="0"/>
        <w:jc w:val="both"/>
        <w:rPr>
          <w:color w:val="A6A6A6" w:themeColor="background1" w:themeShade="A6"/>
        </w:rPr>
      </w:pPr>
      <w:bookmarkStart w:id="106"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106"/>
    </w:p>
    <w:p w14:paraId="15B4B58C" w14:textId="77777777" w:rsidR="00EA567C" w:rsidRDefault="00786B2D">
      <w:pPr>
        <w:pStyle w:val="Heading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07"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7"/>
    </w:p>
    <w:tbl>
      <w:tblPr>
        <w:tblStyle w:val="TableGrid"/>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r w:rsidR="00C972BE" w14:paraId="7D3985E8" w14:textId="77777777">
        <w:tc>
          <w:tcPr>
            <w:tcW w:w="1975" w:type="dxa"/>
          </w:tcPr>
          <w:p w14:paraId="2ABEDC74" w14:textId="74B492AC" w:rsidR="00C972BE" w:rsidRDefault="00C972BE" w:rsidP="00D56910">
            <w:pPr>
              <w:spacing w:after="0"/>
              <w:rPr>
                <w:lang w:eastAsia="zh-CN"/>
              </w:rPr>
            </w:pPr>
            <w:r>
              <w:rPr>
                <w:lang w:eastAsia="zh-CN"/>
              </w:rPr>
              <w:t>Apple</w:t>
            </w:r>
          </w:p>
        </w:tc>
        <w:tc>
          <w:tcPr>
            <w:tcW w:w="1170" w:type="dxa"/>
          </w:tcPr>
          <w:p w14:paraId="771C297A" w14:textId="79D1D719" w:rsidR="00C972BE" w:rsidRDefault="00C972BE" w:rsidP="00D56910">
            <w:pPr>
              <w:spacing w:after="0"/>
            </w:pPr>
            <w:r>
              <w:t>Option 7.a</w:t>
            </w:r>
          </w:p>
        </w:tc>
        <w:tc>
          <w:tcPr>
            <w:tcW w:w="6205" w:type="dxa"/>
          </w:tcPr>
          <w:p w14:paraId="0E701746" w14:textId="2D671B6A" w:rsidR="00C972BE" w:rsidRPr="00C972BE" w:rsidRDefault="00C972BE" w:rsidP="00D56910">
            <w:pPr>
              <w:spacing w:after="0"/>
              <w:rPr>
                <w:lang w:val="en-US" w:eastAsia="zh-CN"/>
              </w:rPr>
            </w:pPr>
            <w:r>
              <w:rPr>
                <w:lang w:val="en-US" w:eastAsia="zh-CN"/>
              </w:rPr>
              <w:t xml:space="preserve">7.a is the baseline. </w:t>
            </w:r>
            <w:r w:rsidR="0036367D">
              <w:rPr>
                <w:lang w:val="en-US" w:eastAsia="zh-CN"/>
              </w:rPr>
              <w:t>And we donot see any problem.</w:t>
            </w:r>
          </w:p>
        </w:tc>
      </w:tr>
      <w:tr w:rsidR="00D13EF8" w14:paraId="142A3D4A" w14:textId="77777777">
        <w:tc>
          <w:tcPr>
            <w:tcW w:w="1975" w:type="dxa"/>
          </w:tcPr>
          <w:p w14:paraId="27B30BCA" w14:textId="3582CB06" w:rsidR="00D13EF8" w:rsidRDefault="00D13EF8" w:rsidP="00D13EF8">
            <w:pPr>
              <w:spacing w:after="0"/>
              <w:rPr>
                <w:lang w:eastAsia="zh-CN"/>
              </w:rPr>
            </w:pPr>
            <w:r>
              <w:rPr>
                <w:rFonts w:hint="eastAsia"/>
                <w:lang w:eastAsia="zh-CN"/>
              </w:rPr>
              <w:t>O</w:t>
            </w:r>
            <w:r>
              <w:rPr>
                <w:lang w:eastAsia="zh-CN"/>
              </w:rPr>
              <w:t>PPO</w:t>
            </w:r>
          </w:p>
        </w:tc>
        <w:tc>
          <w:tcPr>
            <w:tcW w:w="1170" w:type="dxa"/>
          </w:tcPr>
          <w:p w14:paraId="1AD80679" w14:textId="75B38576" w:rsidR="00D13EF8" w:rsidRDefault="00D13EF8" w:rsidP="00D13EF8">
            <w:pPr>
              <w:spacing w:after="0"/>
            </w:pPr>
            <w:r>
              <w:rPr>
                <w:rFonts w:hint="eastAsia"/>
                <w:lang w:eastAsia="zh-CN"/>
              </w:rPr>
              <w:t>O</w:t>
            </w:r>
            <w:r>
              <w:rPr>
                <w:lang w:eastAsia="zh-CN"/>
              </w:rPr>
              <w:t>ption 7a)</w:t>
            </w:r>
          </w:p>
        </w:tc>
        <w:tc>
          <w:tcPr>
            <w:tcW w:w="6205" w:type="dxa"/>
          </w:tcPr>
          <w:p w14:paraId="6C7D0B5F" w14:textId="0313E95F" w:rsidR="00D13EF8" w:rsidRDefault="00D13EF8" w:rsidP="00D13EF8">
            <w:pPr>
              <w:spacing w:after="0"/>
              <w:rPr>
                <w:lang w:val="en-US" w:eastAsia="zh-CN"/>
              </w:rPr>
            </w:pPr>
            <w:r>
              <w:rPr>
                <w:rFonts w:hint="eastAsia"/>
                <w:lang w:eastAsia="zh-CN"/>
              </w:rPr>
              <w:t>A</w:t>
            </w:r>
            <w:r>
              <w:rPr>
                <w:lang w:eastAsia="zh-CN"/>
              </w:rPr>
              <w:t>gree with ZTE.</w:t>
            </w:r>
          </w:p>
        </w:tc>
      </w:tr>
      <w:tr w:rsidR="0016011D" w14:paraId="0EEDB152" w14:textId="77777777">
        <w:tc>
          <w:tcPr>
            <w:tcW w:w="1975" w:type="dxa"/>
          </w:tcPr>
          <w:p w14:paraId="3FA28C7C" w14:textId="4EE1816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9F43C59" w14:textId="4BA2B4EB" w:rsidR="0016011D" w:rsidRDefault="0016011D" w:rsidP="0016011D">
            <w:pPr>
              <w:spacing w:after="0"/>
              <w:rPr>
                <w:lang w:eastAsia="zh-CN"/>
              </w:rPr>
            </w:pPr>
            <w:r>
              <w:rPr>
                <w:rFonts w:eastAsiaTheme="minorEastAsia"/>
              </w:rPr>
              <w:t>Option 7a</w:t>
            </w:r>
          </w:p>
        </w:tc>
        <w:tc>
          <w:tcPr>
            <w:tcW w:w="6205" w:type="dxa"/>
          </w:tcPr>
          <w:p w14:paraId="09BC113B" w14:textId="3C038698" w:rsidR="0016011D" w:rsidRDefault="0016011D" w:rsidP="0016011D">
            <w:pPr>
              <w:spacing w:after="0"/>
              <w:rPr>
                <w:lang w:eastAsia="zh-CN"/>
              </w:rPr>
            </w:pPr>
            <w:r>
              <w:rPr>
                <w:rFonts w:eastAsiaTheme="minorEastAsia"/>
              </w:rPr>
              <w:t>Option 7a doesn’t necessarily mean the 2</w:t>
            </w:r>
            <w:r w:rsidRPr="00923653">
              <w:rPr>
                <w:rFonts w:eastAsiaTheme="minorEastAsia"/>
                <w:vertAlign w:val="superscript"/>
              </w:rPr>
              <w:t>nd</w:t>
            </w:r>
            <w:r>
              <w:rPr>
                <w:rFonts w:eastAsiaTheme="minorEastAsia"/>
              </w:rPr>
              <w:t xml:space="preserve"> RRCResumeRequst must be routed to the old anchor gNB. Since the serving gNB has received this I-RNTI before, it knows what happened earlier (e.g., anchor relocation), and may handle the 2</w:t>
            </w:r>
            <w:r w:rsidRPr="00923653">
              <w:rPr>
                <w:rFonts w:eastAsiaTheme="minorEastAsia"/>
                <w:vertAlign w:val="superscript"/>
              </w:rPr>
              <w:t>nd</w:t>
            </w:r>
            <w:r>
              <w:rPr>
                <w:rFonts w:eastAsiaTheme="minorEastAsia"/>
              </w:rPr>
              <w:t xml:space="preserve"> RRCResumeRequest properly. </w:t>
            </w:r>
          </w:p>
        </w:tc>
      </w:tr>
      <w:tr w:rsidR="001C2001" w14:paraId="6860CC3F" w14:textId="77777777">
        <w:tc>
          <w:tcPr>
            <w:tcW w:w="1975" w:type="dxa"/>
          </w:tcPr>
          <w:p w14:paraId="378BAA5E" w14:textId="63386FF2" w:rsidR="001C2001" w:rsidRDefault="001C2001" w:rsidP="001C2001">
            <w:pPr>
              <w:spacing w:after="0"/>
              <w:rPr>
                <w:rFonts w:eastAsiaTheme="minorEastAsia"/>
              </w:rPr>
            </w:pPr>
            <w:r>
              <w:rPr>
                <w:rFonts w:eastAsiaTheme="minorEastAsia"/>
              </w:rPr>
              <w:t>Lenovo</w:t>
            </w:r>
          </w:p>
        </w:tc>
        <w:tc>
          <w:tcPr>
            <w:tcW w:w="1170" w:type="dxa"/>
          </w:tcPr>
          <w:p w14:paraId="0413A687" w14:textId="072B8CEE" w:rsidR="001C2001" w:rsidRDefault="001C2001" w:rsidP="001C2001">
            <w:pPr>
              <w:spacing w:after="0"/>
              <w:rPr>
                <w:rFonts w:eastAsiaTheme="minorEastAsia"/>
              </w:rPr>
            </w:pPr>
            <w:r>
              <w:rPr>
                <w:rFonts w:eastAsiaTheme="minorEastAsia"/>
              </w:rPr>
              <w:t>Option 7.a)</w:t>
            </w:r>
          </w:p>
        </w:tc>
        <w:tc>
          <w:tcPr>
            <w:tcW w:w="6205" w:type="dxa"/>
          </w:tcPr>
          <w:p w14:paraId="00E83C5F" w14:textId="2CCA3D29" w:rsidR="001C2001" w:rsidRDefault="001C2001" w:rsidP="001C2001">
            <w:pPr>
              <w:spacing w:after="0"/>
              <w:rPr>
                <w:rFonts w:eastAsiaTheme="minorEastAsia"/>
              </w:rPr>
            </w:pPr>
            <w:r>
              <w:rPr>
                <w:rFonts w:eastAsiaTheme="minorEastAsia" w:hint="eastAsia"/>
              </w:rPr>
              <w:t>Agree with ZTE</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Heading3"/>
      </w:pPr>
      <w:r>
        <w:t>[CCCH point(7)] Network handling of the 2</w:t>
      </w:r>
      <w:r>
        <w:rPr>
          <w:vertAlign w:val="superscript"/>
        </w:rPr>
        <w:t>nd</w:t>
      </w:r>
      <w:r>
        <w:t xml:space="preserve"> RRCResumeRequest and the RRCResume messages.</w:t>
      </w:r>
    </w:p>
    <w:p w14:paraId="15B4B5B2"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8C3836">
      <w:pPr>
        <w:keepNext/>
        <w:spacing w:after="0"/>
        <w:jc w:val="center"/>
      </w:pPr>
      <w:r>
        <w:rPr>
          <w:noProof/>
        </w:rPr>
        <w:object w:dxaOrig="9770" w:dyaOrig="5200" w14:anchorId="67FC13AF">
          <v:shape id="_x0000_i1031" type="#_x0000_t75" alt="" style="width:402.75pt;height:3in;mso-width-percent:0;mso-height-percent:0;mso-width-percent:0;mso-height-percent:0" o:ole="">
            <v:imagedata r:id="rId27" o:title=""/>
          </v:shape>
          <o:OLEObject Type="Embed" ProgID="Visio.Drawing.11" ShapeID="_x0000_i1031" DrawAspect="Content" ObjectID="_1688814035" r:id="rId28"/>
        </w:object>
      </w:r>
    </w:p>
    <w:p w14:paraId="15B4B5B4" w14:textId="77777777" w:rsidR="00EA567C" w:rsidRDefault="00786B2D">
      <w:pPr>
        <w:pStyle w:val="Caption"/>
        <w:jc w:val="center"/>
        <w:rPr>
          <w:i w:val="0"/>
          <w:iCs w:val="0"/>
          <w:color w:val="auto"/>
          <w:sz w:val="20"/>
          <w:szCs w:val="20"/>
        </w:rPr>
      </w:pPr>
      <w:bookmarkStart w:id="108"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108"/>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15B4B5B5"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09"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110" w:name="_Hlk75006728"/>
      <w:r>
        <w:rPr>
          <w:color w:val="A6A6A6" w:themeColor="background1" w:themeShade="A6"/>
        </w:rPr>
        <w:t>the second RRCResumeReq (i.e., in step 7) be routed to the old anchor gNB regardless of anchor relocation or not</w:t>
      </w:r>
      <w:bookmarkEnd w:id="110"/>
      <w:r>
        <w:rPr>
          <w:color w:val="A6A6A6" w:themeColor="background1" w:themeShade="A6"/>
        </w:rPr>
        <w:t>?</w:t>
      </w:r>
    </w:p>
    <w:p w14:paraId="15B4B5B7" w14:textId="77777777" w:rsidR="00EA567C" w:rsidRDefault="00786B2D">
      <w:pPr>
        <w:pStyle w:val="ListParagraph"/>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77777777" w:rsidR="00EA567C" w:rsidRDefault="00786B2D">
      <w:pPr>
        <w:pStyle w:val="Heading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BF4F5D0"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1" w:name="_Ref75005936"/>
      <w:bookmarkStart w:id="112"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111"/>
      <w:r>
        <w:rPr>
          <w:color w:val="0000CC"/>
        </w:rPr>
        <w:t xml:space="preserve"> </w:t>
      </w:r>
      <w:r w:rsidR="00D70287">
        <w:rPr>
          <w:color w:val="0000CC"/>
        </w:rPr>
        <w:t>P</w:t>
      </w:r>
      <w:r>
        <w:rPr>
          <w:color w:val="0000CC"/>
        </w:rPr>
        <w:t>lease justify your response and provide further details on any open points not addressed here or in other questions in relation to this scenario</w:t>
      </w:r>
      <w:r>
        <w:rPr>
          <w:rStyle w:val="CommentReference"/>
        </w:rPr>
        <w:t>.</w:t>
      </w:r>
      <w:bookmarkEnd w:id="112"/>
    </w:p>
    <w:tbl>
      <w:tblPr>
        <w:tblStyle w:val="TableGrid"/>
        <w:tblW w:w="0" w:type="auto"/>
        <w:tblLook w:val="04A0" w:firstRow="1" w:lastRow="0" w:firstColumn="1" w:lastColumn="0" w:noHBand="0" w:noVBand="1"/>
      </w:tblPr>
      <w:tblGrid>
        <w:gridCol w:w="1971"/>
        <w:gridCol w:w="1199"/>
        <w:gridCol w:w="6180"/>
      </w:tblGrid>
      <w:tr w:rsidR="00EA567C" w14:paraId="15B4B5BE" w14:textId="77777777" w:rsidTr="00D366A8">
        <w:tc>
          <w:tcPr>
            <w:tcW w:w="1971"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99"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180"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rsidTr="00D366A8">
        <w:tc>
          <w:tcPr>
            <w:tcW w:w="1971" w:type="dxa"/>
          </w:tcPr>
          <w:p w14:paraId="15B4B5BF" w14:textId="77777777" w:rsidR="00EA567C" w:rsidRDefault="00786B2D">
            <w:pPr>
              <w:spacing w:after="0"/>
            </w:pPr>
            <w:r>
              <w:t>Huawei, HiSilicon</w:t>
            </w:r>
          </w:p>
        </w:tc>
        <w:tc>
          <w:tcPr>
            <w:tcW w:w="1199" w:type="dxa"/>
          </w:tcPr>
          <w:p w14:paraId="15B4B5C0" w14:textId="77777777" w:rsidR="00EA567C" w:rsidRDefault="00786B2D">
            <w:pPr>
              <w:spacing w:after="0"/>
            </w:pPr>
            <w:r>
              <w:t>It depends on SA3</w:t>
            </w:r>
          </w:p>
        </w:tc>
        <w:tc>
          <w:tcPr>
            <w:tcW w:w="6180"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rsidTr="00D366A8">
        <w:trPr>
          <w:trHeight w:val="43"/>
        </w:trPr>
        <w:tc>
          <w:tcPr>
            <w:tcW w:w="1971" w:type="dxa"/>
          </w:tcPr>
          <w:p w14:paraId="15B4B5C3" w14:textId="77777777" w:rsidR="00EA567C" w:rsidRDefault="00786B2D">
            <w:pPr>
              <w:spacing w:after="0"/>
            </w:pPr>
            <w:r>
              <w:t>ZTE</w:t>
            </w:r>
          </w:p>
        </w:tc>
        <w:tc>
          <w:tcPr>
            <w:tcW w:w="1199" w:type="dxa"/>
          </w:tcPr>
          <w:p w14:paraId="15B4B5C4" w14:textId="77777777" w:rsidR="00EA567C" w:rsidRDefault="00786B2D">
            <w:pPr>
              <w:spacing w:after="0"/>
            </w:pPr>
            <w:r>
              <w:t>See Q10</w:t>
            </w:r>
          </w:p>
        </w:tc>
        <w:tc>
          <w:tcPr>
            <w:tcW w:w="6180"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w:t>
            </w:r>
            <w:r>
              <w:lastRenderedPageBreak/>
              <w:t xml:space="preserve">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rsidTr="00D366A8">
        <w:trPr>
          <w:trHeight w:val="43"/>
        </w:trPr>
        <w:tc>
          <w:tcPr>
            <w:tcW w:w="1971" w:type="dxa"/>
          </w:tcPr>
          <w:p w14:paraId="15B4B5CE" w14:textId="77777777" w:rsidR="00EA567C" w:rsidRDefault="00786B2D">
            <w:pPr>
              <w:spacing w:after="0"/>
            </w:pPr>
            <w:r>
              <w:lastRenderedPageBreak/>
              <w:t>InterDigital</w:t>
            </w:r>
          </w:p>
        </w:tc>
        <w:tc>
          <w:tcPr>
            <w:tcW w:w="1199" w:type="dxa"/>
          </w:tcPr>
          <w:p w14:paraId="15B4B5CF" w14:textId="77777777" w:rsidR="00EA567C" w:rsidRDefault="00786B2D">
            <w:pPr>
              <w:spacing w:after="0"/>
            </w:pPr>
            <w:r>
              <w:t>Yes</w:t>
            </w:r>
          </w:p>
        </w:tc>
        <w:tc>
          <w:tcPr>
            <w:tcW w:w="6180"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rsidTr="00D366A8">
        <w:tc>
          <w:tcPr>
            <w:tcW w:w="1971" w:type="dxa"/>
          </w:tcPr>
          <w:p w14:paraId="15B4B5D3" w14:textId="77777777" w:rsidR="00EA567C" w:rsidRDefault="00786B2D">
            <w:pPr>
              <w:spacing w:after="0"/>
            </w:pPr>
            <w:r>
              <w:t>CATT</w:t>
            </w:r>
          </w:p>
        </w:tc>
        <w:tc>
          <w:tcPr>
            <w:tcW w:w="1199" w:type="dxa"/>
          </w:tcPr>
          <w:p w14:paraId="15B4B5D4" w14:textId="77777777" w:rsidR="00EA567C" w:rsidRDefault="00786B2D">
            <w:pPr>
              <w:spacing w:after="0"/>
            </w:pPr>
            <w:r>
              <w:t>Yes</w:t>
            </w:r>
          </w:p>
        </w:tc>
        <w:tc>
          <w:tcPr>
            <w:tcW w:w="6180"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rsidTr="00D366A8">
        <w:tc>
          <w:tcPr>
            <w:tcW w:w="1971" w:type="dxa"/>
          </w:tcPr>
          <w:p w14:paraId="15B4B5D8" w14:textId="77777777" w:rsidR="00EA567C" w:rsidRDefault="00786B2D">
            <w:pPr>
              <w:spacing w:after="0"/>
            </w:pPr>
            <w:r>
              <w:rPr>
                <w:rFonts w:eastAsiaTheme="minorEastAsia" w:hint="eastAsia"/>
              </w:rPr>
              <w:t>Samsung</w:t>
            </w:r>
          </w:p>
        </w:tc>
        <w:tc>
          <w:tcPr>
            <w:tcW w:w="1199" w:type="dxa"/>
          </w:tcPr>
          <w:p w14:paraId="15B4B5D9" w14:textId="77777777" w:rsidR="00EA567C" w:rsidRDefault="00EA567C">
            <w:pPr>
              <w:spacing w:after="0"/>
            </w:pPr>
          </w:p>
        </w:tc>
        <w:tc>
          <w:tcPr>
            <w:tcW w:w="6180"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rsidTr="00D366A8">
        <w:tc>
          <w:tcPr>
            <w:tcW w:w="1971" w:type="dxa"/>
          </w:tcPr>
          <w:p w14:paraId="15B4B5DC" w14:textId="77777777" w:rsidR="00EA567C" w:rsidRDefault="00786B2D">
            <w:pPr>
              <w:spacing w:after="0"/>
              <w:rPr>
                <w:rFonts w:eastAsiaTheme="minorEastAsia"/>
              </w:rPr>
            </w:pPr>
            <w:r>
              <w:rPr>
                <w:rFonts w:eastAsiaTheme="minorEastAsia" w:hint="eastAsia"/>
              </w:rPr>
              <w:t>Fujitsu</w:t>
            </w:r>
          </w:p>
        </w:tc>
        <w:tc>
          <w:tcPr>
            <w:tcW w:w="1199" w:type="dxa"/>
          </w:tcPr>
          <w:p w14:paraId="15B4B5DD" w14:textId="77777777" w:rsidR="00EA567C" w:rsidRDefault="00786B2D">
            <w:pPr>
              <w:spacing w:after="0"/>
            </w:pPr>
            <w:r>
              <w:rPr>
                <w:rFonts w:eastAsiaTheme="minorEastAsia" w:hint="eastAsia"/>
              </w:rPr>
              <w:t>Yes</w:t>
            </w:r>
          </w:p>
        </w:tc>
        <w:tc>
          <w:tcPr>
            <w:tcW w:w="6180"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rsidTr="00D366A8">
        <w:tc>
          <w:tcPr>
            <w:tcW w:w="1971" w:type="dxa"/>
          </w:tcPr>
          <w:p w14:paraId="15B4B5E0" w14:textId="77777777" w:rsidR="00EA567C" w:rsidRDefault="00786B2D">
            <w:pPr>
              <w:spacing w:after="0"/>
            </w:pPr>
            <w:r>
              <w:rPr>
                <w:rFonts w:hint="eastAsia"/>
              </w:rPr>
              <w:t>LG</w:t>
            </w:r>
          </w:p>
        </w:tc>
        <w:tc>
          <w:tcPr>
            <w:tcW w:w="1199"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180"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rsidTr="00D366A8">
        <w:tc>
          <w:tcPr>
            <w:tcW w:w="1971" w:type="dxa"/>
          </w:tcPr>
          <w:p w14:paraId="248AB916" w14:textId="3346AC4F" w:rsidR="008F7925" w:rsidRDefault="008F7925" w:rsidP="008F7925">
            <w:pPr>
              <w:spacing w:after="0"/>
            </w:pPr>
            <w:r>
              <w:t>Intel</w:t>
            </w:r>
          </w:p>
        </w:tc>
        <w:tc>
          <w:tcPr>
            <w:tcW w:w="1199" w:type="dxa"/>
          </w:tcPr>
          <w:p w14:paraId="78EB4A92" w14:textId="394D2BCA" w:rsidR="008F7925" w:rsidRDefault="008F7925" w:rsidP="008F7925">
            <w:pPr>
              <w:spacing w:after="0"/>
              <w:rPr>
                <w:rFonts w:eastAsia="Malgun Gothic"/>
                <w:lang w:eastAsia="ko-KR"/>
              </w:rPr>
            </w:pPr>
            <w:r>
              <w:t>-</w:t>
            </w:r>
          </w:p>
        </w:tc>
        <w:tc>
          <w:tcPr>
            <w:tcW w:w="6180"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rsidTr="00D366A8">
        <w:tc>
          <w:tcPr>
            <w:tcW w:w="1971" w:type="dxa"/>
          </w:tcPr>
          <w:p w14:paraId="60C9E207" w14:textId="0202C5EA" w:rsidR="00D56910" w:rsidRDefault="00D56910" w:rsidP="00D56910">
            <w:pPr>
              <w:spacing w:after="0"/>
            </w:pPr>
            <w:r>
              <w:rPr>
                <w:rFonts w:hint="eastAsia"/>
                <w:lang w:eastAsia="zh-CN"/>
              </w:rPr>
              <w:t>N</w:t>
            </w:r>
            <w:r>
              <w:rPr>
                <w:lang w:eastAsia="zh-CN"/>
              </w:rPr>
              <w:t>EC</w:t>
            </w:r>
          </w:p>
        </w:tc>
        <w:tc>
          <w:tcPr>
            <w:tcW w:w="1199" w:type="dxa"/>
          </w:tcPr>
          <w:p w14:paraId="3BF10B9F" w14:textId="3F6F57BB" w:rsidR="00D56910" w:rsidRDefault="00D56910" w:rsidP="00D56910">
            <w:pPr>
              <w:spacing w:after="0"/>
            </w:pPr>
            <w:r>
              <w:t xml:space="preserve">New security key is regenerated, but it is the same as previous </w:t>
            </w:r>
            <w:r>
              <w:lastRenderedPageBreak/>
              <w:t>one used during the SDT procedure</w:t>
            </w:r>
          </w:p>
        </w:tc>
        <w:tc>
          <w:tcPr>
            <w:tcW w:w="6180" w:type="dxa"/>
          </w:tcPr>
          <w:p w14:paraId="2D8583D8" w14:textId="77777777" w:rsidR="00D56910" w:rsidRDefault="00D56910" w:rsidP="00D56910">
            <w:pPr>
              <w:spacing w:after="0"/>
              <w:rPr>
                <w:lang w:eastAsia="zh-CN"/>
              </w:rPr>
            </w:pPr>
            <w:r>
              <w:rPr>
                <w:rFonts w:hint="eastAsia"/>
                <w:lang w:eastAsia="zh-CN"/>
              </w:rPr>
              <w:lastRenderedPageBreak/>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w:t>
            </w:r>
            <w:r w:rsidRPr="00206C83">
              <w:lastRenderedPageBreak/>
              <w:t xml:space="preserve">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r w:rsidR="00D70287" w14:paraId="76935DA8" w14:textId="77777777" w:rsidTr="00D366A8">
        <w:tc>
          <w:tcPr>
            <w:tcW w:w="1971" w:type="dxa"/>
          </w:tcPr>
          <w:p w14:paraId="0C8DD02A" w14:textId="415EF477" w:rsidR="00D70287" w:rsidRDefault="00D70287" w:rsidP="00D56910">
            <w:pPr>
              <w:spacing w:after="0"/>
              <w:rPr>
                <w:lang w:eastAsia="zh-CN"/>
              </w:rPr>
            </w:pPr>
            <w:r>
              <w:rPr>
                <w:lang w:eastAsia="zh-CN"/>
              </w:rPr>
              <w:lastRenderedPageBreak/>
              <w:t>Apple</w:t>
            </w:r>
          </w:p>
        </w:tc>
        <w:tc>
          <w:tcPr>
            <w:tcW w:w="1199" w:type="dxa"/>
          </w:tcPr>
          <w:p w14:paraId="37779627" w14:textId="77777777" w:rsidR="00D70287" w:rsidRDefault="00D70287" w:rsidP="00D56910">
            <w:pPr>
              <w:spacing w:after="0"/>
            </w:pPr>
          </w:p>
        </w:tc>
        <w:tc>
          <w:tcPr>
            <w:tcW w:w="6180" w:type="dxa"/>
          </w:tcPr>
          <w:p w14:paraId="01C8272B" w14:textId="68A6A513" w:rsidR="00D70287" w:rsidRDefault="00D70287" w:rsidP="00D56910">
            <w:pPr>
              <w:spacing w:after="0"/>
              <w:rPr>
                <w:lang w:eastAsia="zh-CN"/>
              </w:rPr>
            </w:pPr>
            <w:r>
              <w:rPr>
                <w:lang w:eastAsia="zh-CN"/>
              </w:rPr>
              <w:t xml:space="preserve">Prefer to check with SA3. </w:t>
            </w:r>
          </w:p>
        </w:tc>
      </w:tr>
      <w:tr w:rsidR="00D366A8" w14:paraId="29ECA8A4" w14:textId="77777777" w:rsidTr="00D366A8">
        <w:tc>
          <w:tcPr>
            <w:tcW w:w="1971" w:type="dxa"/>
          </w:tcPr>
          <w:p w14:paraId="4B51E0E5" w14:textId="4B650547" w:rsidR="00D366A8" w:rsidRDefault="00D366A8" w:rsidP="00D366A8">
            <w:pPr>
              <w:spacing w:after="0"/>
              <w:rPr>
                <w:lang w:eastAsia="zh-CN"/>
              </w:rPr>
            </w:pPr>
            <w:r>
              <w:rPr>
                <w:rFonts w:hint="eastAsia"/>
                <w:lang w:eastAsia="zh-CN"/>
              </w:rPr>
              <w:t>O</w:t>
            </w:r>
            <w:r>
              <w:rPr>
                <w:lang w:eastAsia="zh-CN"/>
              </w:rPr>
              <w:t>PPO</w:t>
            </w:r>
          </w:p>
        </w:tc>
        <w:tc>
          <w:tcPr>
            <w:tcW w:w="1199" w:type="dxa"/>
          </w:tcPr>
          <w:p w14:paraId="1F2D87F6" w14:textId="7D885C6A" w:rsidR="00D366A8" w:rsidRDefault="00D366A8" w:rsidP="00D366A8">
            <w:pPr>
              <w:spacing w:after="0"/>
            </w:pPr>
            <w:r>
              <w:rPr>
                <w:lang w:eastAsia="zh-CN"/>
              </w:rPr>
              <w:t>Yes with comments</w:t>
            </w:r>
          </w:p>
        </w:tc>
        <w:tc>
          <w:tcPr>
            <w:tcW w:w="6180" w:type="dxa"/>
          </w:tcPr>
          <w:p w14:paraId="30C5A8E2" w14:textId="734E56BA" w:rsidR="00D366A8" w:rsidRDefault="00D366A8" w:rsidP="00D366A8">
            <w:pPr>
              <w:spacing w:after="0"/>
              <w:rPr>
                <w:lang w:eastAsia="zh-CN"/>
              </w:rPr>
            </w:pPr>
            <w:r>
              <w:rPr>
                <w:rFonts w:hint="eastAsia"/>
                <w:lang w:eastAsia="zh-CN"/>
              </w:rPr>
              <w:t>I</w:t>
            </w:r>
            <w:r>
              <w:rPr>
                <w:lang w:eastAsia="zh-CN"/>
              </w:rPr>
              <w:t>f new security key is used for the second RRC resume procedure, the anchor needs to update the key in order to make the alignment with UE. Otherwise, there is problem to send further RRC message, either for RRCRelease or RRCResume.</w:t>
            </w:r>
          </w:p>
        </w:tc>
      </w:tr>
      <w:tr w:rsidR="0016011D" w14:paraId="28865292" w14:textId="77777777" w:rsidTr="00D366A8">
        <w:tc>
          <w:tcPr>
            <w:tcW w:w="1971" w:type="dxa"/>
          </w:tcPr>
          <w:p w14:paraId="56D5C756" w14:textId="677E9062"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99" w:type="dxa"/>
          </w:tcPr>
          <w:p w14:paraId="624D0C0D" w14:textId="77777777" w:rsidR="0016011D" w:rsidRDefault="0016011D" w:rsidP="0016011D">
            <w:pPr>
              <w:spacing w:after="0"/>
              <w:rPr>
                <w:lang w:eastAsia="zh-CN"/>
              </w:rPr>
            </w:pPr>
          </w:p>
        </w:tc>
        <w:tc>
          <w:tcPr>
            <w:tcW w:w="6180" w:type="dxa"/>
          </w:tcPr>
          <w:p w14:paraId="40D43872" w14:textId="02286D70" w:rsidR="0016011D" w:rsidRDefault="0016011D" w:rsidP="0016011D">
            <w:pPr>
              <w:spacing w:after="0"/>
              <w:rPr>
                <w:lang w:eastAsia="zh-CN"/>
              </w:rPr>
            </w:pPr>
            <w:r>
              <w:rPr>
                <w:rFonts w:eastAsiaTheme="minorEastAsia"/>
              </w:rPr>
              <w:t xml:space="preserve">This question seems to be more valid if the anchor relocation doesn’t occur during the SDT phase. If UE’s context has been relocated to the serving gNB during the SDT phase, </w:t>
            </w:r>
            <w:r>
              <w:rPr>
                <w:rFonts w:eastAsiaTheme="minorEastAsia"/>
                <w:lang w:val="en-US"/>
              </w:rPr>
              <w:t>the serving gNB is able to derive the new key based on the given key (i.e., target_KgNB1) and UE’s context. The 2</w:t>
            </w:r>
            <w:r w:rsidRPr="0056235F">
              <w:rPr>
                <w:rFonts w:eastAsiaTheme="minorEastAsia"/>
                <w:vertAlign w:val="superscript"/>
                <w:lang w:val="en-US"/>
              </w:rPr>
              <w:t>nd</w:t>
            </w:r>
            <w:r>
              <w:rPr>
                <w:rFonts w:eastAsiaTheme="minorEastAsia"/>
                <w:lang w:val="en-US"/>
              </w:rPr>
              <w:t xml:space="preserve"> RRCResumeRequest also does not have to be forwarded to the old anchor gNB in this case.</w:t>
            </w:r>
          </w:p>
        </w:tc>
      </w:tr>
      <w:tr w:rsidR="001C2001" w14:paraId="4F1A7692" w14:textId="77777777" w:rsidTr="00D366A8">
        <w:tc>
          <w:tcPr>
            <w:tcW w:w="1971" w:type="dxa"/>
          </w:tcPr>
          <w:p w14:paraId="067E7776" w14:textId="2BDC7D02" w:rsidR="001C2001" w:rsidRDefault="001C2001" w:rsidP="001C2001">
            <w:pPr>
              <w:spacing w:after="0"/>
              <w:rPr>
                <w:rFonts w:eastAsiaTheme="minorEastAsia"/>
              </w:rPr>
            </w:pPr>
            <w:r>
              <w:rPr>
                <w:rFonts w:eastAsiaTheme="minorEastAsia"/>
              </w:rPr>
              <w:t>Lenovo</w:t>
            </w:r>
          </w:p>
        </w:tc>
        <w:tc>
          <w:tcPr>
            <w:tcW w:w="1199" w:type="dxa"/>
          </w:tcPr>
          <w:p w14:paraId="3CB99148" w14:textId="44B47351" w:rsidR="001C2001" w:rsidRDefault="001C2001" w:rsidP="001C2001">
            <w:pPr>
              <w:spacing w:after="0"/>
              <w:rPr>
                <w:lang w:eastAsia="zh-CN"/>
              </w:rPr>
            </w:pPr>
            <w:r>
              <w:t>See comments</w:t>
            </w:r>
          </w:p>
        </w:tc>
        <w:tc>
          <w:tcPr>
            <w:tcW w:w="6180" w:type="dxa"/>
          </w:tcPr>
          <w:p w14:paraId="36073F77" w14:textId="59B8D01A" w:rsidR="001C2001" w:rsidRDefault="001C2001" w:rsidP="001C2001">
            <w:pPr>
              <w:spacing w:after="0"/>
              <w:rPr>
                <w:rFonts w:eastAsiaTheme="minorEastAsia"/>
              </w:rPr>
            </w:pPr>
            <w:r>
              <w:rPr>
                <w:rFonts w:eastAsiaTheme="minorEastAsia"/>
              </w:rPr>
              <w:t>Depends on the solution agreed (if PDCP COUNT is reset, new key is required)</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Heading2"/>
      </w:pPr>
      <w:bookmarkStart w:id="113" w:name="_Ref74125851"/>
      <w:bookmarkEnd w:id="109"/>
      <w:r>
        <w:t>DCCH-based approach</w:t>
      </w:r>
      <w:bookmarkEnd w:id="113"/>
    </w:p>
    <w:p w14:paraId="15B4B5E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Heading3"/>
      </w:pPr>
      <w:bookmarkStart w:id="114" w:name="_Ref75008109"/>
      <w:r>
        <w:t>[DCCH p</w:t>
      </w:r>
      <w:bookmarkStart w:id="115" w:name="_Ref74126151"/>
      <w:r>
        <w:t>oint (1)]</w:t>
      </w:r>
      <w:bookmarkEnd w:id="115"/>
      <w:r>
        <w:t xml:space="preserve"> Detection of non-SDT data</w:t>
      </w:r>
      <w:bookmarkEnd w:id="114"/>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Heading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77777777" w:rsidR="00EA567C" w:rsidRDefault="00786B2D">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15B4B5EF" w14:textId="77777777" w:rsidR="00EA567C" w:rsidRDefault="00786B2D">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15B4B5F0"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77777777" w:rsidR="00EA567C" w:rsidRDefault="00786B2D">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6"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116"/>
    </w:p>
    <w:tbl>
      <w:tblPr>
        <w:tblStyle w:val="TableGrid"/>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lastRenderedPageBreak/>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In our understanding, NAS is not aware whether a RB is or not configured for SDT operation although CT1 confirmation of this may be required. Therefore, detecting SDT or non-SDT data could be left up to UE implementation or if any, SDAP may be the optimum layer to handle this. 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r w:rsidR="00D70287" w14:paraId="46EDA6AC" w14:textId="77777777">
        <w:tc>
          <w:tcPr>
            <w:tcW w:w="1975" w:type="dxa"/>
          </w:tcPr>
          <w:p w14:paraId="615D7379" w14:textId="13ABF6CA" w:rsidR="00D70287" w:rsidRDefault="00D70287" w:rsidP="00D56910">
            <w:pPr>
              <w:spacing w:after="0"/>
              <w:rPr>
                <w:lang w:eastAsia="zh-CN"/>
              </w:rPr>
            </w:pPr>
            <w:r>
              <w:rPr>
                <w:lang w:eastAsia="zh-CN"/>
              </w:rPr>
              <w:t>Apple</w:t>
            </w:r>
          </w:p>
        </w:tc>
        <w:tc>
          <w:tcPr>
            <w:tcW w:w="1170" w:type="dxa"/>
          </w:tcPr>
          <w:p w14:paraId="5923C5CB" w14:textId="64C4435F" w:rsidR="00D70287" w:rsidRPr="00751B59" w:rsidRDefault="00D70287" w:rsidP="00D56910">
            <w:pPr>
              <w:spacing w:after="0"/>
            </w:pPr>
            <w:r>
              <w:t>Option 9.a)</w:t>
            </w:r>
          </w:p>
        </w:tc>
        <w:tc>
          <w:tcPr>
            <w:tcW w:w="6205" w:type="dxa"/>
          </w:tcPr>
          <w:p w14:paraId="4C67D89C" w14:textId="40505471" w:rsidR="00D70287" w:rsidRDefault="00D70287" w:rsidP="00D56910">
            <w:pPr>
              <w:spacing w:after="0"/>
              <w:rPr>
                <w:lang w:eastAsia="zh-CN"/>
              </w:rPr>
            </w:pPr>
            <w:r>
              <w:rPr>
                <w:lang w:eastAsia="zh-CN"/>
              </w:rPr>
              <w:t xml:space="preserve">Same view as CATT. </w:t>
            </w:r>
          </w:p>
        </w:tc>
      </w:tr>
      <w:tr w:rsidR="008A7D87" w14:paraId="27C8BBAA" w14:textId="77777777">
        <w:tc>
          <w:tcPr>
            <w:tcW w:w="1975" w:type="dxa"/>
          </w:tcPr>
          <w:p w14:paraId="4ED19DC7" w14:textId="38A0D3DF" w:rsidR="008A7D87" w:rsidRDefault="008A7D87" w:rsidP="008A7D87">
            <w:pPr>
              <w:spacing w:after="0"/>
              <w:rPr>
                <w:lang w:eastAsia="zh-CN"/>
              </w:rPr>
            </w:pPr>
            <w:r>
              <w:rPr>
                <w:rFonts w:hint="eastAsia"/>
                <w:lang w:eastAsia="zh-CN"/>
              </w:rPr>
              <w:t>O</w:t>
            </w:r>
            <w:r>
              <w:rPr>
                <w:lang w:eastAsia="zh-CN"/>
              </w:rPr>
              <w:t>PPO</w:t>
            </w:r>
          </w:p>
        </w:tc>
        <w:tc>
          <w:tcPr>
            <w:tcW w:w="1170" w:type="dxa"/>
          </w:tcPr>
          <w:p w14:paraId="5A9EB462" w14:textId="0CECDA19" w:rsidR="008A7D87" w:rsidRDefault="008A7D87" w:rsidP="008A7D87">
            <w:pPr>
              <w:spacing w:after="0"/>
            </w:pPr>
            <w:r>
              <w:rPr>
                <w:rFonts w:hint="eastAsia"/>
                <w:lang w:eastAsia="zh-CN"/>
              </w:rPr>
              <w:t>O</w:t>
            </w:r>
            <w:r>
              <w:rPr>
                <w:lang w:eastAsia="zh-CN"/>
              </w:rPr>
              <w:t>ption 9.a)</w:t>
            </w:r>
          </w:p>
        </w:tc>
        <w:tc>
          <w:tcPr>
            <w:tcW w:w="6205" w:type="dxa"/>
          </w:tcPr>
          <w:p w14:paraId="157AEC52" w14:textId="75779A84" w:rsidR="008A7D87" w:rsidRDefault="008A7D87" w:rsidP="008A7D87">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16011D" w14:paraId="34DC1A5D" w14:textId="77777777">
        <w:tc>
          <w:tcPr>
            <w:tcW w:w="1975" w:type="dxa"/>
          </w:tcPr>
          <w:p w14:paraId="789A4DBA" w14:textId="7C5A74C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52A4C404" w14:textId="1EA93FAC" w:rsidR="0016011D" w:rsidRDefault="0016011D" w:rsidP="0016011D">
            <w:pPr>
              <w:spacing w:after="0"/>
              <w:rPr>
                <w:lang w:eastAsia="zh-CN"/>
              </w:rPr>
            </w:pPr>
            <w:r>
              <w:t>Option 9.a)</w:t>
            </w:r>
          </w:p>
        </w:tc>
        <w:tc>
          <w:tcPr>
            <w:tcW w:w="6205" w:type="dxa"/>
          </w:tcPr>
          <w:p w14:paraId="1600B994" w14:textId="5DFC5B76" w:rsidR="0016011D" w:rsidRDefault="0016011D" w:rsidP="0016011D">
            <w:pPr>
              <w:spacing w:after="0"/>
              <w:rPr>
                <w:lang w:eastAsia="zh-CN"/>
              </w:rPr>
            </w:pPr>
            <w:r>
              <w:rPr>
                <w:rFonts w:eastAsiaTheme="minorEastAsia"/>
              </w:rPr>
              <w:t>The request is come from NAS but AS can determine to use DCCH or CCCH approach, if both approaches co-exist.</w:t>
            </w:r>
          </w:p>
        </w:tc>
      </w:tr>
      <w:tr w:rsidR="001C2001" w14:paraId="4835611B" w14:textId="77777777">
        <w:tc>
          <w:tcPr>
            <w:tcW w:w="1975" w:type="dxa"/>
          </w:tcPr>
          <w:p w14:paraId="68E1D70E" w14:textId="68CBBCB9" w:rsidR="001C2001" w:rsidRDefault="001C2001" w:rsidP="001C2001">
            <w:pPr>
              <w:spacing w:after="0"/>
              <w:rPr>
                <w:rFonts w:eastAsiaTheme="minorEastAsia"/>
              </w:rPr>
            </w:pPr>
            <w:r>
              <w:rPr>
                <w:rFonts w:eastAsiaTheme="minorEastAsia"/>
              </w:rPr>
              <w:t>Lenovo</w:t>
            </w:r>
          </w:p>
        </w:tc>
        <w:tc>
          <w:tcPr>
            <w:tcW w:w="1170" w:type="dxa"/>
          </w:tcPr>
          <w:p w14:paraId="3B042262" w14:textId="6B13F72C" w:rsidR="001C2001" w:rsidRDefault="001C2001" w:rsidP="001C2001">
            <w:pPr>
              <w:spacing w:after="0"/>
            </w:pPr>
            <w:r>
              <w:t>See comments</w:t>
            </w:r>
          </w:p>
        </w:tc>
        <w:tc>
          <w:tcPr>
            <w:tcW w:w="6205" w:type="dxa"/>
          </w:tcPr>
          <w:p w14:paraId="28A7CB77" w14:textId="77FE3763" w:rsidR="001C2001" w:rsidRDefault="001C2001" w:rsidP="001C2001">
            <w:pPr>
              <w:spacing w:after="0"/>
              <w:rPr>
                <w:rFonts w:eastAsiaTheme="minorEastAsia"/>
              </w:rPr>
            </w:pPr>
            <w:r>
              <w:rPr>
                <w:rFonts w:eastAsiaTheme="minorEastAsia"/>
              </w:rPr>
              <w:t xml:space="preserve">Depends on CT1 reply. </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Heading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77777777" w:rsidR="00EA567C" w:rsidRDefault="00786B2D">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15B4B618" w14:textId="77777777" w:rsidR="00EA567C" w:rsidRDefault="00786B2D">
      <w:pPr>
        <w:pStyle w:val="ListParagraph"/>
        <w:numPr>
          <w:ilvl w:val="0"/>
          <w:numId w:val="28"/>
        </w:numPr>
        <w:spacing w:after="120"/>
        <w:contextualSpacing w:val="0"/>
      </w:pPr>
      <w:r>
        <w:t xml:space="preserve">Re-using legacy UL RRC message e.g. </w:t>
      </w:r>
      <w:proofErr w:type="spellStart"/>
      <w:r>
        <w:rPr>
          <w:i/>
          <w:iCs/>
        </w:rPr>
        <w:t>UEAssistanceInformation</w:t>
      </w:r>
      <w:proofErr w:type="spellEnd"/>
      <w:r>
        <w:t xml:space="preserve"> message </w:t>
      </w:r>
      <w:r>
        <w:fldChar w:fldCharType="begin"/>
      </w:r>
      <w:r>
        <w:instrText xml:space="preserve"> REF _Ref74089061 \r \h </w:instrText>
      </w:r>
      <w:r>
        <w:fldChar w:fldCharType="separate"/>
      </w:r>
      <w:r>
        <w:t>[3]</w:t>
      </w:r>
      <w:r>
        <w:fldChar w:fldCharType="end"/>
      </w:r>
      <w:r>
        <w:t>.</w:t>
      </w:r>
    </w:p>
    <w:p w14:paraId="15B4B619" w14:textId="77777777" w:rsidR="00EA567C" w:rsidRDefault="00786B2D">
      <w:pPr>
        <w:pStyle w:val="ListParagraph"/>
        <w:numPr>
          <w:ilvl w:val="0"/>
          <w:numId w:val="6"/>
        </w:numPr>
        <w:spacing w:after="120"/>
        <w:ind w:left="360"/>
        <w:contextualSpacing w:val="0"/>
        <w:jc w:val="both"/>
        <w:rPr>
          <w:color w:val="A6A6A6" w:themeColor="background1" w:themeShade="A6"/>
        </w:rPr>
      </w:pPr>
      <w:bookmarkStart w:id="117"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117"/>
      <w:r>
        <w:rPr>
          <w:color w:val="A6A6A6" w:themeColor="background1" w:themeShade="A6"/>
          <w:lang w:eastAsia="x-none"/>
        </w:rPr>
        <w:t>.</w:t>
      </w:r>
    </w:p>
    <w:p w14:paraId="15B4B61A" w14:textId="77777777" w:rsidR="00EA567C" w:rsidRDefault="00786B2D">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8" w:name="_Ref75006015"/>
      <w:r>
        <w:rPr>
          <w:color w:val="0000CC"/>
        </w:rPr>
        <w:lastRenderedPageBreak/>
        <w:t>For DCCH-based approach, which previous option 10.x or new option is preferable for UE to send the indication/request to switch into CONNECTED when non-SDT becomes available during an ongoing SDT session?</w:t>
      </w:r>
      <w:bookmarkEnd w:id="118"/>
    </w:p>
    <w:tbl>
      <w:tblPr>
        <w:tblStyle w:val="TableGrid"/>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We can decide the preferred options after the content for the indication/request when non-SDT becomes available is concluded. From our point of view, the content for the indication/request when non-SDT 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r w:rsidR="00D415A6" w14:paraId="69505DB7" w14:textId="77777777">
        <w:tc>
          <w:tcPr>
            <w:tcW w:w="1975" w:type="dxa"/>
          </w:tcPr>
          <w:p w14:paraId="1FD9E36D" w14:textId="0ECC1520" w:rsidR="00D415A6" w:rsidRDefault="00D415A6" w:rsidP="00D56910">
            <w:pPr>
              <w:spacing w:after="0"/>
              <w:rPr>
                <w:lang w:eastAsia="zh-CN"/>
              </w:rPr>
            </w:pPr>
            <w:r>
              <w:rPr>
                <w:lang w:eastAsia="zh-CN"/>
              </w:rPr>
              <w:t>Apple</w:t>
            </w:r>
          </w:p>
        </w:tc>
        <w:tc>
          <w:tcPr>
            <w:tcW w:w="1170" w:type="dxa"/>
          </w:tcPr>
          <w:p w14:paraId="04F692BC" w14:textId="7C2EE36B" w:rsidR="00D415A6" w:rsidRDefault="00D415A6" w:rsidP="00D56910">
            <w:pPr>
              <w:spacing w:after="0"/>
            </w:pPr>
            <w:r>
              <w:t>10.b)</w:t>
            </w:r>
          </w:p>
        </w:tc>
        <w:tc>
          <w:tcPr>
            <w:tcW w:w="6205" w:type="dxa"/>
          </w:tcPr>
          <w:p w14:paraId="0267F5E1" w14:textId="7A156FE6" w:rsidR="00D415A6" w:rsidRDefault="00D415A6" w:rsidP="00D56910">
            <w:pPr>
              <w:spacing w:after="0"/>
              <w:rPr>
                <w:lang w:eastAsia="zh-CN"/>
              </w:rPr>
            </w:pPr>
            <w:r>
              <w:rPr>
                <w:lang w:eastAsia="zh-CN"/>
              </w:rPr>
              <w:t xml:space="preserve">We prefer to use the existing message. </w:t>
            </w:r>
          </w:p>
        </w:tc>
      </w:tr>
      <w:tr w:rsidR="006C2BF9" w14:paraId="7CBDD643" w14:textId="77777777">
        <w:tc>
          <w:tcPr>
            <w:tcW w:w="1975" w:type="dxa"/>
          </w:tcPr>
          <w:p w14:paraId="650B6A45" w14:textId="17692C28" w:rsidR="006C2BF9" w:rsidRDefault="006C2BF9" w:rsidP="006C2BF9">
            <w:pPr>
              <w:spacing w:after="0"/>
              <w:rPr>
                <w:lang w:eastAsia="zh-CN"/>
              </w:rPr>
            </w:pPr>
            <w:r>
              <w:rPr>
                <w:rFonts w:hint="eastAsia"/>
                <w:lang w:eastAsia="zh-CN"/>
              </w:rPr>
              <w:t>O</w:t>
            </w:r>
            <w:r>
              <w:rPr>
                <w:lang w:eastAsia="zh-CN"/>
              </w:rPr>
              <w:t>PPO</w:t>
            </w:r>
          </w:p>
        </w:tc>
        <w:tc>
          <w:tcPr>
            <w:tcW w:w="1170" w:type="dxa"/>
          </w:tcPr>
          <w:p w14:paraId="01F8CABD" w14:textId="38CFC54F" w:rsidR="006C2BF9" w:rsidRDefault="006C2BF9" w:rsidP="006C2BF9">
            <w:pPr>
              <w:spacing w:after="0"/>
            </w:pPr>
            <w:r>
              <w:rPr>
                <w:rFonts w:hint="eastAsia"/>
                <w:lang w:eastAsia="zh-CN"/>
              </w:rPr>
              <w:t>1</w:t>
            </w:r>
            <w:r>
              <w:rPr>
                <w:lang w:eastAsia="zh-CN"/>
              </w:rPr>
              <w:t>0.b)</w:t>
            </w:r>
          </w:p>
        </w:tc>
        <w:tc>
          <w:tcPr>
            <w:tcW w:w="6205" w:type="dxa"/>
          </w:tcPr>
          <w:p w14:paraId="408656D4" w14:textId="77777777" w:rsidR="006C2BF9" w:rsidRDefault="006C2BF9" w:rsidP="006C2BF9">
            <w:pPr>
              <w:spacing w:after="0"/>
              <w:rPr>
                <w:lang w:eastAsia="zh-CN"/>
              </w:rPr>
            </w:pPr>
          </w:p>
        </w:tc>
      </w:tr>
      <w:tr w:rsidR="0016011D" w14:paraId="741A351F" w14:textId="77777777">
        <w:tc>
          <w:tcPr>
            <w:tcW w:w="1975" w:type="dxa"/>
          </w:tcPr>
          <w:p w14:paraId="09F25A28" w14:textId="655BC9E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3179729F" w14:textId="59066605" w:rsidR="0016011D" w:rsidRDefault="0016011D" w:rsidP="0016011D">
            <w:pPr>
              <w:spacing w:after="0"/>
              <w:rPr>
                <w:lang w:eastAsia="zh-CN"/>
              </w:rPr>
            </w:pPr>
            <w:r>
              <w:rPr>
                <w:rFonts w:eastAsiaTheme="minorEastAsia"/>
              </w:rPr>
              <w:t>10.a</w:t>
            </w:r>
          </w:p>
        </w:tc>
        <w:tc>
          <w:tcPr>
            <w:tcW w:w="6205" w:type="dxa"/>
          </w:tcPr>
          <w:p w14:paraId="1B2EF92F" w14:textId="6584C0C1" w:rsidR="0016011D" w:rsidRDefault="0016011D" w:rsidP="0016011D">
            <w:pPr>
              <w:spacing w:after="0"/>
              <w:rPr>
                <w:lang w:eastAsia="zh-CN"/>
              </w:rPr>
            </w:pPr>
            <w:r>
              <w:rPr>
                <w:rFonts w:eastAsiaTheme="minorEastAsia"/>
              </w:rPr>
              <w:t xml:space="preserve">Prefer to use a new message for clear separation. </w:t>
            </w:r>
          </w:p>
        </w:tc>
      </w:tr>
      <w:tr w:rsidR="001C2001" w14:paraId="232E7B79" w14:textId="77777777">
        <w:tc>
          <w:tcPr>
            <w:tcW w:w="1975" w:type="dxa"/>
          </w:tcPr>
          <w:p w14:paraId="20C3AD2A" w14:textId="63810A99" w:rsidR="001C2001" w:rsidRDefault="001C2001" w:rsidP="001C2001">
            <w:pPr>
              <w:spacing w:after="0"/>
              <w:rPr>
                <w:rFonts w:eastAsiaTheme="minorEastAsia"/>
              </w:rPr>
            </w:pPr>
            <w:r>
              <w:rPr>
                <w:rFonts w:eastAsiaTheme="minorEastAsia"/>
              </w:rPr>
              <w:t>Lenovo</w:t>
            </w:r>
          </w:p>
        </w:tc>
        <w:tc>
          <w:tcPr>
            <w:tcW w:w="1170" w:type="dxa"/>
          </w:tcPr>
          <w:p w14:paraId="0DD6DBDC" w14:textId="6880709D" w:rsidR="001C2001" w:rsidRDefault="001C2001" w:rsidP="001C2001">
            <w:pPr>
              <w:spacing w:after="0"/>
              <w:rPr>
                <w:rFonts w:eastAsiaTheme="minorEastAsia"/>
              </w:rPr>
            </w:pPr>
            <w:r>
              <w:rPr>
                <w:rFonts w:eastAsiaTheme="minorEastAsia"/>
              </w:rPr>
              <w:t>No strong view</w:t>
            </w:r>
          </w:p>
        </w:tc>
        <w:tc>
          <w:tcPr>
            <w:tcW w:w="6205" w:type="dxa"/>
          </w:tcPr>
          <w:p w14:paraId="06BD31DC" w14:textId="226D197E" w:rsidR="001C2001" w:rsidRDefault="001C2001" w:rsidP="001C2001">
            <w:pPr>
              <w:spacing w:after="0"/>
              <w:rPr>
                <w:rFonts w:eastAsiaTheme="minorEastAsia"/>
              </w:rPr>
            </w:pPr>
            <w:r>
              <w:rPr>
                <w:rFonts w:eastAsiaTheme="minorEastAsia"/>
              </w:rPr>
              <w:t>Prefer to reuse existing message. However, it depends also on the detailed content of this indication.</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7777777" w:rsidR="00EA567C" w:rsidRDefault="00786B2D">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15B4B641" w14:textId="77777777" w:rsidR="00EA567C" w:rsidRDefault="00786B2D">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15B4B642" w14:textId="77777777" w:rsidR="00EA567C" w:rsidRDefault="00786B2D">
      <w:pPr>
        <w:pStyle w:val="ListParagraph"/>
        <w:numPr>
          <w:ilvl w:val="0"/>
          <w:numId w:val="18"/>
        </w:numPr>
        <w:spacing w:after="120"/>
        <w:contextualSpacing w:val="0"/>
        <w:rPr>
          <w:color w:val="0000CC"/>
        </w:rPr>
      </w:pPr>
      <w:r>
        <w:rPr>
          <w:color w:val="0000CC"/>
        </w:rPr>
        <w:t>Resume cause.</w:t>
      </w:r>
    </w:p>
    <w:p w14:paraId="15B4B643" w14:textId="77777777" w:rsidR="00EA567C" w:rsidRDefault="00786B2D">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77777777" w:rsidR="00EA567C" w:rsidRDefault="00786B2D">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19"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119"/>
    </w:p>
    <w:tbl>
      <w:tblPr>
        <w:tblStyle w:val="TableGrid"/>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lastRenderedPageBreak/>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r w:rsidR="00D415A6" w14:paraId="3F18040F" w14:textId="77777777">
        <w:tc>
          <w:tcPr>
            <w:tcW w:w="1975" w:type="dxa"/>
          </w:tcPr>
          <w:p w14:paraId="1EC85594" w14:textId="72A2F293" w:rsidR="00D415A6" w:rsidRPr="00D415A6" w:rsidRDefault="00D415A6" w:rsidP="00D56910">
            <w:pPr>
              <w:spacing w:after="0"/>
              <w:rPr>
                <w:lang w:val="en-US" w:eastAsia="zh-CN"/>
              </w:rPr>
            </w:pPr>
            <w:r>
              <w:rPr>
                <w:lang w:val="en-US" w:eastAsia="zh-CN"/>
              </w:rPr>
              <w:t>Apple</w:t>
            </w:r>
          </w:p>
        </w:tc>
        <w:tc>
          <w:tcPr>
            <w:tcW w:w="1170" w:type="dxa"/>
          </w:tcPr>
          <w:p w14:paraId="0687CE3C" w14:textId="64258511" w:rsidR="00D415A6" w:rsidRDefault="00D415A6" w:rsidP="00D56910">
            <w:pPr>
              <w:spacing w:after="0"/>
            </w:pPr>
            <w:r>
              <w:t>11.c, 11.a, 11.b</w:t>
            </w:r>
          </w:p>
        </w:tc>
        <w:tc>
          <w:tcPr>
            <w:tcW w:w="6205" w:type="dxa"/>
          </w:tcPr>
          <w:p w14:paraId="22FF8181" w14:textId="0E54DF12" w:rsidR="00D415A6" w:rsidRDefault="00D415A6" w:rsidP="00D56910">
            <w:pPr>
              <w:spacing w:after="0"/>
            </w:pPr>
            <w:r>
              <w:t>11.c is mandatory</w:t>
            </w:r>
            <w:r w:rsidR="00C1027F">
              <w:t>.</w:t>
            </w:r>
            <w:r>
              <w:t xml:space="preserve"> 11.a and 11.b are optional. </w:t>
            </w:r>
          </w:p>
        </w:tc>
      </w:tr>
      <w:tr w:rsidR="003F1B74" w14:paraId="773C8955" w14:textId="77777777">
        <w:tc>
          <w:tcPr>
            <w:tcW w:w="1975" w:type="dxa"/>
          </w:tcPr>
          <w:p w14:paraId="0CC003CD" w14:textId="02EC65DD" w:rsidR="003F1B74" w:rsidRDefault="003F1B74" w:rsidP="003F1B74">
            <w:pPr>
              <w:spacing w:after="0"/>
              <w:rPr>
                <w:lang w:val="en-US" w:eastAsia="zh-CN"/>
              </w:rPr>
            </w:pPr>
            <w:r>
              <w:rPr>
                <w:rFonts w:hint="eastAsia"/>
                <w:lang w:eastAsia="zh-CN"/>
              </w:rPr>
              <w:t>O</w:t>
            </w:r>
            <w:r>
              <w:rPr>
                <w:lang w:eastAsia="zh-CN"/>
              </w:rPr>
              <w:t>PPO</w:t>
            </w:r>
          </w:p>
        </w:tc>
        <w:tc>
          <w:tcPr>
            <w:tcW w:w="1170" w:type="dxa"/>
          </w:tcPr>
          <w:p w14:paraId="3D5E7E61" w14:textId="420C731A" w:rsidR="003F1B74" w:rsidRDefault="003F1B74" w:rsidP="003F1B74">
            <w:pPr>
              <w:spacing w:after="0"/>
            </w:pPr>
            <w:r>
              <w:rPr>
                <w:rFonts w:eastAsiaTheme="minorEastAsia"/>
              </w:rPr>
              <w:t>11.c)</w:t>
            </w:r>
          </w:p>
        </w:tc>
        <w:tc>
          <w:tcPr>
            <w:tcW w:w="6205" w:type="dxa"/>
          </w:tcPr>
          <w:p w14:paraId="6D231DD6" w14:textId="77777777" w:rsidR="003F1B74" w:rsidRDefault="003F1B74" w:rsidP="003F1B74">
            <w:pPr>
              <w:spacing w:after="0"/>
            </w:pPr>
          </w:p>
        </w:tc>
      </w:tr>
      <w:tr w:rsidR="0016011D" w14:paraId="13120F6E" w14:textId="77777777">
        <w:tc>
          <w:tcPr>
            <w:tcW w:w="1975" w:type="dxa"/>
          </w:tcPr>
          <w:p w14:paraId="168F9B78" w14:textId="1299E1FA"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1E4C1932" w14:textId="08CA9A82" w:rsidR="0016011D" w:rsidRDefault="0016011D" w:rsidP="0016011D">
            <w:pPr>
              <w:spacing w:after="0"/>
              <w:rPr>
                <w:rFonts w:eastAsiaTheme="minorEastAsia"/>
              </w:rPr>
            </w:pPr>
            <w:r>
              <w:rPr>
                <w:rFonts w:eastAsiaTheme="minorEastAsia"/>
              </w:rPr>
              <w:t>Option 11.c</w:t>
            </w:r>
          </w:p>
        </w:tc>
        <w:tc>
          <w:tcPr>
            <w:tcW w:w="6205" w:type="dxa"/>
          </w:tcPr>
          <w:p w14:paraId="686F5B65" w14:textId="5F962A4B" w:rsidR="0016011D" w:rsidRDefault="0016011D" w:rsidP="0016011D">
            <w:pPr>
              <w:spacing w:after="0"/>
            </w:pPr>
            <w:r>
              <w:rPr>
                <w:rFonts w:eastAsiaTheme="minorEastAsia"/>
              </w:rPr>
              <w:t>The other two options are more from optimization perspective.</w:t>
            </w:r>
          </w:p>
        </w:tc>
      </w:tr>
      <w:tr w:rsidR="001C2001" w14:paraId="21BB9661" w14:textId="77777777">
        <w:tc>
          <w:tcPr>
            <w:tcW w:w="1975" w:type="dxa"/>
          </w:tcPr>
          <w:p w14:paraId="1CC16CBA" w14:textId="1F6CF1AC" w:rsidR="001C2001" w:rsidRDefault="001C2001" w:rsidP="001C2001">
            <w:pPr>
              <w:spacing w:after="0"/>
              <w:rPr>
                <w:rFonts w:eastAsiaTheme="minorEastAsia"/>
              </w:rPr>
            </w:pPr>
            <w:r>
              <w:rPr>
                <w:rFonts w:eastAsiaTheme="minorEastAsia"/>
              </w:rPr>
              <w:t>Lenovo</w:t>
            </w:r>
          </w:p>
        </w:tc>
        <w:tc>
          <w:tcPr>
            <w:tcW w:w="1170" w:type="dxa"/>
          </w:tcPr>
          <w:p w14:paraId="4374D26B" w14:textId="318005C3" w:rsidR="001C2001" w:rsidRDefault="001C2001" w:rsidP="001C2001">
            <w:pPr>
              <w:spacing w:after="0"/>
              <w:rPr>
                <w:rFonts w:eastAsiaTheme="minorEastAsia"/>
              </w:rPr>
            </w:pPr>
            <w:r>
              <w:rPr>
                <w:rFonts w:eastAsiaTheme="minorEastAsia"/>
              </w:rPr>
              <w:t>11.b, 11c</w:t>
            </w:r>
          </w:p>
        </w:tc>
        <w:tc>
          <w:tcPr>
            <w:tcW w:w="6205" w:type="dxa"/>
          </w:tcPr>
          <w:p w14:paraId="73B92B35" w14:textId="1769DF1C" w:rsidR="001C2001" w:rsidRDefault="001C2001" w:rsidP="001C2001">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bl>
    <w:p w14:paraId="15B4B66A" w14:textId="77777777" w:rsidR="00EA567C" w:rsidRDefault="00EA567C">
      <w:pPr>
        <w:spacing w:after="120"/>
        <w:jc w:val="both"/>
      </w:pPr>
    </w:p>
    <w:p w14:paraId="15B4B66B" w14:textId="77777777" w:rsidR="00EA567C" w:rsidRDefault="00786B2D">
      <w:pPr>
        <w:pStyle w:val="Heading3"/>
      </w:pPr>
      <w:bookmarkStart w:id="120" w:name="_Ref75008680"/>
      <w:r>
        <w:t>[DCCH point (2)] switch from SDT to CONNECTED</w:t>
      </w:r>
      <w:bookmarkEnd w:id="120"/>
    </w:p>
    <w:p w14:paraId="15B4B66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r>
        <w:lastRenderedPageBreak/>
        <w:t>For DCCH approach, a</w:t>
      </w:r>
      <w:r>
        <w:rPr>
          <w:lang w:eastAsia="x-none"/>
        </w:rPr>
        <w:t xml:space="preserve">fter UE informs the network that non-SDT data is available, </w:t>
      </w:r>
      <w:bookmarkStart w:id="121"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121"/>
      <w:r>
        <w:rPr>
          <w:lang w:eastAsia="x-none"/>
        </w:rPr>
        <w:t xml:space="preserve">. </w:t>
      </w:r>
      <w:r>
        <w:t xml:space="preserve">Upon UE receives </w:t>
      </w:r>
      <w:r>
        <w:rPr>
          <w:i/>
          <w:iCs/>
        </w:rPr>
        <w:t>RRCResume</w:t>
      </w:r>
      <w:r>
        <w:t xml:space="preserve"> message, only the PDCP of non-SDT DRBs are re-established and resumed (as SDT RBs were already re-established/resumed upon initiating the SDT session).</w:t>
      </w:r>
    </w:p>
    <w:p w14:paraId="15B4B66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77777777" w:rsidR="00EA567C" w:rsidRDefault="00786B2D">
      <w:pPr>
        <w:pStyle w:val="ListParagraph"/>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77777777" w:rsidR="00EA567C" w:rsidRDefault="00786B2D">
      <w:pPr>
        <w:pStyle w:val="ListParagraph"/>
        <w:numPr>
          <w:ilvl w:val="0"/>
          <w:numId w:val="30"/>
        </w:numPr>
        <w:overflowPunct/>
        <w:autoSpaceDE/>
        <w:autoSpaceDN/>
        <w:adjustRightInd/>
        <w:spacing w:after="120" w:line="259" w:lineRule="auto"/>
        <w:contextualSpacing w:val="0"/>
        <w:jc w:val="both"/>
      </w:pPr>
      <w:bookmarkStart w:id="122"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22"/>
    </w:p>
    <w:tbl>
      <w:tblPr>
        <w:tblStyle w:val="TableGrid"/>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Even with CCCH-based approach, if DL non-SDT RBs are available, the network needs to initiate the switching from SDT 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r w:rsidR="00613B39" w14:paraId="4E926CA9" w14:textId="77777777">
        <w:tc>
          <w:tcPr>
            <w:tcW w:w="1345" w:type="dxa"/>
          </w:tcPr>
          <w:p w14:paraId="61BE38B3" w14:textId="2DDEBD70" w:rsidR="00613B39" w:rsidRDefault="00613B39" w:rsidP="00D56910">
            <w:pPr>
              <w:spacing w:after="0"/>
              <w:rPr>
                <w:lang w:eastAsia="zh-CN"/>
              </w:rPr>
            </w:pPr>
            <w:r>
              <w:rPr>
                <w:lang w:eastAsia="zh-CN"/>
              </w:rPr>
              <w:t>Apple</w:t>
            </w:r>
          </w:p>
        </w:tc>
        <w:tc>
          <w:tcPr>
            <w:tcW w:w="2700" w:type="dxa"/>
          </w:tcPr>
          <w:p w14:paraId="59921DE4" w14:textId="36F1B48C" w:rsidR="00613B39" w:rsidRDefault="00613B39" w:rsidP="00D56910">
            <w:pPr>
              <w:spacing w:after="0"/>
              <w:rPr>
                <w:rFonts w:eastAsia="Malgun Gothic"/>
                <w:lang w:eastAsia="ko-KR"/>
              </w:rPr>
            </w:pPr>
          </w:p>
        </w:tc>
        <w:tc>
          <w:tcPr>
            <w:tcW w:w="5305" w:type="dxa"/>
          </w:tcPr>
          <w:p w14:paraId="55919F20" w14:textId="32F82424" w:rsidR="00613B39" w:rsidRDefault="00613B39" w:rsidP="00D56910">
            <w:pPr>
              <w:spacing w:after="0"/>
            </w:pPr>
            <w:r>
              <w:t>Yes, our replies to Q1-Q6 are applicable on the DCCH-based approach.</w:t>
            </w:r>
          </w:p>
        </w:tc>
      </w:tr>
      <w:tr w:rsidR="00E4134A" w14:paraId="1576E9D6" w14:textId="77777777">
        <w:tc>
          <w:tcPr>
            <w:tcW w:w="1345" w:type="dxa"/>
          </w:tcPr>
          <w:p w14:paraId="0210004B" w14:textId="56B073FA" w:rsidR="00E4134A" w:rsidRDefault="00E4134A" w:rsidP="00E4134A">
            <w:pPr>
              <w:spacing w:after="0"/>
              <w:rPr>
                <w:lang w:eastAsia="zh-CN"/>
              </w:rPr>
            </w:pPr>
            <w:r>
              <w:rPr>
                <w:rFonts w:hint="eastAsia"/>
                <w:lang w:eastAsia="zh-CN"/>
              </w:rPr>
              <w:t>O</w:t>
            </w:r>
            <w:r>
              <w:rPr>
                <w:lang w:eastAsia="zh-CN"/>
              </w:rPr>
              <w:t>PPO</w:t>
            </w:r>
          </w:p>
        </w:tc>
        <w:tc>
          <w:tcPr>
            <w:tcW w:w="2700" w:type="dxa"/>
          </w:tcPr>
          <w:p w14:paraId="3AE7F24C" w14:textId="77777777" w:rsidR="00E4134A" w:rsidRDefault="00E4134A" w:rsidP="00E4134A">
            <w:pPr>
              <w:spacing w:after="0"/>
              <w:rPr>
                <w:rFonts w:eastAsia="Malgun Gothic"/>
                <w:lang w:eastAsia="ko-KR"/>
              </w:rPr>
            </w:pPr>
          </w:p>
        </w:tc>
        <w:tc>
          <w:tcPr>
            <w:tcW w:w="5305" w:type="dxa"/>
          </w:tcPr>
          <w:p w14:paraId="6F47182A" w14:textId="4A5E2ED0" w:rsidR="00E4134A" w:rsidRDefault="00E4134A" w:rsidP="00E4134A">
            <w:pPr>
              <w:spacing w:after="0"/>
            </w:pPr>
            <w:r>
              <w:t>Our replies Q 1-6 apply here too.</w:t>
            </w:r>
          </w:p>
        </w:tc>
      </w:tr>
      <w:tr w:rsidR="0016011D" w14:paraId="3B2EDE54" w14:textId="77777777">
        <w:tc>
          <w:tcPr>
            <w:tcW w:w="1345" w:type="dxa"/>
          </w:tcPr>
          <w:p w14:paraId="31F91CE2" w14:textId="2C8819AC" w:rsidR="0016011D" w:rsidRDefault="0016011D" w:rsidP="0016011D">
            <w:pPr>
              <w:spacing w:after="0"/>
              <w:rPr>
                <w:lang w:eastAsia="zh-CN"/>
              </w:rPr>
            </w:pPr>
            <w:r>
              <w:t>FGI</w:t>
            </w:r>
            <w:r w:rsidR="00975469">
              <w:t xml:space="preserve">, </w:t>
            </w:r>
            <w:r>
              <w:t>APT</w:t>
            </w:r>
          </w:p>
        </w:tc>
        <w:tc>
          <w:tcPr>
            <w:tcW w:w="2700" w:type="dxa"/>
          </w:tcPr>
          <w:p w14:paraId="3CD5DFAC" w14:textId="2AA18C87" w:rsidR="0016011D" w:rsidRDefault="0016011D" w:rsidP="0016011D">
            <w:pPr>
              <w:spacing w:after="0"/>
              <w:rPr>
                <w:rFonts w:eastAsia="Malgun Gothic"/>
                <w:lang w:eastAsia="ko-KR"/>
              </w:rPr>
            </w:pPr>
            <w:r>
              <w:t>-</w:t>
            </w:r>
          </w:p>
        </w:tc>
        <w:tc>
          <w:tcPr>
            <w:tcW w:w="5305" w:type="dxa"/>
          </w:tcPr>
          <w:p w14:paraId="73F28D97" w14:textId="1298E426" w:rsidR="0016011D" w:rsidRDefault="0016011D" w:rsidP="0016011D">
            <w:pPr>
              <w:spacing w:after="0"/>
            </w:pPr>
            <w:r>
              <w:t>Our previous replies are also applicable here.</w:t>
            </w:r>
          </w:p>
        </w:tc>
      </w:tr>
    </w:tbl>
    <w:p w14:paraId="15B4B690" w14:textId="77777777" w:rsidR="00EA567C" w:rsidRDefault="00EA567C">
      <w:pPr>
        <w:spacing w:after="120"/>
        <w:jc w:val="both"/>
      </w:pPr>
    </w:p>
    <w:bookmarkStart w:id="123" w:name="_Ref75224202"/>
    <w:p w14:paraId="15B4B691" w14:textId="77777777" w:rsidR="00EA567C" w:rsidRDefault="00786B2D">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23"/>
    </w:p>
    <w:p w14:paraId="15B4B69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3DE2CA76" w:rsidR="00EA567C" w:rsidRDefault="00786B2D">
      <w:pPr>
        <w:pStyle w:val="ListParagraph"/>
        <w:numPr>
          <w:ilvl w:val="0"/>
          <w:numId w:val="30"/>
        </w:numPr>
        <w:overflowPunct/>
        <w:autoSpaceDE/>
        <w:autoSpaceDN/>
        <w:adjustRightInd/>
        <w:spacing w:after="120" w:line="259" w:lineRule="auto"/>
        <w:contextualSpacing w:val="0"/>
        <w:jc w:val="both"/>
      </w:pPr>
      <w:bookmarkStart w:id="124" w:name="_Ref75224054"/>
      <w:r>
        <w:rPr>
          <w:color w:val="0000CC"/>
        </w:rPr>
        <w:lastRenderedPageBreak/>
        <w:t xml:space="preserve">What is the expected UE behaviour after UE sends DCCH message during an ongoing SDT session? </w:t>
      </w:r>
      <w:r w:rsidR="00474DB9">
        <w:rPr>
          <w:color w:val="0000CC"/>
        </w:rPr>
        <w:t>C</w:t>
      </w:r>
      <w:r>
        <w:rPr>
          <w:color w:val="0000CC"/>
        </w:rPr>
        <w:t>onsider the following options.</w:t>
      </w:r>
      <w:bookmarkEnd w:id="124"/>
      <w:r>
        <w:rPr>
          <w:color w:val="0000CC"/>
        </w:rPr>
        <w:t xml:space="preserve"> </w:t>
      </w:r>
    </w:p>
    <w:p w14:paraId="15B4B694" w14:textId="77777777" w:rsidR="00EA567C" w:rsidRDefault="00786B2D">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lastRenderedPageBreak/>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r w:rsidR="00474DB9" w14:paraId="0E4A6008" w14:textId="77777777">
        <w:tc>
          <w:tcPr>
            <w:tcW w:w="1975" w:type="dxa"/>
          </w:tcPr>
          <w:p w14:paraId="1B1960CE" w14:textId="5112106E" w:rsidR="00474DB9" w:rsidRDefault="00474DB9" w:rsidP="00D56910">
            <w:pPr>
              <w:spacing w:after="0"/>
              <w:rPr>
                <w:lang w:eastAsia="zh-CN"/>
              </w:rPr>
            </w:pPr>
            <w:r>
              <w:rPr>
                <w:lang w:eastAsia="zh-CN"/>
              </w:rPr>
              <w:t>Apple</w:t>
            </w:r>
          </w:p>
        </w:tc>
        <w:tc>
          <w:tcPr>
            <w:tcW w:w="1170" w:type="dxa"/>
          </w:tcPr>
          <w:p w14:paraId="37A36DF7" w14:textId="6B0F089D" w:rsidR="00474DB9" w:rsidRDefault="00474DB9" w:rsidP="00D56910">
            <w:pPr>
              <w:spacing w:after="0"/>
            </w:pPr>
            <w:r>
              <w:t>16.1, 16.2</w:t>
            </w:r>
          </w:p>
        </w:tc>
        <w:tc>
          <w:tcPr>
            <w:tcW w:w="6205" w:type="dxa"/>
          </w:tcPr>
          <w:p w14:paraId="13BE803D" w14:textId="25D0BEBC" w:rsidR="00474DB9" w:rsidRDefault="00474DB9" w:rsidP="00D56910">
            <w:pPr>
              <w:spacing w:after="0"/>
              <w:rPr>
                <w:lang w:eastAsia="zh-CN"/>
              </w:rPr>
            </w:pPr>
            <w:r>
              <w:rPr>
                <w:lang w:eastAsia="zh-CN"/>
              </w:rPr>
              <w:t>Same view as ZTE</w:t>
            </w:r>
          </w:p>
        </w:tc>
      </w:tr>
      <w:tr w:rsidR="00E4134A" w14:paraId="7C60FE81" w14:textId="77777777">
        <w:tc>
          <w:tcPr>
            <w:tcW w:w="1975" w:type="dxa"/>
          </w:tcPr>
          <w:p w14:paraId="546E93B0" w14:textId="65C769FE" w:rsidR="00E4134A" w:rsidRDefault="00E4134A" w:rsidP="00E4134A">
            <w:pPr>
              <w:spacing w:after="0"/>
              <w:rPr>
                <w:lang w:eastAsia="zh-CN"/>
              </w:rPr>
            </w:pPr>
            <w:r>
              <w:rPr>
                <w:rFonts w:hint="eastAsia"/>
                <w:lang w:eastAsia="zh-CN"/>
              </w:rPr>
              <w:t>O</w:t>
            </w:r>
            <w:r>
              <w:rPr>
                <w:lang w:eastAsia="zh-CN"/>
              </w:rPr>
              <w:t>PPO</w:t>
            </w:r>
          </w:p>
        </w:tc>
        <w:tc>
          <w:tcPr>
            <w:tcW w:w="1170" w:type="dxa"/>
          </w:tcPr>
          <w:p w14:paraId="3124BA8E" w14:textId="2E3A218C" w:rsidR="00E4134A" w:rsidRDefault="00E4134A" w:rsidP="00E4134A">
            <w:pPr>
              <w:spacing w:after="0"/>
            </w:pPr>
            <w:r>
              <w:t>16.1)</w:t>
            </w:r>
          </w:p>
        </w:tc>
        <w:tc>
          <w:tcPr>
            <w:tcW w:w="6205" w:type="dxa"/>
          </w:tcPr>
          <w:p w14:paraId="69159779" w14:textId="77777777" w:rsidR="00E4134A" w:rsidRDefault="00E4134A" w:rsidP="00E4134A">
            <w:pPr>
              <w:spacing w:after="0"/>
              <w:rPr>
                <w:lang w:eastAsia="zh-CN"/>
              </w:rPr>
            </w:pPr>
          </w:p>
        </w:tc>
      </w:tr>
      <w:tr w:rsidR="0016011D" w14:paraId="774B486F" w14:textId="77777777">
        <w:tc>
          <w:tcPr>
            <w:tcW w:w="1975" w:type="dxa"/>
          </w:tcPr>
          <w:p w14:paraId="23110EBA" w14:textId="576FBC0D"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606EC66B" w14:textId="1ED364DD" w:rsidR="0016011D" w:rsidRDefault="0016011D" w:rsidP="0016011D">
            <w:pPr>
              <w:spacing w:after="0"/>
            </w:pPr>
            <w:r>
              <w:rPr>
                <w:rFonts w:eastAsiaTheme="minorEastAsia"/>
              </w:rPr>
              <w:t>16.1</w:t>
            </w:r>
          </w:p>
        </w:tc>
        <w:tc>
          <w:tcPr>
            <w:tcW w:w="6205" w:type="dxa"/>
          </w:tcPr>
          <w:p w14:paraId="14BED057" w14:textId="2ED14049" w:rsidR="0016011D" w:rsidRDefault="0016011D" w:rsidP="0016011D">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1C2001" w14:paraId="1F784C16" w14:textId="77777777">
        <w:tc>
          <w:tcPr>
            <w:tcW w:w="1975" w:type="dxa"/>
          </w:tcPr>
          <w:p w14:paraId="399C17A3" w14:textId="315F70B6" w:rsidR="001C2001" w:rsidRDefault="001C2001" w:rsidP="001C2001">
            <w:pPr>
              <w:spacing w:after="0"/>
              <w:rPr>
                <w:rFonts w:eastAsiaTheme="minorEastAsia"/>
              </w:rPr>
            </w:pPr>
            <w:r>
              <w:rPr>
                <w:rFonts w:eastAsiaTheme="minorEastAsia"/>
              </w:rPr>
              <w:t>Lenovo</w:t>
            </w:r>
          </w:p>
        </w:tc>
        <w:tc>
          <w:tcPr>
            <w:tcW w:w="1170" w:type="dxa"/>
          </w:tcPr>
          <w:p w14:paraId="3443A1E8" w14:textId="3573B3A2" w:rsidR="001C2001" w:rsidRDefault="001C2001" w:rsidP="001C2001">
            <w:pPr>
              <w:spacing w:after="0"/>
              <w:rPr>
                <w:rFonts w:eastAsiaTheme="minorEastAsia"/>
              </w:rPr>
            </w:pPr>
            <w:r>
              <w:rPr>
                <w:rFonts w:eastAsiaTheme="minorEastAsia"/>
              </w:rPr>
              <w:t>16.1, 16.2</w:t>
            </w:r>
          </w:p>
        </w:tc>
        <w:tc>
          <w:tcPr>
            <w:tcW w:w="6205" w:type="dxa"/>
          </w:tcPr>
          <w:p w14:paraId="21A70505" w14:textId="32BF2C90" w:rsidR="001C2001" w:rsidRDefault="001C2001" w:rsidP="001C2001">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Heading3"/>
      </w:pPr>
      <w:bookmarkStart w:id="125" w:name="_Ref75007984"/>
      <w:r>
        <w:t>[DCCH point (3)] release from SDT to INACTIVE</w:t>
      </w:r>
      <w:bookmarkEnd w:id="125"/>
    </w:p>
    <w:bookmarkStart w:id="126" w:name="_Hlk75225428"/>
    <w:p w14:paraId="15B4B6C0" w14:textId="77777777" w:rsidR="00EA567C" w:rsidRDefault="00786B2D">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26"/>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77777777"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7"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27"/>
    </w:p>
    <w:p w14:paraId="15B4B6C3" w14:textId="77777777" w:rsidR="00EA567C" w:rsidRDefault="00786B2D">
      <w:pPr>
        <w:pStyle w:val="ListParagraph"/>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w:t>
            </w:r>
            <w:r>
              <w:rPr>
                <w:rFonts w:hint="eastAsia"/>
                <w:lang w:eastAsia="zh-CN"/>
              </w:rPr>
              <w:lastRenderedPageBreak/>
              <w:t xml:space="preserve">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lastRenderedPageBreak/>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r w:rsidR="0046257B" w14:paraId="6CA76217" w14:textId="77777777">
        <w:tc>
          <w:tcPr>
            <w:tcW w:w="1975" w:type="dxa"/>
          </w:tcPr>
          <w:p w14:paraId="5EC6C691" w14:textId="586293FC" w:rsidR="0046257B" w:rsidRDefault="0046257B" w:rsidP="00D56910">
            <w:pPr>
              <w:spacing w:after="0"/>
              <w:rPr>
                <w:lang w:eastAsia="zh-CN"/>
              </w:rPr>
            </w:pPr>
            <w:r>
              <w:rPr>
                <w:lang w:eastAsia="zh-CN"/>
              </w:rPr>
              <w:t>Apple</w:t>
            </w:r>
          </w:p>
        </w:tc>
        <w:tc>
          <w:tcPr>
            <w:tcW w:w="1170" w:type="dxa"/>
          </w:tcPr>
          <w:p w14:paraId="0ABC7EB2" w14:textId="10C381ED" w:rsidR="0046257B" w:rsidRDefault="0046257B" w:rsidP="00D56910">
            <w:pPr>
              <w:spacing w:after="0"/>
            </w:pPr>
            <w:r>
              <w:t>16.1</w:t>
            </w:r>
          </w:p>
        </w:tc>
        <w:tc>
          <w:tcPr>
            <w:tcW w:w="6205" w:type="dxa"/>
          </w:tcPr>
          <w:p w14:paraId="7C553A38" w14:textId="5C3310B1" w:rsidR="0046257B" w:rsidRDefault="0046257B" w:rsidP="00D56910">
            <w:pPr>
              <w:spacing w:after="0"/>
            </w:pPr>
            <w:r>
              <w:t xml:space="preserve">Agree with Huawei that some changes may be needed. </w:t>
            </w:r>
          </w:p>
        </w:tc>
      </w:tr>
      <w:tr w:rsidR="00F46B98" w14:paraId="11442AE7" w14:textId="77777777">
        <w:tc>
          <w:tcPr>
            <w:tcW w:w="1975" w:type="dxa"/>
          </w:tcPr>
          <w:p w14:paraId="74A385D6" w14:textId="3D9F2A7D" w:rsidR="00F46B98" w:rsidRDefault="00F46B98" w:rsidP="00F46B98">
            <w:pPr>
              <w:spacing w:after="0"/>
              <w:rPr>
                <w:lang w:eastAsia="zh-CN"/>
              </w:rPr>
            </w:pPr>
            <w:r>
              <w:rPr>
                <w:rFonts w:hint="eastAsia"/>
                <w:lang w:eastAsia="zh-CN"/>
              </w:rPr>
              <w:t>O</w:t>
            </w:r>
            <w:r>
              <w:rPr>
                <w:lang w:eastAsia="zh-CN"/>
              </w:rPr>
              <w:t>PPO</w:t>
            </w:r>
          </w:p>
        </w:tc>
        <w:tc>
          <w:tcPr>
            <w:tcW w:w="1170" w:type="dxa"/>
          </w:tcPr>
          <w:p w14:paraId="40524CEA" w14:textId="1E2DD83A" w:rsidR="00F46B98" w:rsidRDefault="00F46B98" w:rsidP="00F46B98">
            <w:pPr>
              <w:spacing w:after="0"/>
            </w:pPr>
            <w:r>
              <w:rPr>
                <w:rFonts w:eastAsia="Malgun Gothic" w:hint="eastAsia"/>
                <w:lang w:eastAsia="ko-KR"/>
              </w:rPr>
              <w:t>16.1</w:t>
            </w:r>
            <w:r>
              <w:rPr>
                <w:rFonts w:eastAsia="Malgun Gothic"/>
                <w:lang w:eastAsia="ko-KR"/>
              </w:rPr>
              <w:t>)</w:t>
            </w:r>
          </w:p>
        </w:tc>
        <w:tc>
          <w:tcPr>
            <w:tcW w:w="6205" w:type="dxa"/>
          </w:tcPr>
          <w:p w14:paraId="305D95AF" w14:textId="5FCCE23D" w:rsidR="00F46B98" w:rsidRDefault="00F46B98" w:rsidP="00F46B98">
            <w:pPr>
              <w:spacing w:after="0"/>
            </w:pPr>
            <w:r>
              <w:rPr>
                <w:rFonts w:hint="eastAsia"/>
                <w:lang w:eastAsia="zh-CN"/>
              </w:rPr>
              <w:t>A</w:t>
            </w:r>
            <w:r>
              <w:rPr>
                <w:lang w:eastAsia="zh-CN"/>
              </w:rPr>
              <w:t>gree with ZTE.</w:t>
            </w:r>
          </w:p>
        </w:tc>
      </w:tr>
      <w:tr w:rsidR="0016011D" w14:paraId="18CB9C7B" w14:textId="77777777">
        <w:tc>
          <w:tcPr>
            <w:tcW w:w="1975" w:type="dxa"/>
          </w:tcPr>
          <w:p w14:paraId="0B8F68AD" w14:textId="4796FD4E" w:rsidR="0016011D" w:rsidRDefault="0016011D" w:rsidP="0016011D">
            <w:pPr>
              <w:spacing w:after="0"/>
              <w:rPr>
                <w:lang w:eastAsia="zh-CN"/>
              </w:rPr>
            </w:pPr>
            <w:r>
              <w:rPr>
                <w:rFonts w:eastAsiaTheme="minorEastAsia"/>
                <w:lang w:val="en-US"/>
              </w:rPr>
              <w:t>FGI</w:t>
            </w:r>
            <w:r w:rsidR="00975469">
              <w:rPr>
                <w:rFonts w:eastAsiaTheme="minorEastAsia"/>
                <w:lang w:val="en-US"/>
              </w:rPr>
              <w:t xml:space="preserve">, </w:t>
            </w:r>
            <w:r>
              <w:rPr>
                <w:rFonts w:eastAsiaTheme="minorEastAsia"/>
                <w:lang w:val="en-US"/>
              </w:rPr>
              <w:t>APT</w:t>
            </w:r>
          </w:p>
        </w:tc>
        <w:tc>
          <w:tcPr>
            <w:tcW w:w="1170" w:type="dxa"/>
          </w:tcPr>
          <w:p w14:paraId="17AF633B" w14:textId="327B6500" w:rsidR="0016011D" w:rsidRDefault="0016011D" w:rsidP="0016011D">
            <w:pPr>
              <w:spacing w:after="0"/>
              <w:rPr>
                <w:rFonts w:eastAsia="Malgun Gothic"/>
                <w:lang w:eastAsia="ko-KR"/>
              </w:rPr>
            </w:pPr>
            <w:r>
              <w:rPr>
                <w:rFonts w:eastAsiaTheme="minorEastAsia"/>
              </w:rPr>
              <w:t>Option 16.1)</w:t>
            </w:r>
          </w:p>
        </w:tc>
        <w:tc>
          <w:tcPr>
            <w:tcW w:w="6205" w:type="dxa"/>
          </w:tcPr>
          <w:p w14:paraId="3E7E929E" w14:textId="42DE6D78" w:rsidR="0016011D" w:rsidRDefault="0016011D" w:rsidP="0016011D">
            <w:pPr>
              <w:spacing w:after="0"/>
              <w:rPr>
                <w:lang w:eastAsia="zh-CN"/>
              </w:rPr>
            </w:pPr>
            <w:r>
              <w:rPr>
                <w:rFonts w:eastAsiaTheme="minorEastAsia"/>
              </w:rPr>
              <w:t>Same view as ZTE.</w:t>
            </w:r>
          </w:p>
        </w:tc>
      </w:tr>
      <w:tr w:rsidR="001C2001" w14:paraId="7FC926F1" w14:textId="77777777">
        <w:tc>
          <w:tcPr>
            <w:tcW w:w="1975" w:type="dxa"/>
          </w:tcPr>
          <w:p w14:paraId="6859394F" w14:textId="5DF1A358" w:rsidR="001C2001" w:rsidRDefault="001C2001" w:rsidP="001C2001">
            <w:pPr>
              <w:spacing w:after="0"/>
              <w:rPr>
                <w:rFonts w:eastAsiaTheme="minorEastAsia"/>
                <w:lang w:val="en-US"/>
              </w:rPr>
            </w:pPr>
            <w:r>
              <w:rPr>
                <w:rFonts w:eastAsiaTheme="minorEastAsia"/>
              </w:rPr>
              <w:t>Lenovo</w:t>
            </w:r>
          </w:p>
        </w:tc>
        <w:tc>
          <w:tcPr>
            <w:tcW w:w="1170" w:type="dxa"/>
          </w:tcPr>
          <w:p w14:paraId="41F888AE" w14:textId="1A14405C" w:rsidR="001C2001" w:rsidRDefault="001C2001" w:rsidP="001C2001">
            <w:pPr>
              <w:spacing w:after="0"/>
              <w:rPr>
                <w:rFonts w:eastAsiaTheme="minorEastAsia"/>
              </w:rPr>
            </w:pPr>
            <w:r>
              <w:rPr>
                <w:rFonts w:eastAsiaTheme="minorEastAsia"/>
              </w:rPr>
              <w:t>16.1</w:t>
            </w:r>
          </w:p>
        </w:tc>
        <w:tc>
          <w:tcPr>
            <w:tcW w:w="6205" w:type="dxa"/>
          </w:tcPr>
          <w:p w14:paraId="76A05426" w14:textId="15F5D7A6" w:rsidR="001C2001" w:rsidRDefault="001C2001" w:rsidP="001C2001">
            <w:pPr>
              <w:spacing w:after="0"/>
              <w:rPr>
                <w:rFonts w:eastAsiaTheme="minorEastAsia"/>
              </w:rPr>
            </w:pPr>
            <w:r>
              <w:rPr>
                <w:rFonts w:eastAsiaTheme="minorEastAsia"/>
              </w:rPr>
              <w:t>Same view as ZTE</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Heading3"/>
      </w:pPr>
      <w:bookmarkStart w:id="128" w:name="_Ref75009329"/>
      <w:r>
        <w:lastRenderedPageBreak/>
        <w:t xml:space="preserve">[DCCH point (4)] </w:t>
      </w:r>
      <w:bookmarkEnd w:id="128"/>
      <w:r>
        <w:t>UL grant availability</w:t>
      </w:r>
    </w:p>
    <w:p w14:paraId="15B4B6ED" w14:textId="77777777" w:rsidR="00EA567C" w:rsidRDefault="00786B2D">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29" w:name="_Ref75008457"/>
      <w:r>
        <w:rPr>
          <w:color w:val="0000CC"/>
        </w:rPr>
        <w:t>What is the expected UE behaviour if there is no UL grant for a UE to send the DCCH message for non-SDT data indication during an ongoing SDT session?</w:t>
      </w:r>
      <w:bookmarkEnd w:id="129"/>
    </w:p>
    <w:tbl>
      <w:tblPr>
        <w:tblStyle w:val="TableGrid"/>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ListParagraph"/>
              <w:numPr>
                <w:ilvl w:val="0"/>
                <w:numId w:val="27"/>
              </w:numPr>
              <w:spacing w:after="0"/>
            </w:pPr>
            <w:r>
              <w:t>So, if there is no UL grant, then DCCH message will incur an extra RACH procedure (same as CCCH)</w:t>
            </w:r>
          </w:p>
          <w:p w14:paraId="15B4B6F9" w14:textId="77777777" w:rsidR="00EA567C" w:rsidRDefault="00786B2D">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in Q22. To avoid this kinds of situation, we think CCCH based solution which can terminate the SDT procedure immediately is better.</w:t>
            </w:r>
          </w:p>
        </w:tc>
      </w:tr>
      <w:tr w:rsidR="00FB57C7" w14:paraId="1BC1B367" w14:textId="77777777">
        <w:tc>
          <w:tcPr>
            <w:tcW w:w="1056" w:type="pct"/>
          </w:tcPr>
          <w:p w14:paraId="2543A3DD" w14:textId="79747E88" w:rsidR="00FB57C7" w:rsidRDefault="00FB57C7" w:rsidP="00D56910">
            <w:pPr>
              <w:spacing w:after="0"/>
              <w:rPr>
                <w:lang w:eastAsia="zh-CN"/>
              </w:rPr>
            </w:pPr>
            <w:r>
              <w:rPr>
                <w:lang w:eastAsia="zh-CN"/>
              </w:rPr>
              <w:t>Apple</w:t>
            </w:r>
          </w:p>
        </w:tc>
        <w:tc>
          <w:tcPr>
            <w:tcW w:w="3944" w:type="pct"/>
          </w:tcPr>
          <w:p w14:paraId="2EF22D54" w14:textId="105A55AF" w:rsidR="00FB57C7" w:rsidRDefault="00FB57C7" w:rsidP="00D56910">
            <w:pPr>
              <w:spacing w:after="0"/>
              <w:rPr>
                <w:lang w:eastAsia="zh-CN"/>
              </w:rPr>
            </w:pPr>
            <w:r>
              <w:rPr>
                <w:lang w:eastAsia="zh-CN"/>
              </w:rPr>
              <w:t xml:space="preserve">UE shoul trigger RACH to request the UL grant. </w:t>
            </w:r>
          </w:p>
        </w:tc>
      </w:tr>
      <w:tr w:rsidR="0044677C" w14:paraId="46789266" w14:textId="77777777">
        <w:tc>
          <w:tcPr>
            <w:tcW w:w="1056" w:type="pct"/>
          </w:tcPr>
          <w:p w14:paraId="38D66DD1" w14:textId="2556A911" w:rsidR="0044677C" w:rsidRDefault="0044677C" w:rsidP="0044677C">
            <w:pPr>
              <w:spacing w:after="0"/>
              <w:rPr>
                <w:lang w:eastAsia="zh-CN"/>
              </w:rPr>
            </w:pPr>
            <w:r>
              <w:rPr>
                <w:rFonts w:hint="eastAsia"/>
                <w:lang w:eastAsia="zh-CN"/>
              </w:rPr>
              <w:t>O</w:t>
            </w:r>
            <w:r>
              <w:rPr>
                <w:lang w:eastAsia="zh-CN"/>
              </w:rPr>
              <w:t>PPO</w:t>
            </w:r>
          </w:p>
        </w:tc>
        <w:tc>
          <w:tcPr>
            <w:tcW w:w="3944" w:type="pct"/>
          </w:tcPr>
          <w:p w14:paraId="153FAA65" w14:textId="08A0C001" w:rsidR="0044677C" w:rsidRDefault="0044677C" w:rsidP="0044677C">
            <w:pPr>
              <w:spacing w:after="0"/>
              <w:rPr>
                <w:lang w:eastAsia="zh-CN"/>
              </w:rPr>
            </w:pPr>
            <w:r>
              <w:rPr>
                <w:rFonts w:hint="eastAsia"/>
                <w:lang w:eastAsia="zh-CN"/>
              </w:rPr>
              <w:t>T</w:t>
            </w:r>
            <w:r>
              <w:rPr>
                <w:lang w:eastAsia="zh-CN"/>
              </w:rPr>
              <w:t>rigger RACH.</w:t>
            </w:r>
          </w:p>
        </w:tc>
      </w:tr>
      <w:tr w:rsidR="0016011D" w14:paraId="4BE3EECC" w14:textId="77777777">
        <w:tc>
          <w:tcPr>
            <w:tcW w:w="1056" w:type="pct"/>
          </w:tcPr>
          <w:p w14:paraId="77581A50" w14:textId="5A2A8B79"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3944" w:type="pct"/>
          </w:tcPr>
          <w:p w14:paraId="09F66095" w14:textId="5E67A44F" w:rsidR="0016011D" w:rsidRDefault="0016011D" w:rsidP="0016011D">
            <w:pPr>
              <w:spacing w:after="0"/>
              <w:rPr>
                <w:lang w:eastAsia="zh-CN"/>
              </w:rPr>
            </w:pPr>
            <w:r>
              <w:rPr>
                <w:rFonts w:eastAsiaTheme="minorEastAsia"/>
              </w:rPr>
              <w:t xml:space="preserve">We prefer UE can choose the CCCH approach when this case happens. If the DCCH approach is anyway need to be performed, UE should trigger RACH (same as CCCH). </w:t>
            </w:r>
          </w:p>
        </w:tc>
      </w:tr>
      <w:tr w:rsidR="001C2001" w14:paraId="512A46B4" w14:textId="77777777">
        <w:tc>
          <w:tcPr>
            <w:tcW w:w="1056" w:type="pct"/>
          </w:tcPr>
          <w:p w14:paraId="723FCBD1" w14:textId="6125505C" w:rsidR="001C2001" w:rsidRDefault="001C2001" w:rsidP="001C2001">
            <w:pPr>
              <w:spacing w:after="0"/>
              <w:rPr>
                <w:rFonts w:eastAsiaTheme="minorEastAsia"/>
              </w:rPr>
            </w:pPr>
            <w:r>
              <w:rPr>
                <w:rFonts w:eastAsiaTheme="minorEastAsia"/>
              </w:rPr>
              <w:t>Lenovo</w:t>
            </w:r>
          </w:p>
        </w:tc>
        <w:tc>
          <w:tcPr>
            <w:tcW w:w="3944" w:type="pct"/>
          </w:tcPr>
          <w:p w14:paraId="147B16E7" w14:textId="6F88C731" w:rsidR="001C2001" w:rsidRDefault="001C2001" w:rsidP="001C2001">
            <w:pPr>
              <w:spacing w:after="0"/>
              <w:rPr>
                <w:rFonts w:eastAsiaTheme="minorEastAsia"/>
              </w:rPr>
            </w:pPr>
            <w:r>
              <w:rPr>
                <w:rFonts w:eastAsiaTheme="minorEastAsia"/>
              </w:rPr>
              <w:t>SR via RACH as usual</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Heading1"/>
        <w:numPr>
          <w:ilvl w:val="0"/>
          <w:numId w:val="2"/>
        </w:numPr>
      </w:pPr>
      <w:bookmarkStart w:id="130" w:name="_Ref74123323"/>
      <w:bookmarkStart w:id="131" w:name="_Ref74146897"/>
      <w:r>
        <w:lastRenderedPageBreak/>
        <w:t>Failure handling during ongoing SDT session</w:t>
      </w:r>
      <w:bookmarkEnd w:id="130"/>
      <w:bookmarkEnd w:id="131"/>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Heading2"/>
      </w:pPr>
      <w:bookmarkStart w:id="132" w:name="_Hlk73969416"/>
      <w:r>
        <w:t>Triggers to an abrupt termination/failure of an SDT session</w:t>
      </w:r>
      <w:bookmarkEnd w:id="132"/>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77777777" w:rsidR="00EA567C" w:rsidRDefault="00786B2D">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0" w14:textId="77777777" w:rsidR="00EA567C" w:rsidRDefault="00786B2D">
      <w:pPr>
        <w:pStyle w:val="ListParagraph"/>
        <w:numPr>
          <w:ilvl w:val="0"/>
          <w:numId w:val="20"/>
        </w:numPr>
        <w:spacing w:after="60"/>
        <w:contextualSpacing w:val="0"/>
        <w:rPr>
          <w:lang w:eastAsia="x-none"/>
        </w:rPr>
      </w:pPr>
      <w:r>
        <w:rPr>
          <w:lang w:eastAsia="x-none"/>
        </w:rPr>
        <w:t xml:space="preserve">Expiry of failure detection timer </w:t>
      </w:r>
      <w:bookmarkStart w:id="133"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33"/>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15B4B711" w14:textId="77777777" w:rsidR="00EA567C" w:rsidRDefault="00786B2D">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2" w14:textId="77777777" w:rsidR="00EA567C" w:rsidRDefault="00786B2D">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3" w14:textId="77777777" w:rsidR="00EA567C" w:rsidRDefault="00786B2D">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4" w14:textId="77777777" w:rsidR="00EA567C" w:rsidRDefault="00786B2D">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5" w14:textId="77777777" w:rsidR="00EA567C" w:rsidRDefault="00786B2D">
      <w:pPr>
        <w:pStyle w:val="ListParagraph"/>
        <w:numPr>
          <w:ilvl w:val="0"/>
          <w:numId w:val="20"/>
        </w:numPr>
        <w:spacing w:after="120"/>
        <w:contextualSpacing w:val="0"/>
      </w:pPr>
      <w:r>
        <w:rPr>
          <w:lang w:eastAsia="x-none"/>
        </w:rPr>
        <w:t>Other events</w:t>
      </w:r>
    </w:p>
    <w:p w14:paraId="15B4B716" w14:textId="77777777" w:rsidR="00EA567C" w:rsidRDefault="00786B2D">
      <w:pPr>
        <w:pStyle w:val="ListParagraph"/>
        <w:numPr>
          <w:ilvl w:val="0"/>
          <w:numId w:val="6"/>
        </w:numPr>
        <w:ind w:left="360"/>
        <w:jc w:val="both"/>
        <w:rPr>
          <w:color w:val="A6A6A6" w:themeColor="background1" w:themeShade="A6"/>
        </w:rPr>
      </w:pPr>
      <w:bookmarkStart w:id="134" w:name="_Ref74222528"/>
      <w:bookmarkStart w:id="135"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34"/>
      <w:bookmarkEnd w:id="135"/>
    </w:p>
    <w:p w14:paraId="15B4B717" w14:textId="77777777" w:rsidR="00EA567C" w:rsidRDefault="00786B2D">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6" w:name="_Ref75005959"/>
      <w:r>
        <w:rPr>
          <w:color w:val="0000CC"/>
        </w:rPr>
        <w:t>Which previous trigger events or new ones can lead to an abrupt termination or failure of an ongoing SDT session?</w:t>
      </w:r>
      <w:bookmarkEnd w:id="136"/>
    </w:p>
    <w:tbl>
      <w:tblPr>
        <w:tblStyle w:val="TableGrid"/>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For cell reselection during ongoing SDT procedure, UE should remain in INACTIVE and transmits an RRC </w:t>
            </w:r>
            <w:r>
              <w:rPr>
                <w:rFonts w:ascii="Calibri" w:hAnsi="Calibri" w:cs="Calibri"/>
                <w:color w:val="000000"/>
                <w:sz w:val="22"/>
                <w:szCs w:val="22"/>
              </w:rPr>
              <w:lastRenderedPageBreak/>
              <w:t>Resume Request at the new cell (still subject to SA3 confirmation)</w:t>
            </w:r>
          </w:p>
          <w:p w14:paraId="15B4B72A"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lastRenderedPageBreak/>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w:t>
            </w:r>
            <w:r w:rsidRPr="00017039">
              <w:lastRenderedPageBreak/>
              <w:t>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 and 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p>
        </w:tc>
      </w:tr>
      <w:tr w:rsidR="007D6636" w14:paraId="6D1A12E2" w14:textId="77777777">
        <w:tc>
          <w:tcPr>
            <w:tcW w:w="1975" w:type="dxa"/>
          </w:tcPr>
          <w:p w14:paraId="3BEF0BE0" w14:textId="481A88D0" w:rsidR="007D6636" w:rsidRDefault="007D6636" w:rsidP="00D56910">
            <w:pPr>
              <w:spacing w:after="0"/>
              <w:rPr>
                <w:lang w:eastAsia="zh-CN"/>
              </w:rPr>
            </w:pPr>
            <w:r>
              <w:rPr>
                <w:lang w:eastAsia="zh-CN"/>
              </w:rPr>
              <w:lastRenderedPageBreak/>
              <w:t>Apple</w:t>
            </w:r>
          </w:p>
        </w:tc>
        <w:tc>
          <w:tcPr>
            <w:tcW w:w="1170" w:type="dxa"/>
          </w:tcPr>
          <w:p w14:paraId="5CA76797" w14:textId="1D93D6EF" w:rsidR="007D6636" w:rsidRDefault="007D6636" w:rsidP="00D56910">
            <w:pPr>
              <w:spacing w:after="0"/>
              <w:rPr>
                <w:lang w:eastAsia="zh-CN"/>
              </w:rPr>
            </w:pPr>
            <w:r>
              <w:rPr>
                <w:lang w:eastAsia="zh-CN"/>
              </w:rPr>
              <w:t>1,2,3,4</w:t>
            </w:r>
          </w:p>
        </w:tc>
        <w:tc>
          <w:tcPr>
            <w:tcW w:w="6205" w:type="dxa"/>
          </w:tcPr>
          <w:p w14:paraId="1D3DF62E" w14:textId="1A2C9E02" w:rsidR="007D6636" w:rsidRDefault="0058321D" w:rsidP="00D56910">
            <w:pPr>
              <w:spacing w:after="0"/>
              <w:rPr>
                <w:lang w:eastAsia="zh-CN"/>
              </w:rPr>
            </w:pPr>
            <w:r>
              <w:rPr>
                <w:lang w:eastAsia="zh-CN"/>
              </w:rPr>
              <w:t>For event 5 and 6, the UE operation is same as legacy.</w:t>
            </w:r>
          </w:p>
        </w:tc>
      </w:tr>
      <w:tr w:rsidR="0044677C" w14:paraId="39C6C50A" w14:textId="77777777">
        <w:tc>
          <w:tcPr>
            <w:tcW w:w="1975" w:type="dxa"/>
          </w:tcPr>
          <w:p w14:paraId="516CFDB8" w14:textId="343D56C4" w:rsidR="0044677C" w:rsidRDefault="0044677C" w:rsidP="0044677C">
            <w:pPr>
              <w:spacing w:after="0"/>
              <w:rPr>
                <w:lang w:eastAsia="zh-CN"/>
              </w:rPr>
            </w:pPr>
            <w:r>
              <w:rPr>
                <w:rFonts w:hint="eastAsia"/>
                <w:lang w:eastAsia="zh-CN"/>
              </w:rPr>
              <w:t>O</w:t>
            </w:r>
            <w:r>
              <w:rPr>
                <w:lang w:eastAsia="zh-CN"/>
              </w:rPr>
              <w:t>PPO</w:t>
            </w:r>
          </w:p>
        </w:tc>
        <w:tc>
          <w:tcPr>
            <w:tcW w:w="1170" w:type="dxa"/>
          </w:tcPr>
          <w:p w14:paraId="5D4E6C76" w14:textId="30367B3D" w:rsidR="0044677C" w:rsidRDefault="0044677C" w:rsidP="0044677C">
            <w:pPr>
              <w:spacing w:after="0"/>
              <w:rPr>
                <w:lang w:eastAsia="zh-CN"/>
              </w:rPr>
            </w:pPr>
            <w:r>
              <w:rPr>
                <w:rFonts w:eastAsia="Malgun Gothic" w:hint="eastAsia"/>
                <w:lang w:eastAsia="ko-KR"/>
              </w:rPr>
              <w:t>1, 2</w:t>
            </w:r>
          </w:p>
        </w:tc>
        <w:tc>
          <w:tcPr>
            <w:tcW w:w="6205" w:type="dxa"/>
          </w:tcPr>
          <w:p w14:paraId="24A3C4EF" w14:textId="3522AB6D" w:rsidR="0044677C" w:rsidRDefault="0044677C" w:rsidP="0044677C">
            <w:pPr>
              <w:spacing w:after="0"/>
              <w:rPr>
                <w:lang w:eastAsia="zh-CN"/>
              </w:rPr>
            </w:pPr>
            <w:r>
              <w:rPr>
                <w:rFonts w:hint="eastAsia"/>
                <w:lang w:eastAsia="zh-CN"/>
              </w:rPr>
              <w:t>W</w:t>
            </w:r>
            <w:r>
              <w:rPr>
                <w:lang w:eastAsia="zh-CN"/>
              </w:rPr>
              <w:t>e are open to include 3 and 4 when more progress is made.</w:t>
            </w:r>
          </w:p>
        </w:tc>
      </w:tr>
      <w:tr w:rsidR="0016011D" w14:paraId="44F93CCA" w14:textId="77777777">
        <w:tc>
          <w:tcPr>
            <w:tcW w:w="1975" w:type="dxa"/>
          </w:tcPr>
          <w:p w14:paraId="2A22162B" w14:textId="7E6E2A53"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8B93BAC" w14:textId="68B7CF37" w:rsidR="0016011D" w:rsidRDefault="0016011D" w:rsidP="0016011D">
            <w:pPr>
              <w:spacing w:after="0"/>
              <w:rPr>
                <w:rFonts w:eastAsia="Malgun Gothic"/>
                <w:lang w:eastAsia="ko-KR"/>
              </w:rPr>
            </w:pPr>
            <w:r>
              <w:rPr>
                <w:rFonts w:eastAsiaTheme="minorEastAsia"/>
              </w:rPr>
              <w:t>1,2,3,4</w:t>
            </w:r>
          </w:p>
        </w:tc>
        <w:tc>
          <w:tcPr>
            <w:tcW w:w="6205" w:type="dxa"/>
          </w:tcPr>
          <w:p w14:paraId="75331D55" w14:textId="6E95706E" w:rsidR="0016011D" w:rsidRDefault="0016011D" w:rsidP="0016011D">
            <w:pPr>
              <w:spacing w:after="0"/>
              <w:rPr>
                <w:lang w:eastAsia="zh-CN"/>
              </w:rPr>
            </w:pPr>
            <w:r>
              <w:rPr>
                <w:rFonts w:eastAsiaTheme="minorEastAsia"/>
              </w:rPr>
              <w:t>We have similar same view as Huawei that cell reselection isn’t really a failure case (more like abrupt termination) and may need a separate treatment. 2, 3, and 4 are indeed failure cases, with only the difference that 3/4 aims to detects/declares failure earlier than 2.</w:t>
            </w:r>
          </w:p>
        </w:tc>
      </w:tr>
      <w:tr w:rsidR="001C2001" w14:paraId="77D8BB25" w14:textId="77777777">
        <w:tc>
          <w:tcPr>
            <w:tcW w:w="1975" w:type="dxa"/>
          </w:tcPr>
          <w:p w14:paraId="4D76EDF7" w14:textId="358BA3BD" w:rsidR="001C2001" w:rsidRDefault="001C2001" w:rsidP="001C2001">
            <w:pPr>
              <w:spacing w:after="0"/>
              <w:rPr>
                <w:rFonts w:eastAsiaTheme="minorEastAsia"/>
              </w:rPr>
            </w:pPr>
            <w:r>
              <w:rPr>
                <w:rFonts w:eastAsiaTheme="minorEastAsia"/>
              </w:rPr>
              <w:t>Lenovo</w:t>
            </w:r>
          </w:p>
        </w:tc>
        <w:tc>
          <w:tcPr>
            <w:tcW w:w="1170" w:type="dxa"/>
          </w:tcPr>
          <w:p w14:paraId="6693F572" w14:textId="491566A5" w:rsidR="001C2001" w:rsidRDefault="001C2001" w:rsidP="001C2001">
            <w:pPr>
              <w:spacing w:after="0"/>
              <w:rPr>
                <w:rFonts w:eastAsiaTheme="minorEastAsia"/>
              </w:rPr>
            </w:pPr>
            <w:r>
              <w:rPr>
                <w:rFonts w:eastAsiaTheme="minorEastAsia"/>
              </w:rPr>
              <w:t>1,2,4</w:t>
            </w:r>
          </w:p>
        </w:tc>
        <w:tc>
          <w:tcPr>
            <w:tcW w:w="6205" w:type="dxa"/>
          </w:tcPr>
          <w:p w14:paraId="553BF2A6" w14:textId="550FB1BD" w:rsidR="001C2001" w:rsidRDefault="001C2001" w:rsidP="001C2001">
            <w:pPr>
              <w:spacing w:after="0"/>
              <w:rPr>
                <w:rFonts w:eastAsiaTheme="minorEastAsia"/>
              </w:rPr>
            </w:pPr>
            <w:r>
              <w:rPr>
                <w:rFonts w:eastAsiaTheme="minorEastAsia"/>
              </w:rPr>
              <w:t xml:space="preserve">Not clear about 3. </w:t>
            </w:r>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Heading2"/>
      </w:pPr>
      <w:bookmarkStart w:id="137" w:name="_Ref75010368"/>
      <w:r>
        <w:t>UE’s action upon detecting an abrupt termination/failure of an SDT session</w:t>
      </w:r>
      <w:bookmarkEnd w:id="137"/>
      <w:r>
        <w:t xml:space="preserve"> </w:t>
      </w:r>
    </w:p>
    <w:p w14:paraId="15B4B746" w14:textId="77777777" w:rsidR="00EA567C" w:rsidRDefault="00786B2D">
      <w:pPr>
        <w:jc w:val="both"/>
        <w:rPr>
          <w:rFonts w:ascii="Times New Roman" w:eastAsia="宋体"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77777777" w:rsidR="00EA567C" w:rsidRDefault="00786B2D">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77777777" w:rsidR="00EA567C" w:rsidRDefault="00786B2D">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5B4B74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38" w:name="_Ref75005964"/>
      <w:r>
        <w:rPr>
          <w:color w:val="0000CC"/>
        </w:rPr>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38"/>
    </w:p>
    <w:tbl>
      <w:tblPr>
        <w:tblStyle w:val="TableGrid"/>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ListParagraph"/>
              <w:numPr>
                <w:ilvl w:val="0"/>
                <w:numId w:val="53"/>
              </w:numPr>
              <w:spacing w:after="0"/>
            </w:pPr>
            <w:r>
              <w:t>UE moves to IDLE mode and informs NAS (e.g. NAS recovery is performed) or</w:t>
            </w:r>
          </w:p>
          <w:p w14:paraId="15B4B757" w14:textId="77777777" w:rsidR="00EA567C" w:rsidRDefault="00786B2D">
            <w:pPr>
              <w:pStyle w:val="ListParagraph"/>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r w:rsidR="005E5920" w14:paraId="43E97DD5" w14:textId="77777777">
        <w:tc>
          <w:tcPr>
            <w:tcW w:w="1975" w:type="dxa"/>
          </w:tcPr>
          <w:p w14:paraId="6B3E9C19" w14:textId="72EB82DC" w:rsidR="005E5920" w:rsidRDefault="005E5920" w:rsidP="00D56910">
            <w:pPr>
              <w:spacing w:after="0"/>
              <w:rPr>
                <w:lang w:eastAsia="zh-CN"/>
              </w:rPr>
            </w:pPr>
            <w:r>
              <w:rPr>
                <w:lang w:eastAsia="zh-CN"/>
              </w:rPr>
              <w:t>Apple</w:t>
            </w:r>
          </w:p>
        </w:tc>
        <w:tc>
          <w:tcPr>
            <w:tcW w:w="1170" w:type="dxa"/>
          </w:tcPr>
          <w:p w14:paraId="5BF75840" w14:textId="22029982" w:rsidR="005E5920" w:rsidRDefault="005E5920" w:rsidP="00D56910">
            <w:pPr>
              <w:spacing w:after="0"/>
            </w:pPr>
            <w:r>
              <w:t>Yes</w:t>
            </w:r>
          </w:p>
        </w:tc>
        <w:tc>
          <w:tcPr>
            <w:tcW w:w="6205" w:type="dxa"/>
          </w:tcPr>
          <w:p w14:paraId="3B01821E" w14:textId="602EF13E" w:rsidR="005E5920" w:rsidRDefault="005E5920" w:rsidP="00D56910">
            <w:pPr>
              <w:spacing w:after="0"/>
              <w:rPr>
                <w:lang w:eastAsia="zh-CN"/>
              </w:rPr>
            </w:pPr>
            <w:r>
              <w:rPr>
                <w:lang w:eastAsia="zh-CN"/>
              </w:rPr>
              <w:t xml:space="preserve">The unified UE behavior is prefered, and UE can </w:t>
            </w:r>
            <w:r w:rsidR="004E3600">
              <w:rPr>
                <w:lang w:eastAsia="zh-CN"/>
              </w:rPr>
              <w:t>go back to the</w:t>
            </w:r>
            <w:r>
              <w:rPr>
                <w:lang w:eastAsia="zh-CN"/>
              </w:rPr>
              <w:t xml:space="preserve"> INACTIVE state. </w:t>
            </w:r>
          </w:p>
        </w:tc>
      </w:tr>
      <w:tr w:rsidR="00E00B5B" w14:paraId="02AB6062" w14:textId="77777777">
        <w:tc>
          <w:tcPr>
            <w:tcW w:w="1975" w:type="dxa"/>
          </w:tcPr>
          <w:p w14:paraId="1C721338" w14:textId="1B963D4F" w:rsidR="00E00B5B" w:rsidRDefault="00E00B5B" w:rsidP="00E00B5B">
            <w:pPr>
              <w:spacing w:after="0"/>
              <w:rPr>
                <w:lang w:eastAsia="zh-CN"/>
              </w:rPr>
            </w:pPr>
            <w:r>
              <w:rPr>
                <w:rFonts w:hint="eastAsia"/>
                <w:lang w:eastAsia="zh-CN"/>
              </w:rPr>
              <w:t>O</w:t>
            </w:r>
            <w:r>
              <w:rPr>
                <w:lang w:eastAsia="zh-CN"/>
              </w:rPr>
              <w:t>PPO</w:t>
            </w:r>
          </w:p>
        </w:tc>
        <w:tc>
          <w:tcPr>
            <w:tcW w:w="1170" w:type="dxa"/>
          </w:tcPr>
          <w:p w14:paraId="5F581453" w14:textId="6DBACA40" w:rsidR="00E00B5B" w:rsidRDefault="00E00B5B" w:rsidP="00E00B5B">
            <w:pPr>
              <w:spacing w:after="0"/>
            </w:pPr>
            <w:r>
              <w:rPr>
                <w:rFonts w:hint="eastAsia"/>
                <w:lang w:eastAsia="zh-CN"/>
              </w:rPr>
              <w:t>Y</w:t>
            </w:r>
            <w:r>
              <w:rPr>
                <w:lang w:eastAsia="zh-CN"/>
              </w:rPr>
              <w:t>es</w:t>
            </w:r>
          </w:p>
        </w:tc>
        <w:tc>
          <w:tcPr>
            <w:tcW w:w="6205" w:type="dxa"/>
          </w:tcPr>
          <w:p w14:paraId="51108AD8" w14:textId="77777777" w:rsidR="00E00B5B" w:rsidRDefault="00E00B5B" w:rsidP="00E00B5B">
            <w:pPr>
              <w:spacing w:after="0"/>
              <w:rPr>
                <w:lang w:eastAsia="zh-CN"/>
              </w:rPr>
            </w:pPr>
          </w:p>
        </w:tc>
      </w:tr>
      <w:tr w:rsidR="0016011D" w14:paraId="40A6ED58" w14:textId="77777777">
        <w:tc>
          <w:tcPr>
            <w:tcW w:w="1975" w:type="dxa"/>
          </w:tcPr>
          <w:p w14:paraId="6BFA153F" w14:textId="3301E66F"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1170" w:type="dxa"/>
          </w:tcPr>
          <w:p w14:paraId="740E0E57" w14:textId="488578A1" w:rsidR="0016011D" w:rsidRDefault="0016011D" w:rsidP="0016011D">
            <w:pPr>
              <w:spacing w:after="0"/>
              <w:rPr>
                <w:lang w:eastAsia="zh-CN"/>
              </w:rPr>
            </w:pPr>
            <w:r>
              <w:rPr>
                <w:rFonts w:eastAsiaTheme="minorEastAsia"/>
              </w:rPr>
              <w:t>No</w:t>
            </w:r>
          </w:p>
        </w:tc>
        <w:tc>
          <w:tcPr>
            <w:tcW w:w="6205" w:type="dxa"/>
          </w:tcPr>
          <w:p w14:paraId="5A491491" w14:textId="43719746" w:rsidR="0016011D" w:rsidRDefault="0016011D" w:rsidP="0016011D">
            <w:pPr>
              <w:spacing w:after="0"/>
              <w:rPr>
                <w:lang w:eastAsia="zh-CN"/>
              </w:rPr>
            </w:pPr>
            <w:r>
              <w:rPr>
                <w:rFonts w:eastAsiaTheme="minorEastAsia"/>
              </w:rPr>
              <w:t>Cell reselection can be treated separately (allow UE to remain in RRC_INACTIVE), while the rest can have a common solution (UE goes to RRC_IDLE).</w:t>
            </w:r>
          </w:p>
        </w:tc>
      </w:tr>
      <w:tr w:rsidR="001C2001" w14:paraId="52D1A0C7" w14:textId="77777777">
        <w:tc>
          <w:tcPr>
            <w:tcW w:w="1975" w:type="dxa"/>
          </w:tcPr>
          <w:p w14:paraId="26484B97" w14:textId="175FFAB2" w:rsidR="001C2001" w:rsidRDefault="001C2001" w:rsidP="001C2001">
            <w:pPr>
              <w:spacing w:after="0"/>
              <w:rPr>
                <w:rFonts w:eastAsiaTheme="minorEastAsia"/>
              </w:rPr>
            </w:pPr>
            <w:r>
              <w:rPr>
                <w:rFonts w:eastAsiaTheme="minorEastAsia"/>
              </w:rPr>
              <w:t>Lenovo</w:t>
            </w:r>
          </w:p>
        </w:tc>
        <w:tc>
          <w:tcPr>
            <w:tcW w:w="1170" w:type="dxa"/>
          </w:tcPr>
          <w:p w14:paraId="3E88A876" w14:textId="582147DE" w:rsidR="001C2001" w:rsidRDefault="001C2001" w:rsidP="001C2001">
            <w:pPr>
              <w:spacing w:after="0"/>
              <w:rPr>
                <w:rFonts w:eastAsiaTheme="minorEastAsia"/>
              </w:rPr>
            </w:pPr>
            <w:r>
              <w:rPr>
                <w:rFonts w:eastAsiaTheme="minorEastAsia"/>
              </w:rPr>
              <w:t>Yes</w:t>
            </w:r>
          </w:p>
        </w:tc>
        <w:tc>
          <w:tcPr>
            <w:tcW w:w="6205" w:type="dxa"/>
          </w:tcPr>
          <w:p w14:paraId="1BB39115" w14:textId="0FCEFB40" w:rsidR="001C2001" w:rsidRDefault="001C2001" w:rsidP="001C2001">
            <w:pPr>
              <w:spacing w:after="0"/>
              <w:rPr>
                <w:rFonts w:eastAsiaTheme="minorEastAsia"/>
              </w:rPr>
            </w:pPr>
            <w:r>
              <w:rPr>
                <w:rFonts w:eastAsiaTheme="minorEastAsia"/>
              </w:rPr>
              <w:t xml:space="preserve">A common UE </w:t>
            </w:r>
            <w:r w:rsidRPr="00786E8D">
              <w:t xml:space="preserve">behaviour </w:t>
            </w:r>
            <w:r>
              <w:rPr>
                <w:rFonts w:eastAsiaTheme="minorEastAsia"/>
              </w:rPr>
              <w:t>for all cases.</w:t>
            </w: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15B4B770" w14:textId="77777777" w:rsidR="00EA567C" w:rsidRDefault="00786B2D">
      <w:pPr>
        <w:pStyle w:val="ListParagraph"/>
        <w:numPr>
          <w:ilvl w:val="0"/>
          <w:numId w:val="23"/>
        </w:numPr>
        <w:spacing w:after="60"/>
        <w:contextualSpacing w:val="0"/>
        <w:jc w:val="both"/>
      </w:pPr>
      <w:r>
        <w:t xml:space="preserve">  UE </w:t>
      </w:r>
      <w:bookmarkStart w:id="139" w:name="_Hlk75174134"/>
      <w:r>
        <w:t>transitions autonomously into RRC_IDLE</w:t>
      </w:r>
      <w:bookmarkEnd w:id="139"/>
      <w:r>
        <w:t xml:space="preserve">. </w:t>
      </w:r>
    </w:p>
    <w:p w14:paraId="15B4B771" w14:textId="77777777" w:rsidR="00EA567C" w:rsidRDefault="00786B2D">
      <w:pPr>
        <w:pStyle w:val="ListParagraph"/>
        <w:numPr>
          <w:ilvl w:val="0"/>
          <w:numId w:val="23"/>
        </w:numPr>
        <w:jc w:val="both"/>
      </w:pPr>
      <w:r>
        <w:t xml:space="preserve">  UE remains in RRC_INACTIVE. </w:t>
      </w:r>
    </w:p>
    <w:p w14:paraId="15B4B77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Heading3"/>
      </w:pPr>
      <w:r>
        <w:t xml:space="preserve">Approach 2) UE remains in RRC_INACTIVE </w:t>
      </w:r>
    </w:p>
    <w:p w14:paraId="15B4B77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r>
        <w:t>U</w:t>
      </w:r>
      <w:r>
        <w:rPr>
          <w:lang w:eastAsia="x-none"/>
        </w:rPr>
        <w:t>pon UE detects an abrupt termination/failure of an SDT session and remains into legacy RRC_INACTIVE, the UE shall immediately initiate a request to resume the suspended RRC connection or to (re)start the SDT session</w:t>
      </w:r>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77777777" w:rsidR="00EA567C" w:rsidRDefault="00786B2D">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15B4B779" w14:textId="77777777" w:rsidR="00EA567C" w:rsidRDefault="00786B2D">
      <w:pPr>
        <w:pStyle w:val="ListParagraph"/>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15B4B77A" w14:textId="77777777" w:rsidR="00EA567C" w:rsidRDefault="00786B2D">
      <w:pPr>
        <w:pStyle w:val="ListParagraph"/>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15B4B77B" w14:textId="77777777" w:rsidR="00EA567C" w:rsidRDefault="00786B2D">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15B4B77C" w14:textId="77777777" w:rsidR="00EA567C" w:rsidRDefault="00786B2D">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15B4B77D" w14:textId="77777777" w:rsidR="00EA567C" w:rsidRDefault="00786B2D">
      <w:pPr>
        <w:pStyle w:val="ListParagraph"/>
        <w:numPr>
          <w:ilvl w:val="1"/>
          <w:numId w:val="22"/>
        </w:numPr>
        <w:spacing w:after="60"/>
        <w:contextualSpacing w:val="0"/>
        <w:jc w:val="both"/>
      </w:pPr>
      <w:r>
        <w:lastRenderedPageBreak/>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ListParagraph"/>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ListParagraph"/>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ListParagraph"/>
        <w:numPr>
          <w:ilvl w:val="0"/>
          <w:numId w:val="22"/>
        </w:numPr>
        <w:rPr>
          <w:lang w:val="x-none"/>
        </w:rPr>
      </w:pPr>
      <w:r>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77777777" w:rsidR="00EA567C" w:rsidRDefault="00786B2D">
      <w:pPr>
        <w:pStyle w:val="ListParagraph"/>
        <w:numPr>
          <w:ilvl w:val="1"/>
          <w:numId w:val="6"/>
        </w:numPr>
        <w:spacing w:after="60"/>
        <w:contextualSpacing w:val="0"/>
        <w:jc w:val="both"/>
        <w:rPr>
          <w:color w:val="A6A6A6" w:themeColor="background1" w:themeShade="A6"/>
        </w:rPr>
      </w:pPr>
      <w:bookmarkStart w:id="14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77777777" w:rsidR="00EA567C" w:rsidRDefault="00786B2D">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77777777" w:rsidR="00EA567C" w:rsidRDefault="00786B2D">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40"/>
    <w:p w14:paraId="15B4B78A" w14:textId="77777777" w:rsidR="00EA567C" w:rsidRDefault="00786B2D">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77777777" w:rsidR="00EA567C" w:rsidRDefault="00786B2D">
      <w:pPr>
        <w:pStyle w:val="ListParagraph"/>
        <w:numPr>
          <w:ilvl w:val="0"/>
          <w:numId w:val="30"/>
        </w:numPr>
        <w:overflowPunct/>
        <w:autoSpaceDE/>
        <w:autoSpaceDN/>
        <w:adjustRightInd/>
        <w:spacing w:after="120" w:line="259" w:lineRule="auto"/>
        <w:contextualSpacing w:val="0"/>
        <w:jc w:val="both"/>
        <w:rPr>
          <w:color w:val="0000CC"/>
        </w:rPr>
      </w:pPr>
      <w:bookmarkStart w:id="141"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14:paraId="15B4B78E"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15B4B78F"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14:paraId="15B4B790" w14:textId="77777777" w:rsidR="00EA567C" w:rsidRDefault="00786B2D">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77777777" w:rsidR="00EA567C" w:rsidRDefault="00786B2D">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TableGrid"/>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41"/>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lastRenderedPageBreak/>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 xml:space="preserve">However  as discussed in previous Q.14), to determine which approach may be preferable for this, SA3/RAN3 input/confirmation may be required as there are many factors to consider such as PDCP COUNT is reset, whether anchoring is used, which node processes </w:t>
            </w:r>
            <w:r>
              <w:lastRenderedPageBreak/>
              <w:t>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lastRenderedPageBreak/>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ListParagraph"/>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ListParagraph"/>
              <w:numPr>
                <w:ilvl w:val="0"/>
                <w:numId w:val="58"/>
              </w:numPr>
              <w:spacing w:after="0" w:line="256" w:lineRule="auto"/>
            </w:pPr>
            <w:r>
              <w:t xml:space="preserve">The recovery mechanism after an abrupt termination of an SDT session may not be as frequent scenario. When this happens the </w:t>
            </w:r>
            <w:r>
              <w:lastRenderedPageBreak/>
              <w:t>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8C3836" w:rsidP="009C6CE5">
            <w:pPr>
              <w:spacing w:after="0"/>
            </w:pPr>
            <w:r w:rsidRPr="008C3836">
              <w:rPr>
                <w:rFonts w:asciiTheme="minorHAnsi" w:eastAsia="PMingLiU" w:hAnsiTheme="minorHAnsi" w:cstheme="minorBidi"/>
                <w:noProof/>
                <w:sz w:val="22"/>
                <w:szCs w:val="22"/>
                <w:lang w:eastAsia="en-US"/>
              </w:rPr>
              <w:object w:dxaOrig="4452" w:dyaOrig="2772" w14:anchorId="7E9E7F53">
                <v:shape id="_x0000_i1032" type="#_x0000_t75" alt="" style="width:222.75pt;height:138.75pt;mso-width-percent:0;mso-height-percent:0;mso-width-percent:0;mso-height-percent:0" o:ole="">
                  <v:imagedata r:id="rId29" o:title=""/>
                </v:shape>
                <o:OLEObject Type="Embed" ProgID="Visio.Drawing.15" ShapeID="_x0000_i1032" DrawAspect="Content" ObjectID="_1688814036" r:id="rId30"/>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lastRenderedPageBreak/>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r w:rsidR="00E00B5B" w14:paraId="22B4553A" w14:textId="77777777">
        <w:tc>
          <w:tcPr>
            <w:tcW w:w="1615" w:type="dxa"/>
          </w:tcPr>
          <w:p w14:paraId="5E07A2DE" w14:textId="6199E185" w:rsidR="00E00B5B" w:rsidRDefault="00E00B5B" w:rsidP="00E00B5B">
            <w:pPr>
              <w:spacing w:after="0"/>
              <w:rPr>
                <w:lang w:eastAsia="zh-CN"/>
              </w:rPr>
            </w:pPr>
            <w:r>
              <w:rPr>
                <w:rFonts w:hint="eastAsia"/>
                <w:lang w:eastAsia="zh-CN"/>
              </w:rPr>
              <w:t>O</w:t>
            </w:r>
            <w:r>
              <w:rPr>
                <w:lang w:eastAsia="zh-CN"/>
              </w:rPr>
              <w:t>PPO</w:t>
            </w:r>
          </w:p>
        </w:tc>
        <w:tc>
          <w:tcPr>
            <w:tcW w:w="2790" w:type="dxa"/>
          </w:tcPr>
          <w:p w14:paraId="66000141" w14:textId="77777777" w:rsidR="00E00B5B" w:rsidRDefault="00E00B5B" w:rsidP="00E00B5B">
            <w:pPr>
              <w:spacing w:after="0"/>
            </w:pPr>
          </w:p>
        </w:tc>
        <w:tc>
          <w:tcPr>
            <w:tcW w:w="4945" w:type="dxa"/>
          </w:tcPr>
          <w:p w14:paraId="293CF5F4" w14:textId="676DA2FA" w:rsidR="00E00B5B" w:rsidRDefault="00E00B5B" w:rsidP="00E00B5B">
            <w:pPr>
              <w:spacing w:after="0"/>
            </w:pPr>
            <w:r>
              <w:t>Our replies are applicable for the scenario.</w:t>
            </w:r>
          </w:p>
        </w:tc>
      </w:tr>
      <w:tr w:rsidR="0016011D" w14:paraId="6D176675" w14:textId="77777777">
        <w:tc>
          <w:tcPr>
            <w:tcW w:w="1615" w:type="dxa"/>
          </w:tcPr>
          <w:p w14:paraId="6BE6F77F" w14:textId="55594B10" w:rsidR="0016011D" w:rsidRDefault="0016011D" w:rsidP="0016011D">
            <w:pPr>
              <w:spacing w:after="0"/>
              <w:rPr>
                <w:lang w:eastAsia="zh-CN"/>
              </w:rPr>
            </w:pPr>
            <w:r>
              <w:rPr>
                <w:rFonts w:eastAsiaTheme="minorEastAsia"/>
              </w:rPr>
              <w:t>FGI</w:t>
            </w:r>
            <w:r w:rsidR="00975469">
              <w:rPr>
                <w:rFonts w:eastAsiaTheme="minorEastAsia"/>
              </w:rPr>
              <w:t xml:space="preserve">, </w:t>
            </w:r>
            <w:r>
              <w:rPr>
                <w:rFonts w:eastAsiaTheme="minorEastAsia"/>
              </w:rPr>
              <w:t>APT</w:t>
            </w:r>
          </w:p>
        </w:tc>
        <w:tc>
          <w:tcPr>
            <w:tcW w:w="2790" w:type="dxa"/>
          </w:tcPr>
          <w:p w14:paraId="16B1C67D" w14:textId="77777777" w:rsidR="0016011D" w:rsidRDefault="0016011D" w:rsidP="0016011D">
            <w:pPr>
              <w:spacing w:after="0"/>
            </w:pPr>
          </w:p>
        </w:tc>
        <w:tc>
          <w:tcPr>
            <w:tcW w:w="4945" w:type="dxa"/>
          </w:tcPr>
          <w:p w14:paraId="3D186CEC" w14:textId="2AC1DE33" w:rsidR="0016011D" w:rsidRDefault="0016011D" w:rsidP="0016011D">
            <w:pPr>
              <w:spacing w:after="0"/>
            </w:pPr>
            <w:r>
              <w:rPr>
                <w:rFonts w:eastAsiaTheme="minorEastAsia"/>
              </w:rPr>
              <w:t>Our previous replies are also applicable here.</w:t>
            </w:r>
          </w:p>
        </w:tc>
      </w:tr>
    </w:tbl>
    <w:p w14:paraId="15B4B7B5" w14:textId="77777777" w:rsidR="00EA567C" w:rsidRDefault="00EA567C">
      <w:pPr>
        <w:rPr>
          <w:rFonts w:ascii="Times New Roman" w:hAnsi="Times New Roman" w:cs="Times New Roman"/>
          <w:sz w:val="20"/>
          <w:szCs w:val="20"/>
        </w:rPr>
      </w:pPr>
    </w:p>
    <w:p w14:paraId="15B4B7B6" w14:textId="77777777" w:rsidR="00EA567C" w:rsidRDefault="00EA567C">
      <w:pPr>
        <w:rPr>
          <w:rFonts w:ascii="Times New Roman" w:hAnsi="Times New Roman" w:cs="Times New Roman"/>
          <w:sz w:val="20"/>
          <w:szCs w:val="20"/>
        </w:rPr>
      </w:pPr>
    </w:p>
    <w:p w14:paraId="15B4B7B7" w14:textId="77777777" w:rsidR="00EA567C" w:rsidRDefault="00EA567C">
      <w:pPr>
        <w:rPr>
          <w:rFonts w:ascii="Times New Roman" w:hAnsi="Times New Roman" w:cs="Times New Roman"/>
          <w:sz w:val="20"/>
          <w:szCs w:val="20"/>
        </w:rPr>
      </w:pPr>
    </w:p>
    <w:p w14:paraId="15B4B7B8" w14:textId="77777777" w:rsidR="00EA567C" w:rsidRDefault="00786B2D">
      <w:pPr>
        <w:pStyle w:val="Heading1"/>
        <w:numPr>
          <w:ilvl w:val="0"/>
          <w:numId w:val="2"/>
        </w:numPr>
      </w:pPr>
      <w:r>
        <w:t>Summary report and proposals</w:t>
      </w:r>
    </w:p>
    <w:p w14:paraId="15B4B7B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15B4B7B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15B4B7BB"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15B4B7BC"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B050"/>
        </w:rPr>
        <w:t xml:space="preserve">[To agree] </w:t>
      </w:r>
      <w:r>
        <w:rPr>
          <w:iCs/>
          <w:lang w:eastAsia="ja-JP"/>
        </w:rPr>
        <w:t>when there is large support and hence proposed for easy agreement.</w:t>
      </w:r>
    </w:p>
    <w:p w14:paraId="15B4B7BD"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0000CC"/>
        </w:rPr>
        <w:t xml:space="preserve">[To discuss] </w:t>
      </w:r>
      <w:r>
        <w:rPr>
          <w:iCs/>
          <w:lang w:eastAsia="ja-JP"/>
        </w:rPr>
        <w:t>when there is substantial level of support and agreement may be possible.</w:t>
      </w:r>
    </w:p>
    <w:p w14:paraId="15B4B7BE" w14:textId="77777777" w:rsidR="00EA567C" w:rsidRDefault="00786B2D">
      <w:pPr>
        <w:pStyle w:val="ListParagraph"/>
        <w:numPr>
          <w:ilvl w:val="0"/>
          <w:numId w:val="7"/>
        </w:numPr>
        <w:overflowPunct/>
        <w:autoSpaceDE/>
        <w:autoSpaceDN/>
        <w:adjustRightInd/>
        <w:spacing w:after="60" w:line="259" w:lineRule="auto"/>
        <w:contextualSpacing w:val="0"/>
        <w:jc w:val="both"/>
        <w:rPr>
          <w:iCs/>
          <w:lang w:eastAsia="ja-JP"/>
        </w:rPr>
      </w:pPr>
      <w:r>
        <w:rPr>
          <w:bCs/>
          <w:noProof/>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5B4B7BF"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5B4B7C0" w14:textId="77777777" w:rsidR="00EA567C" w:rsidRDefault="00786B2D">
      <w:pPr>
        <w:pStyle w:val="Proposal"/>
        <w:numPr>
          <w:ilvl w:val="0"/>
          <w:numId w:val="4"/>
        </w:numPr>
        <w:rPr>
          <w:b/>
          <w:bCs/>
        </w:rPr>
      </w:pPr>
      <w:bookmarkStart w:id="142" w:name="_Toc69291230"/>
      <w:bookmarkStart w:id="143" w:name="_Toc69291231"/>
      <w:bookmarkStart w:id="144" w:name="_Toc69291232"/>
      <w:bookmarkStart w:id="145" w:name="_Toc69291233"/>
      <w:bookmarkStart w:id="146" w:name="_Toc69291234"/>
      <w:bookmarkStart w:id="147" w:name="_Toc69291235"/>
      <w:bookmarkStart w:id="148" w:name="_Toc69291236"/>
      <w:bookmarkStart w:id="149" w:name="_Toc69291237"/>
      <w:bookmarkStart w:id="150" w:name="_Toc69291238"/>
      <w:bookmarkStart w:id="151" w:name="_Toc69291239"/>
      <w:bookmarkStart w:id="152" w:name="_Toc69291240"/>
      <w:bookmarkStart w:id="153" w:name="_Toc69291241"/>
      <w:bookmarkStart w:id="154" w:name="_Toc69291242"/>
      <w:bookmarkStart w:id="155" w:name="_Toc69291243"/>
      <w:bookmarkStart w:id="156" w:name="_Toc69291244"/>
      <w:bookmarkStart w:id="157" w:name="_Toc69291245"/>
      <w:bookmarkStart w:id="158" w:name="_Toc69291246"/>
      <w:bookmarkStart w:id="159" w:name="_Toc69291247"/>
      <w:bookmarkStart w:id="160" w:name="_Toc69291248"/>
      <w:bookmarkStart w:id="161" w:name="_Toc69291249"/>
      <w:bookmarkStart w:id="162" w:name="_Toc69291250"/>
      <w:bookmarkStart w:id="163" w:name="_Toc69291251"/>
      <w:bookmarkStart w:id="164" w:name="_Toc69291252"/>
      <w:bookmarkStart w:id="165" w:name="_Toc69291253"/>
      <w:bookmarkStart w:id="166" w:name="_Toc69291254"/>
      <w:bookmarkStart w:id="167" w:name="_Toc69291255"/>
      <w:bookmarkStart w:id="168" w:name="_Toc69291256"/>
      <w:bookmarkStart w:id="169" w:name="_Toc69291257"/>
      <w:bookmarkStart w:id="170" w:name="_Toc69291258"/>
      <w:bookmarkStart w:id="171" w:name="_Toc69291259"/>
      <w:bookmarkStart w:id="172" w:name="_Toc69291260"/>
      <w:bookmarkStart w:id="173" w:name="_Toc69291261"/>
      <w:bookmarkStart w:id="174" w:name="_Toc69291262"/>
      <w:bookmarkStart w:id="175" w:name="_Toc69291263"/>
      <w:bookmarkStart w:id="176" w:name="_Toc69291264"/>
      <w:bookmarkStart w:id="177" w:name="_Toc69291265"/>
      <w:bookmarkStart w:id="178" w:name="_Toc69291266"/>
      <w:bookmarkStart w:id="179" w:name="_Toc69291267"/>
      <w:bookmarkStart w:id="180" w:name="_Toc69291268"/>
      <w:bookmarkStart w:id="181" w:name="_Toc69291269"/>
      <w:bookmarkStart w:id="182" w:name="_Toc69291270"/>
      <w:bookmarkStart w:id="183" w:name="_Toc69291271"/>
      <w:bookmarkStart w:id="184" w:name="_Toc69291272"/>
      <w:bookmarkStart w:id="185" w:name="_Toc69291273"/>
      <w:bookmarkStart w:id="186" w:name="_Toc69291274"/>
      <w:bookmarkStart w:id="187" w:name="_Toc69291275"/>
      <w:bookmarkStart w:id="188" w:name="_Toc69291276"/>
      <w:bookmarkStart w:id="189" w:name="_Toc69291277"/>
      <w:bookmarkStart w:id="190" w:name="_Toc69291278"/>
      <w:bookmarkStart w:id="191" w:name="_Toc69291279"/>
      <w:bookmarkStart w:id="192" w:name="_Toc69291280"/>
      <w:bookmarkStart w:id="193" w:name="_Toc69291281"/>
      <w:bookmarkStart w:id="194" w:name="_Toc69291282"/>
      <w:bookmarkStart w:id="195" w:name="_Toc69291283"/>
      <w:bookmarkStart w:id="196" w:name="_Toc69291284"/>
      <w:bookmarkStart w:id="197" w:name="_Toc69291285"/>
      <w:bookmarkStart w:id="198" w:name="_Toc69291286"/>
      <w:bookmarkStart w:id="199" w:name="_Toc69291287"/>
      <w:bookmarkStart w:id="200" w:name="_Toc69291288"/>
      <w:bookmarkStart w:id="201" w:name="_Toc69291289"/>
      <w:bookmarkStart w:id="202" w:name="_Toc69291290"/>
      <w:bookmarkStart w:id="203" w:name="_Toc69291291"/>
      <w:bookmarkStart w:id="204" w:name="_Toc69291292"/>
      <w:bookmarkStart w:id="205" w:name="_Toc69291293"/>
      <w:bookmarkStart w:id="206" w:name="_Toc69291294"/>
      <w:bookmarkStart w:id="207" w:name="_Toc69291295"/>
      <w:bookmarkStart w:id="208" w:name="_Toc69291296"/>
      <w:bookmarkStart w:id="209" w:name="_Toc69291297"/>
      <w:bookmarkStart w:id="210" w:name="_Toc69291298"/>
      <w:bookmarkStart w:id="211" w:name="_Toc69291299"/>
      <w:bookmarkStart w:id="212" w:name="_Toc69291300"/>
      <w:bookmarkStart w:id="213" w:name="_Toc69291301"/>
      <w:bookmarkStart w:id="214" w:name="_Toc69291302"/>
      <w:bookmarkStart w:id="215" w:name="_Toc69291303"/>
      <w:bookmarkStart w:id="216" w:name="_Toc69291304"/>
      <w:bookmarkStart w:id="217" w:name="_Toc69291305"/>
      <w:bookmarkStart w:id="218" w:name="_Toc69205206"/>
      <w:bookmarkStart w:id="219" w:name="_Toc69207415"/>
      <w:bookmarkStart w:id="220" w:name="_Toc69208496"/>
      <w:bookmarkStart w:id="221" w:name="_Toc69210335"/>
      <w:bookmarkStart w:id="222" w:name="_Toc69210606"/>
      <w:bookmarkStart w:id="223" w:name="_Toc69221740"/>
      <w:bookmarkStart w:id="224" w:name="_Ref69221882"/>
      <w:bookmarkStart w:id="225" w:name="_Toc69221898"/>
      <w:bookmarkStart w:id="226" w:name="_Toc69221941"/>
      <w:bookmarkStart w:id="227" w:name="_Toc69222488"/>
      <w:bookmarkStart w:id="228" w:name="_Toc69291306"/>
      <w:bookmarkStart w:id="229" w:name="_Toc6931308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Pr>
          <w:b/>
          <w:bCs/>
          <w:color w:val="00B050"/>
        </w:rPr>
        <w:t>[To agree]</w:t>
      </w:r>
      <w:r>
        <w:rPr>
          <w:b/>
          <w:bCs/>
        </w:rPr>
        <w:t xml:space="preserve"> </w:t>
      </w:r>
      <w:r>
        <w:rPr>
          <w:highlight w:val="yellow"/>
        </w:rPr>
        <w:t>xxx</w:t>
      </w:r>
      <w:bookmarkEnd w:id="218"/>
      <w:bookmarkEnd w:id="219"/>
      <w:bookmarkEnd w:id="220"/>
      <w:bookmarkEnd w:id="221"/>
      <w:bookmarkEnd w:id="222"/>
      <w:bookmarkEnd w:id="223"/>
      <w:bookmarkEnd w:id="224"/>
      <w:bookmarkEnd w:id="225"/>
      <w:bookmarkEnd w:id="226"/>
      <w:bookmarkEnd w:id="227"/>
      <w:bookmarkEnd w:id="228"/>
      <w:bookmarkEnd w:id="229"/>
    </w:p>
    <w:p w14:paraId="15B4B7C1" w14:textId="77777777" w:rsidR="00EA567C" w:rsidRDefault="00786B2D">
      <w:pPr>
        <w:pStyle w:val="Proposal"/>
        <w:numPr>
          <w:ilvl w:val="0"/>
          <w:numId w:val="4"/>
        </w:numPr>
        <w:rPr>
          <w:b/>
          <w:bCs/>
        </w:rPr>
      </w:pPr>
      <w:bookmarkStart w:id="230" w:name="_Toc69291307"/>
      <w:bookmarkStart w:id="231" w:name="_Toc69291308"/>
      <w:bookmarkStart w:id="232" w:name="_Toc69291309"/>
      <w:bookmarkStart w:id="233" w:name="_Toc69313082"/>
      <w:bookmarkStart w:id="234" w:name="_Toc69205209"/>
      <w:bookmarkStart w:id="235" w:name="_Toc69207418"/>
      <w:bookmarkStart w:id="236" w:name="_Toc69208499"/>
      <w:bookmarkStart w:id="237" w:name="_Toc69210338"/>
      <w:bookmarkStart w:id="238" w:name="_Toc69210609"/>
      <w:bookmarkStart w:id="239" w:name="_Toc69221743"/>
      <w:bookmarkStart w:id="240" w:name="_Toc69221901"/>
      <w:bookmarkStart w:id="241" w:name="_Toc69221944"/>
      <w:bookmarkStart w:id="242" w:name="_Toc69222491"/>
      <w:bookmarkEnd w:id="230"/>
      <w:bookmarkEnd w:id="231"/>
      <w:r>
        <w:rPr>
          <w:b/>
          <w:bCs/>
          <w:color w:val="0000CC"/>
        </w:rPr>
        <w:t>[To discuss]</w:t>
      </w:r>
      <w:r>
        <w:rPr>
          <w:b/>
          <w:bCs/>
        </w:rPr>
        <w:t xml:space="preserve"> </w:t>
      </w:r>
      <w:r>
        <w:rPr>
          <w:highlight w:val="yellow"/>
        </w:rPr>
        <w:t>xxx</w:t>
      </w:r>
      <w:bookmarkEnd w:id="232"/>
      <w:bookmarkEnd w:id="233"/>
    </w:p>
    <w:p w14:paraId="15B4B7C2" w14:textId="77777777" w:rsidR="00EA567C" w:rsidRDefault="00786B2D">
      <w:pPr>
        <w:pStyle w:val="Proposal"/>
        <w:numPr>
          <w:ilvl w:val="0"/>
          <w:numId w:val="4"/>
        </w:numPr>
        <w:rPr>
          <w:b/>
          <w:bCs/>
        </w:rPr>
      </w:pPr>
      <w:bookmarkStart w:id="243" w:name="_Toc69291310"/>
      <w:bookmarkStart w:id="244" w:name="_Toc69313083"/>
      <w:r>
        <w:rPr>
          <w:b/>
          <w:noProof/>
          <w:color w:val="C45911"/>
        </w:rPr>
        <w:t>[FFS]</w:t>
      </w:r>
      <w:r>
        <w:rPr>
          <w:bCs/>
          <w:noProof/>
          <w:color w:val="C45911"/>
        </w:rPr>
        <w:t xml:space="preserve"> </w:t>
      </w:r>
      <w:r>
        <w:rPr>
          <w:highlight w:val="yellow"/>
        </w:rPr>
        <w:t>xxx</w:t>
      </w:r>
      <w:bookmarkEnd w:id="243"/>
      <w:bookmarkEnd w:id="244"/>
    </w:p>
    <w:bookmarkEnd w:id="234"/>
    <w:bookmarkEnd w:id="235"/>
    <w:bookmarkEnd w:id="236"/>
    <w:bookmarkEnd w:id="237"/>
    <w:bookmarkEnd w:id="238"/>
    <w:bookmarkEnd w:id="239"/>
    <w:bookmarkEnd w:id="240"/>
    <w:bookmarkEnd w:id="241"/>
    <w:bookmarkEnd w:id="242"/>
    <w:p w14:paraId="15B4B7C3" w14:textId="77777777" w:rsidR="00EA567C" w:rsidRDefault="00EA567C">
      <w:pPr>
        <w:spacing w:before="240" w:after="120"/>
        <w:jc w:val="both"/>
        <w:rPr>
          <w:rFonts w:ascii="Times New Roman" w:hAnsi="Times New Roman" w:cs="Times New Roman"/>
          <w:iCs/>
          <w:sz w:val="20"/>
          <w:szCs w:val="20"/>
          <w:lang w:eastAsia="ja-JP"/>
        </w:rPr>
      </w:pPr>
    </w:p>
    <w:p w14:paraId="15B4B7C4" w14:textId="77777777" w:rsidR="00EA567C" w:rsidRDefault="00786B2D">
      <w:pPr>
        <w:pStyle w:val="observ"/>
        <w:ind w:left="360"/>
      </w:pPr>
      <w:bookmarkStart w:id="245" w:name="_Toc68865237"/>
      <w:r>
        <w:rPr>
          <w:highlight w:val="yellow"/>
        </w:rPr>
        <w:t>xxxx</w:t>
      </w:r>
      <w:r>
        <w:t>.</w:t>
      </w:r>
      <w:bookmarkEnd w:id="245"/>
    </w:p>
    <w:p w14:paraId="15B4B7C5" w14:textId="77777777" w:rsidR="00EA567C" w:rsidRDefault="00EA567C">
      <w:pPr>
        <w:spacing w:before="240" w:after="120"/>
        <w:jc w:val="both"/>
        <w:rPr>
          <w:rFonts w:ascii="Times New Roman" w:hAnsi="Times New Roman" w:cs="Times New Roman"/>
          <w:iCs/>
          <w:sz w:val="20"/>
          <w:szCs w:val="20"/>
          <w:lang w:eastAsia="ja-JP"/>
        </w:rPr>
      </w:pPr>
    </w:p>
    <w:p w14:paraId="15B4B7C6" w14:textId="77777777" w:rsidR="00EA567C" w:rsidRDefault="00EA567C">
      <w:pPr>
        <w:spacing w:before="240" w:after="120"/>
        <w:jc w:val="both"/>
        <w:rPr>
          <w:rFonts w:ascii="Times New Roman" w:hAnsi="Times New Roman" w:cs="Times New Roman"/>
          <w:iCs/>
          <w:sz w:val="20"/>
          <w:szCs w:val="20"/>
          <w:lang w:eastAsia="ja-JP"/>
        </w:rPr>
      </w:pPr>
    </w:p>
    <w:p w14:paraId="15B4B7C7" w14:textId="77777777" w:rsidR="00EA567C" w:rsidRDefault="00786B2D">
      <w:pPr>
        <w:pStyle w:val="Heading1"/>
        <w:numPr>
          <w:ilvl w:val="0"/>
          <w:numId w:val="2"/>
        </w:numPr>
      </w:pPr>
      <w:r>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15B4B7C9" w14:textId="77777777" w:rsidR="00EA567C" w:rsidRDefault="00786B2D">
      <w:pPr>
        <w:pStyle w:val="TOC1"/>
        <w:rPr>
          <w:rFonts w:eastAsiaTheme="minorEastAsia"/>
          <w:noProof/>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szCs w:val="20"/>
        </w:rPr>
        <w:t>Observation 1.</w:t>
      </w:r>
      <w:r>
        <w:rPr>
          <w:rFonts w:eastAsiaTheme="minorEastAsia"/>
          <w:noProof/>
          <w:szCs w:val="20"/>
        </w:rPr>
        <w:tab/>
      </w:r>
      <w:r>
        <w:rPr>
          <w:noProof/>
          <w:szCs w:val="20"/>
          <w:highlight w:val="yellow"/>
        </w:rPr>
        <w:t>xxxx</w:t>
      </w:r>
      <w:r>
        <w:rPr>
          <w:noProof/>
          <w:szCs w:val="20"/>
        </w:rPr>
        <w:t>.</w:t>
      </w:r>
    </w:p>
    <w:p w14:paraId="15B4B7CA" w14:textId="77777777"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15B4B7CB" w14:textId="77777777" w:rsidR="00EA567C" w:rsidRDefault="00786B2D">
      <w:pPr>
        <w:pStyle w:val="TOC1"/>
        <w:rPr>
          <w:rFonts w:eastAsiaTheme="minorEastAsia"/>
          <w:noProof/>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szCs w:val="20"/>
        </w:rPr>
        <w:t>Proposal 1.</w:t>
      </w:r>
      <w:r>
        <w:rPr>
          <w:rFonts w:eastAsiaTheme="minorEastAsia"/>
          <w:noProof/>
          <w:szCs w:val="20"/>
        </w:rPr>
        <w:tab/>
      </w:r>
      <w:r>
        <w:rPr>
          <w:noProof/>
          <w:szCs w:val="20"/>
          <w:highlight w:val="yellow"/>
        </w:rPr>
        <w:t>xxx</w:t>
      </w:r>
    </w:p>
    <w:p w14:paraId="15B4B7CC"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3" w14:textId="77777777" w:rsidR="00EA567C" w:rsidRDefault="00EA567C">
      <w:pPr>
        <w:rPr>
          <w:rFonts w:ascii="Times New Roman" w:hAnsi="Times New Roman" w:cs="Times New Roman"/>
          <w:sz w:val="20"/>
          <w:szCs w:val="20"/>
        </w:rPr>
      </w:pPr>
    </w:p>
    <w:p w14:paraId="15B4B7D4" w14:textId="77777777" w:rsidR="00EA567C" w:rsidRDefault="00786B2D">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15B4B7D5"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6" w14:textId="77777777" w:rsidR="00EA567C" w:rsidRDefault="00EA567C"/>
    <w:p w14:paraId="15B4B7D7" w14:textId="77777777" w:rsidR="00EA567C" w:rsidRDefault="00786B2D">
      <w:pPr>
        <w:pStyle w:val="Heading1"/>
      </w:pPr>
      <w:r>
        <w:t xml:space="preserve">Annex: </w:t>
      </w:r>
      <w:bookmarkStart w:id="246" w:name="OLE_LINK490"/>
      <w:bookmarkStart w:id="247" w:name="OLE_LINK491"/>
      <w:r>
        <w:t>companies’ point of contact</w:t>
      </w:r>
      <w:bookmarkEnd w:id="246"/>
      <w:bookmarkEnd w:id="247"/>
    </w:p>
    <w:tbl>
      <w:tblPr>
        <w:tblStyle w:val="TableGrid"/>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53F38209" w:rsidR="00EA567C" w:rsidRDefault="0003466D">
            <w:pPr>
              <w:spacing w:after="0"/>
            </w:pPr>
            <w:r>
              <w:t>FGI</w:t>
            </w:r>
            <w:r w:rsidR="00975469">
              <w:t xml:space="preserve">, </w:t>
            </w:r>
            <w:r w:rsidR="00786B2D">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0330E3">
            <w:pPr>
              <w:spacing w:after="0"/>
              <w:rPr>
                <w:rFonts w:eastAsiaTheme="minorEastAsia"/>
              </w:rPr>
            </w:pPr>
            <w:hyperlink r:id="rId31" w:history="1">
              <w:r w:rsidR="00786B2D">
                <w:rPr>
                  <w:rStyle w:val="Hyperlink"/>
                  <w:rFonts w:eastAsiaTheme="minorEastAsia" w:hint="eastAsia"/>
                </w:rPr>
                <w:t>o</w:t>
              </w:r>
              <w:r w:rsidR="00786B2D">
                <w:rPr>
                  <w:rStyle w:val="Hyperlink"/>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rsidTr="001C2001">
        <w:trPr>
          <w:trHeight w:val="323"/>
        </w:trPr>
        <w:tc>
          <w:tcPr>
            <w:tcW w:w="1760" w:type="dxa"/>
          </w:tcPr>
          <w:p w14:paraId="15B4B7FC" w14:textId="32C50918" w:rsidR="00EA567C" w:rsidRDefault="00071F0C">
            <w:pPr>
              <w:spacing w:after="0"/>
              <w:rPr>
                <w:lang w:eastAsia="zh-CN"/>
              </w:rPr>
            </w:pPr>
            <w:r>
              <w:rPr>
                <w:rFonts w:hint="eastAsia"/>
                <w:lang w:eastAsia="zh-CN"/>
              </w:rPr>
              <w:t>O</w:t>
            </w:r>
            <w:r>
              <w:rPr>
                <w:lang w:eastAsia="zh-CN"/>
              </w:rPr>
              <w:t>PPO</w:t>
            </w:r>
          </w:p>
        </w:tc>
        <w:tc>
          <w:tcPr>
            <w:tcW w:w="2687" w:type="dxa"/>
          </w:tcPr>
          <w:p w14:paraId="15B4B7FD" w14:textId="2B17FD36" w:rsidR="00EA567C" w:rsidRDefault="00071F0C">
            <w:pPr>
              <w:spacing w:after="0"/>
              <w:rPr>
                <w:lang w:eastAsia="zh-CN"/>
              </w:rPr>
            </w:pPr>
            <w:r>
              <w:rPr>
                <w:rFonts w:hint="eastAsia"/>
                <w:lang w:eastAsia="zh-CN"/>
              </w:rPr>
              <w:t>X</w:t>
            </w:r>
            <w:r>
              <w:rPr>
                <w:lang w:eastAsia="zh-CN"/>
              </w:rPr>
              <w:t>ue Lin</w:t>
            </w:r>
          </w:p>
        </w:tc>
        <w:tc>
          <w:tcPr>
            <w:tcW w:w="4903" w:type="dxa"/>
          </w:tcPr>
          <w:p w14:paraId="15B4B7FE" w14:textId="1B45F325" w:rsidR="00EA567C" w:rsidRDefault="00071F0C">
            <w:pPr>
              <w:spacing w:after="0"/>
              <w:rPr>
                <w:lang w:eastAsia="zh-CN"/>
              </w:rPr>
            </w:pPr>
            <w:r>
              <w:rPr>
                <w:rFonts w:hint="eastAsia"/>
                <w:lang w:eastAsia="zh-CN"/>
              </w:rPr>
              <w:t>l</w:t>
            </w:r>
            <w:r>
              <w:rPr>
                <w:lang w:eastAsia="zh-CN"/>
              </w:rPr>
              <w:t>inxue@oppo.com</w:t>
            </w:r>
          </w:p>
        </w:tc>
      </w:tr>
      <w:tr w:rsidR="001C2001" w14:paraId="15B4B803" w14:textId="77777777">
        <w:tc>
          <w:tcPr>
            <w:tcW w:w="1760" w:type="dxa"/>
          </w:tcPr>
          <w:p w14:paraId="15B4B800" w14:textId="01E4E30D" w:rsidR="001C2001" w:rsidRDefault="001C2001" w:rsidP="001C2001">
            <w:pPr>
              <w:spacing w:after="0"/>
            </w:pPr>
            <w:r>
              <w:t>Lenovo</w:t>
            </w:r>
          </w:p>
        </w:tc>
        <w:tc>
          <w:tcPr>
            <w:tcW w:w="2687" w:type="dxa"/>
          </w:tcPr>
          <w:p w14:paraId="15B4B801" w14:textId="44E71B40" w:rsidR="001C2001" w:rsidRDefault="001C2001" w:rsidP="001C2001">
            <w:pPr>
              <w:spacing w:after="0"/>
            </w:pPr>
            <w:r>
              <w:t>Jie Shi</w:t>
            </w:r>
          </w:p>
        </w:tc>
        <w:tc>
          <w:tcPr>
            <w:tcW w:w="4903" w:type="dxa"/>
          </w:tcPr>
          <w:p w14:paraId="15B4B802" w14:textId="710D4290" w:rsidR="001C2001" w:rsidRDefault="001C2001" w:rsidP="001C2001">
            <w:pPr>
              <w:spacing w:after="0"/>
            </w:pPr>
            <w:r>
              <w:t>Shijie4@lenovo.com</w:t>
            </w:r>
          </w:p>
        </w:tc>
      </w:tr>
      <w:tr w:rsidR="001C2001" w14:paraId="15B4B807" w14:textId="77777777">
        <w:tc>
          <w:tcPr>
            <w:tcW w:w="1760" w:type="dxa"/>
          </w:tcPr>
          <w:p w14:paraId="15B4B804" w14:textId="77777777" w:rsidR="001C2001" w:rsidRDefault="001C2001" w:rsidP="001C2001">
            <w:pPr>
              <w:spacing w:after="0"/>
            </w:pPr>
          </w:p>
        </w:tc>
        <w:tc>
          <w:tcPr>
            <w:tcW w:w="2687" w:type="dxa"/>
          </w:tcPr>
          <w:p w14:paraId="15B4B805" w14:textId="77777777" w:rsidR="001C2001" w:rsidRDefault="001C2001" w:rsidP="001C2001">
            <w:pPr>
              <w:spacing w:after="0"/>
            </w:pPr>
          </w:p>
        </w:tc>
        <w:tc>
          <w:tcPr>
            <w:tcW w:w="4903" w:type="dxa"/>
          </w:tcPr>
          <w:p w14:paraId="15B4B806" w14:textId="77777777" w:rsidR="001C2001" w:rsidRDefault="001C2001" w:rsidP="001C2001">
            <w:pPr>
              <w:spacing w:after="0"/>
            </w:pPr>
          </w:p>
        </w:tc>
      </w:tr>
      <w:tr w:rsidR="001C2001" w14:paraId="15B4B80B" w14:textId="77777777">
        <w:tc>
          <w:tcPr>
            <w:tcW w:w="1760" w:type="dxa"/>
          </w:tcPr>
          <w:p w14:paraId="15B4B808" w14:textId="77777777" w:rsidR="001C2001" w:rsidRDefault="001C2001" w:rsidP="001C2001">
            <w:pPr>
              <w:spacing w:after="0"/>
            </w:pPr>
          </w:p>
        </w:tc>
        <w:tc>
          <w:tcPr>
            <w:tcW w:w="2687" w:type="dxa"/>
          </w:tcPr>
          <w:p w14:paraId="15B4B809" w14:textId="77777777" w:rsidR="001C2001" w:rsidRDefault="001C2001" w:rsidP="001C2001">
            <w:pPr>
              <w:spacing w:after="0"/>
            </w:pPr>
          </w:p>
        </w:tc>
        <w:tc>
          <w:tcPr>
            <w:tcW w:w="4903" w:type="dxa"/>
          </w:tcPr>
          <w:p w14:paraId="15B4B80A" w14:textId="77777777" w:rsidR="001C2001" w:rsidRDefault="001C2001" w:rsidP="001C2001">
            <w:pPr>
              <w:spacing w:after="0"/>
            </w:pPr>
          </w:p>
        </w:tc>
      </w:tr>
      <w:tr w:rsidR="001C2001" w14:paraId="15B4B80F" w14:textId="77777777">
        <w:tc>
          <w:tcPr>
            <w:tcW w:w="1760" w:type="dxa"/>
          </w:tcPr>
          <w:p w14:paraId="15B4B80C" w14:textId="77777777" w:rsidR="001C2001" w:rsidRDefault="001C2001" w:rsidP="001C2001">
            <w:pPr>
              <w:spacing w:after="0"/>
            </w:pPr>
          </w:p>
        </w:tc>
        <w:tc>
          <w:tcPr>
            <w:tcW w:w="2687" w:type="dxa"/>
          </w:tcPr>
          <w:p w14:paraId="15B4B80D" w14:textId="77777777" w:rsidR="001C2001" w:rsidRDefault="001C2001" w:rsidP="001C2001">
            <w:pPr>
              <w:spacing w:after="0"/>
            </w:pPr>
          </w:p>
        </w:tc>
        <w:tc>
          <w:tcPr>
            <w:tcW w:w="4903" w:type="dxa"/>
          </w:tcPr>
          <w:p w14:paraId="15B4B80E" w14:textId="77777777" w:rsidR="001C2001" w:rsidRDefault="001C2001" w:rsidP="001C2001">
            <w:pPr>
              <w:spacing w:after="0"/>
            </w:pP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Heading1"/>
        <w:numPr>
          <w:ilvl w:val="0"/>
          <w:numId w:val="2"/>
        </w:numPr>
      </w:pPr>
      <w:bookmarkStart w:id="248" w:name="_Ref434066290"/>
      <w:r>
        <w:t>Reference</w:t>
      </w:r>
      <w:bookmarkEnd w:id="248"/>
    </w:p>
    <w:p w14:paraId="15B4B814" w14:textId="77777777" w:rsidR="00EA567C" w:rsidRDefault="00786B2D">
      <w:pPr>
        <w:pStyle w:val="Doc-title"/>
        <w:numPr>
          <w:ilvl w:val="0"/>
          <w:numId w:val="3"/>
        </w:numPr>
        <w:spacing w:after="60"/>
        <w:rPr>
          <w:rFonts w:ascii="Times New Roman" w:hAnsi="Times New Roman" w:cs="Times New Roman"/>
          <w:sz w:val="20"/>
        </w:rPr>
      </w:pPr>
      <w:bookmarkStart w:id="249" w:name="_Ref74122356"/>
      <w:bookmarkEnd w:id="2"/>
      <w:r>
        <w:rPr>
          <w:rFonts w:ascii="Times New Roman" w:hAnsi="Times New Roman" w:cs="Times New Roman"/>
          <w:sz w:val="20"/>
        </w:rPr>
        <w:t>R2-2104771, Discussion on common control plane issues of SDT, OPPO</w:t>
      </w:r>
      <w:bookmarkEnd w:id="249"/>
    </w:p>
    <w:p w14:paraId="15B4B815" w14:textId="77777777" w:rsidR="00EA567C" w:rsidRDefault="00786B2D">
      <w:pPr>
        <w:pStyle w:val="Doc-title"/>
        <w:numPr>
          <w:ilvl w:val="0"/>
          <w:numId w:val="3"/>
        </w:numPr>
        <w:spacing w:after="60"/>
        <w:rPr>
          <w:rFonts w:ascii="Times New Roman" w:hAnsi="Times New Roman" w:cs="Times New Roman"/>
          <w:sz w:val="20"/>
        </w:rPr>
      </w:pPr>
      <w:bookmarkStart w:id="250" w:name="_Ref74088741"/>
      <w:r>
        <w:rPr>
          <w:rFonts w:ascii="Times New Roman" w:hAnsi="Times New Roman" w:cs="Times New Roman"/>
          <w:sz w:val="20"/>
        </w:rPr>
        <w:t>R2-2104772, on RACH-based SDT, OPPO</w:t>
      </w:r>
      <w:bookmarkEnd w:id="250"/>
    </w:p>
    <w:p w14:paraId="15B4B816" w14:textId="77777777" w:rsidR="00EA567C" w:rsidRDefault="00786B2D">
      <w:pPr>
        <w:pStyle w:val="Doc-title"/>
        <w:numPr>
          <w:ilvl w:val="0"/>
          <w:numId w:val="3"/>
        </w:numPr>
        <w:spacing w:after="60"/>
        <w:rPr>
          <w:rFonts w:ascii="Times New Roman" w:hAnsi="Times New Roman" w:cs="Times New Roman"/>
          <w:sz w:val="20"/>
        </w:rPr>
      </w:pPr>
      <w:bookmarkStart w:id="251" w:name="_Ref74089061"/>
      <w:r>
        <w:rPr>
          <w:rFonts w:ascii="Times New Roman" w:hAnsi="Times New Roman" w:cs="Times New Roman"/>
          <w:sz w:val="20"/>
        </w:rPr>
        <w:t>R2-2104785, Control Plane Common Aspects of RACH and CG based SDT, Samsung Electronics Co., Ltd</w:t>
      </w:r>
      <w:bookmarkEnd w:id="251"/>
    </w:p>
    <w:p w14:paraId="15B4B817" w14:textId="77777777" w:rsidR="00EA567C" w:rsidRDefault="00786B2D">
      <w:pPr>
        <w:pStyle w:val="Doc-title"/>
        <w:numPr>
          <w:ilvl w:val="0"/>
          <w:numId w:val="3"/>
        </w:numPr>
        <w:spacing w:after="60"/>
        <w:rPr>
          <w:rFonts w:ascii="Times New Roman" w:hAnsi="Times New Roman" w:cs="Times New Roman"/>
          <w:sz w:val="20"/>
        </w:rPr>
      </w:pPr>
      <w:bookmarkStart w:id="252" w:name="_Ref74088838"/>
      <w:r>
        <w:rPr>
          <w:rFonts w:ascii="Times New Roman" w:hAnsi="Times New Roman" w:cs="Times New Roman"/>
          <w:sz w:val="20"/>
        </w:rPr>
        <w:t>R2-2104881, Failure and successful handling for an SDT session, Intel Corporation</w:t>
      </w:r>
      <w:bookmarkEnd w:id="252"/>
    </w:p>
    <w:p w14:paraId="15B4B818" w14:textId="77777777" w:rsidR="00EA567C" w:rsidRDefault="00786B2D">
      <w:pPr>
        <w:pStyle w:val="Doc-title"/>
        <w:numPr>
          <w:ilvl w:val="0"/>
          <w:numId w:val="3"/>
        </w:numPr>
        <w:spacing w:after="60"/>
        <w:rPr>
          <w:rFonts w:ascii="Times New Roman" w:hAnsi="Times New Roman" w:cs="Times New Roman"/>
          <w:sz w:val="20"/>
        </w:rPr>
      </w:pPr>
      <w:bookmarkStart w:id="253" w:name="_Ref74088716"/>
      <w:r>
        <w:rPr>
          <w:rFonts w:ascii="Times New Roman" w:hAnsi="Times New Roman" w:cs="Times New Roman"/>
          <w:sz w:val="20"/>
        </w:rPr>
        <w:t>R2-2104882, CP-SDT remaining open issues, Intel Corporation</w:t>
      </w:r>
      <w:bookmarkEnd w:id="253"/>
    </w:p>
    <w:p w14:paraId="15B4B819" w14:textId="77777777" w:rsidR="00EA567C" w:rsidRDefault="00786B2D">
      <w:pPr>
        <w:pStyle w:val="Doc-title"/>
        <w:numPr>
          <w:ilvl w:val="0"/>
          <w:numId w:val="3"/>
        </w:numPr>
        <w:spacing w:after="60"/>
        <w:rPr>
          <w:rFonts w:ascii="Times New Roman" w:hAnsi="Times New Roman" w:cs="Times New Roman"/>
          <w:sz w:val="20"/>
        </w:rPr>
      </w:pPr>
      <w:bookmarkStart w:id="254" w:name="_Ref74088521"/>
      <w:r>
        <w:rPr>
          <w:rFonts w:ascii="Times New Roman" w:hAnsi="Times New Roman" w:cs="Times New Roman"/>
          <w:sz w:val="20"/>
        </w:rPr>
        <w:t>R2-2104883, RA-SDT remaining open issues, Intel Corporation</w:t>
      </w:r>
      <w:bookmarkEnd w:id="254"/>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255" w:name="_Ref74089279"/>
      <w:r>
        <w:rPr>
          <w:rFonts w:ascii="Times New Roman" w:hAnsi="Times New Roman" w:cs="Times New Roman"/>
          <w:sz w:val="20"/>
        </w:rPr>
        <w:t>R2-2105101, Control plane aspects on the SDT procedure, Apple</w:t>
      </w:r>
      <w:bookmarkEnd w:id="255"/>
    </w:p>
    <w:p w14:paraId="15B4B81B" w14:textId="77777777" w:rsidR="00EA567C" w:rsidRDefault="00786B2D">
      <w:pPr>
        <w:pStyle w:val="Doc-title"/>
        <w:numPr>
          <w:ilvl w:val="0"/>
          <w:numId w:val="3"/>
        </w:numPr>
        <w:spacing w:after="60"/>
        <w:rPr>
          <w:rFonts w:ascii="Times New Roman" w:hAnsi="Times New Roman" w:cs="Times New Roman"/>
          <w:sz w:val="20"/>
        </w:rPr>
      </w:pPr>
      <w:bookmarkStart w:id="256" w:name="_Ref74088756"/>
      <w:r>
        <w:rPr>
          <w:rFonts w:ascii="Times New Roman" w:hAnsi="Times New Roman" w:cs="Times New Roman"/>
          <w:sz w:val="20"/>
        </w:rPr>
        <w:t>R2-2105281, Consideration on CP issues, CATT</w:t>
      </w:r>
      <w:bookmarkEnd w:id="256"/>
    </w:p>
    <w:p w14:paraId="15B4B81C" w14:textId="77777777" w:rsidR="00EA567C" w:rsidRDefault="00786B2D">
      <w:pPr>
        <w:pStyle w:val="Doc-title"/>
        <w:numPr>
          <w:ilvl w:val="0"/>
          <w:numId w:val="3"/>
        </w:numPr>
        <w:spacing w:after="60"/>
        <w:rPr>
          <w:rFonts w:ascii="Times New Roman" w:hAnsi="Times New Roman" w:cs="Times New Roman"/>
          <w:sz w:val="20"/>
        </w:rPr>
      </w:pPr>
      <w:bookmarkStart w:id="257" w:name="_Ref74088996"/>
      <w:r>
        <w:rPr>
          <w:rFonts w:ascii="Times New Roman" w:hAnsi="Times New Roman" w:cs="Times New Roman"/>
          <w:sz w:val="20"/>
        </w:rPr>
        <w:t>R2-2105448, Control plane aspects of SDT, NEC</w:t>
      </w:r>
      <w:bookmarkEnd w:id="257"/>
    </w:p>
    <w:p w14:paraId="15B4B81D" w14:textId="77777777" w:rsidR="00EA567C" w:rsidRDefault="00786B2D">
      <w:pPr>
        <w:pStyle w:val="Doc-title"/>
        <w:numPr>
          <w:ilvl w:val="0"/>
          <w:numId w:val="3"/>
        </w:numPr>
        <w:spacing w:after="60"/>
        <w:rPr>
          <w:rFonts w:ascii="Times New Roman" w:hAnsi="Times New Roman" w:cs="Times New Roman"/>
          <w:sz w:val="20"/>
        </w:rPr>
      </w:pPr>
      <w:bookmarkStart w:id="258" w:name="_Ref74089528"/>
      <w:r>
        <w:rPr>
          <w:rFonts w:ascii="Times New Roman" w:hAnsi="Times New Roman" w:cs="Times New Roman"/>
          <w:sz w:val="20"/>
        </w:rPr>
        <w:t>R2-2105549 on RACH-based SDT, Spreadtrum Communications</w:t>
      </w:r>
      <w:bookmarkEnd w:id="258"/>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259" w:name="_Ref74088665"/>
      <w:r>
        <w:rPr>
          <w:rFonts w:ascii="Times New Roman" w:hAnsi="Times New Roman" w:cs="Times New Roman"/>
          <w:sz w:val="20"/>
        </w:rPr>
        <w:t>R2-2105574, Small data transmission with RA-based schemes, Huawei, HiSilicon</w:t>
      </w:r>
      <w:bookmarkEnd w:id="259"/>
    </w:p>
    <w:p w14:paraId="15B4B81F" w14:textId="77777777" w:rsidR="00EA567C" w:rsidRDefault="00786B2D">
      <w:pPr>
        <w:pStyle w:val="Doc-title"/>
        <w:numPr>
          <w:ilvl w:val="0"/>
          <w:numId w:val="3"/>
        </w:numPr>
        <w:spacing w:after="60"/>
        <w:rPr>
          <w:rFonts w:ascii="Times New Roman" w:hAnsi="Times New Roman" w:cs="Times New Roman"/>
          <w:sz w:val="20"/>
        </w:rPr>
      </w:pPr>
      <w:bookmarkStart w:id="260" w:name="_Ref74088823"/>
      <w:r>
        <w:rPr>
          <w:rFonts w:ascii="Times New Roman" w:hAnsi="Times New Roman" w:cs="Times New Roman"/>
          <w:sz w:val="20"/>
        </w:rPr>
        <w:t>R2-2105575, Control plane common aspects for SDT, Huawei, HiSilicon</w:t>
      </w:r>
      <w:bookmarkEnd w:id="260"/>
    </w:p>
    <w:p w14:paraId="15B4B820" w14:textId="77777777" w:rsidR="00EA567C" w:rsidRDefault="00786B2D">
      <w:pPr>
        <w:pStyle w:val="Doc-title"/>
        <w:numPr>
          <w:ilvl w:val="0"/>
          <w:numId w:val="3"/>
        </w:numPr>
        <w:spacing w:after="60"/>
        <w:rPr>
          <w:rFonts w:ascii="Times New Roman" w:hAnsi="Times New Roman" w:cs="Times New Roman"/>
          <w:sz w:val="20"/>
        </w:rPr>
      </w:pPr>
      <w:bookmarkStart w:id="261" w:name="_Ref74088986"/>
      <w:r>
        <w:rPr>
          <w:rFonts w:ascii="Times New Roman" w:hAnsi="Times New Roman" w:cs="Times New Roman"/>
          <w:sz w:val="20"/>
        </w:rPr>
        <w:t>R2-2105691, Discussion on subsequent SDT in NR, timer handling, and support for SRB1/2, Sony</w:t>
      </w:r>
      <w:bookmarkEnd w:id="261"/>
    </w:p>
    <w:p w14:paraId="15B4B821" w14:textId="77777777" w:rsidR="00EA567C" w:rsidRDefault="00786B2D">
      <w:pPr>
        <w:pStyle w:val="Doc-title"/>
        <w:numPr>
          <w:ilvl w:val="0"/>
          <w:numId w:val="3"/>
        </w:numPr>
        <w:spacing w:after="60"/>
        <w:rPr>
          <w:rFonts w:ascii="Times New Roman" w:hAnsi="Times New Roman" w:cs="Times New Roman"/>
          <w:sz w:val="20"/>
        </w:rPr>
      </w:pPr>
      <w:bookmarkStart w:id="262" w:name="_Ref74088974"/>
      <w:r>
        <w:rPr>
          <w:rFonts w:ascii="Times New Roman" w:hAnsi="Times New Roman" w:cs="Times New Roman"/>
          <w:sz w:val="20"/>
        </w:rPr>
        <w:t>R2-2105760, Common aspects for SDT, Ericsson</w:t>
      </w:r>
      <w:bookmarkEnd w:id="262"/>
    </w:p>
    <w:p w14:paraId="15B4B822" w14:textId="77777777" w:rsidR="00EA567C" w:rsidRDefault="00786B2D">
      <w:pPr>
        <w:pStyle w:val="Doc-title"/>
        <w:numPr>
          <w:ilvl w:val="0"/>
          <w:numId w:val="3"/>
        </w:numPr>
        <w:spacing w:after="60"/>
        <w:rPr>
          <w:rFonts w:ascii="Times New Roman" w:hAnsi="Times New Roman" w:cs="Times New Roman"/>
          <w:sz w:val="20"/>
        </w:rPr>
      </w:pPr>
      <w:bookmarkStart w:id="263" w:name="_Ref74089401"/>
      <w:r>
        <w:rPr>
          <w:rFonts w:ascii="Times New Roman" w:hAnsi="Times New Roman" w:cs="Times New Roman"/>
          <w:sz w:val="20"/>
        </w:rPr>
        <w:t>R2-2105810, Consideration on CP issues for small data transmission, Lenovo, Motorola Mobility</w:t>
      </w:r>
      <w:bookmarkEnd w:id="263"/>
    </w:p>
    <w:p w14:paraId="15B4B823" w14:textId="77777777" w:rsidR="00EA567C" w:rsidRDefault="00786B2D">
      <w:pPr>
        <w:pStyle w:val="Doc-title"/>
        <w:numPr>
          <w:ilvl w:val="0"/>
          <w:numId w:val="3"/>
        </w:numPr>
        <w:spacing w:after="60"/>
        <w:rPr>
          <w:rFonts w:ascii="Times New Roman" w:hAnsi="Times New Roman" w:cs="Times New Roman"/>
          <w:sz w:val="20"/>
        </w:rPr>
      </w:pPr>
      <w:bookmarkStart w:id="264" w:name="_Ref74088868"/>
      <w:r>
        <w:rPr>
          <w:rFonts w:ascii="Times New Roman" w:hAnsi="Times New Roman" w:cs="Times New Roman"/>
          <w:sz w:val="20"/>
        </w:rPr>
        <w:t>R2-2105885, Discussion on open issues of SDT, Qualcomm Incorporated</w:t>
      </w:r>
      <w:bookmarkEnd w:id="264"/>
    </w:p>
    <w:p w14:paraId="15B4B824" w14:textId="77777777" w:rsidR="00EA567C" w:rsidRDefault="00786B2D">
      <w:pPr>
        <w:pStyle w:val="Doc-title"/>
        <w:numPr>
          <w:ilvl w:val="0"/>
          <w:numId w:val="3"/>
        </w:numPr>
        <w:spacing w:after="60"/>
        <w:rPr>
          <w:rFonts w:ascii="Times New Roman" w:hAnsi="Times New Roman" w:cs="Times New Roman"/>
          <w:sz w:val="20"/>
        </w:rPr>
      </w:pPr>
      <w:bookmarkStart w:id="265" w:name="_Ref74088671"/>
      <w:r>
        <w:rPr>
          <w:rFonts w:ascii="Times New Roman" w:hAnsi="Times New Roman" w:cs="Times New Roman"/>
          <w:sz w:val="20"/>
        </w:rPr>
        <w:t>R2-2105886 on open issues for RACH based SDT, Qualcomm Incorporated, R2-2103433</w:t>
      </w:r>
      <w:bookmarkEnd w:id="265"/>
    </w:p>
    <w:p w14:paraId="15B4B825" w14:textId="77777777" w:rsidR="00EA567C" w:rsidRDefault="00786B2D">
      <w:pPr>
        <w:pStyle w:val="Doc-title"/>
        <w:numPr>
          <w:ilvl w:val="0"/>
          <w:numId w:val="3"/>
        </w:numPr>
        <w:spacing w:after="60"/>
        <w:rPr>
          <w:rFonts w:ascii="Times New Roman" w:hAnsi="Times New Roman" w:cs="Times New Roman"/>
          <w:sz w:val="20"/>
        </w:rPr>
      </w:pPr>
      <w:bookmarkStart w:id="266" w:name="_Ref74088860"/>
      <w:r>
        <w:rPr>
          <w:rFonts w:ascii="Times New Roman" w:hAnsi="Times New Roman" w:cs="Times New Roman"/>
          <w:sz w:val="20"/>
        </w:rPr>
        <w:t>R2-2105928, Control plane common aspects of SDT, ZTE Corporation, Sanechips</w:t>
      </w:r>
      <w:bookmarkEnd w:id="266"/>
    </w:p>
    <w:p w14:paraId="15B4B826" w14:textId="77777777" w:rsidR="00EA567C" w:rsidRDefault="00786B2D">
      <w:pPr>
        <w:pStyle w:val="Doc-title"/>
        <w:numPr>
          <w:ilvl w:val="0"/>
          <w:numId w:val="3"/>
        </w:numPr>
        <w:spacing w:after="60"/>
        <w:rPr>
          <w:rFonts w:ascii="Times New Roman" w:hAnsi="Times New Roman" w:cs="Times New Roman"/>
          <w:sz w:val="20"/>
        </w:rPr>
      </w:pPr>
      <w:bookmarkStart w:id="267" w:name="_Ref74088530"/>
      <w:r>
        <w:rPr>
          <w:rFonts w:ascii="Times New Roman" w:hAnsi="Times New Roman" w:cs="Times New Roman"/>
          <w:sz w:val="20"/>
        </w:rPr>
        <w:t>R2-2105929, Open issues for RACH based SDT, ZTE Corporation, Sanechips, Rel-17</w:t>
      </w:r>
      <w:bookmarkEnd w:id="267"/>
    </w:p>
    <w:p w14:paraId="15B4B827" w14:textId="77777777" w:rsidR="00EA567C" w:rsidRDefault="00786B2D">
      <w:pPr>
        <w:pStyle w:val="Doc-title"/>
        <w:numPr>
          <w:ilvl w:val="0"/>
          <w:numId w:val="3"/>
        </w:numPr>
        <w:spacing w:after="60"/>
        <w:rPr>
          <w:rFonts w:ascii="Times New Roman" w:hAnsi="Times New Roman" w:cs="Times New Roman"/>
          <w:sz w:val="20"/>
        </w:rPr>
      </w:pPr>
      <w:bookmarkStart w:id="268" w:name="_Ref74088907"/>
      <w:r>
        <w:rPr>
          <w:rFonts w:ascii="Times New Roman" w:hAnsi="Times New Roman" w:cs="Times New Roman"/>
          <w:sz w:val="20"/>
        </w:rPr>
        <w:t>R2-2106050, SDT CP and configuration aspects, InterDigital</w:t>
      </w:r>
      <w:bookmarkEnd w:id="268"/>
    </w:p>
    <w:p w14:paraId="15B4B828" w14:textId="77777777" w:rsidR="00EA567C" w:rsidRDefault="00786B2D">
      <w:pPr>
        <w:pStyle w:val="Doc-title"/>
        <w:numPr>
          <w:ilvl w:val="0"/>
          <w:numId w:val="3"/>
        </w:numPr>
        <w:spacing w:after="60"/>
        <w:rPr>
          <w:rFonts w:ascii="Times New Roman" w:hAnsi="Times New Roman" w:cs="Times New Roman"/>
          <w:sz w:val="20"/>
        </w:rPr>
      </w:pPr>
      <w:bookmarkStart w:id="269" w:name="_Ref74089511"/>
      <w:r>
        <w:rPr>
          <w:rFonts w:ascii="Times New Roman" w:hAnsi="Times New Roman" w:cs="Times New Roman"/>
          <w:sz w:val="20"/>
        </w:rPr>
        <w:t>R2-2106132, Discussion on CP aspects of SDT, China Telecomunication Corp.</w:t>
      </w:r>
      <w:bookmarkEnd w:id="269"/>
    </w:p>
    <w:p w14:paraId="15B4B829" w14:textId="77777777" w:rsidR="00EA567C" w:rsidRDefault="00786B2D">
      <w:pPr>
        <w:pStyle w:val="Doc-title"/>
        <w:numPr>
          <w:ilvl w:val="0"/>
          <w:numId w:val="3"/>
        </w:numPr>
        <w:spacing w:after="60"/>
        <w:rPr>
          <w:rFonts w:ascii="Times New Roman" w:hAnsi="Times New Roman" w:cs="Times New Roman"/>
          <w:sz w:val="20"/>
        </w:rPr>
      </w:pPr>
      <w:bookmarkStart w:id="270" w:name="_Ref74089097"/>
      <w:r>
        <w:rPr>
          <w:rFonts w:ascii="Times New Roman" w:hAnsi="Times New Roman" w:cs="Times New Roman"/>
          <w:sz w:val="20"/>
        </w:rPr>
        <w:t>R2-2106256, Anchor relocation and context fetch, CMCC</w:t>
      </w:r>
      <w:bookmarkEnd w:id="270"/>
    </w:p>
    <w:p w14:paraId="15B4B82A" w14:textId="77777777" w:rsidR="00EA567C" w:rsidRDefault="00786B2D">
      <w:pPr>
        <w:pStyle w:val="Doc-title"/>
        <w:numPr>
          <w:ilvl w:val="0"/>
          <w:numId w:val="3"/>
        </w:numPr>
        <w:spacing w:after="60"/>
        <w:rPr>
          <w:rFonts w:ascii="Times New Roman" w:hAnsi="Times New Roman" w:cs="Times New Roman"/>
          <w:sz w:val="20"/>
        </w:rPr>
      </w:pPr>
      <w:bookmarkStart w:id="271" w:name="_Ref74222895"/>
      <w:r>
        <w:rPr>
          <w:rFonts w:ascii="Times New Roman" w:hAnsi="Times New Roman" w:cs="Times New Roman"/>
          <w:sz w:val="20"/>
        </w:rPr>
        <w:t>R2-2104401, LS to SA3 on Small data transmissions, Interdigital, April 2021.</w:t>
      </w:r>
      <w:bookmarkEnd w:id="271"/>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272"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72"/>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ZTE(EV)" w:date="2021-07-12T14:00:00Z" w:initials="Z(EV)">
    <w:p w14:paraId="15B4B833" w14:textId="77777777" w:rsidR="00D56910" w:rsidRDefault="00D56910">
      <w:pPr>
        <w:pStyle w:val="CommentText"/>
      </w:pPr>
      <w:r>
        <w:rPr>
          <w:rStyle w:val="CommentReference"/>
        </w:rPr>
        <w:annotationRef/>
      </w:r>
      <w:r>
        <w:t xml:space="preserve">In this case we think the UE can initiate a new </w:t>
      </w:r>
      <w:proofErr w:type="spellStart"/>
      <w:r>
        <w:t>RRCResume</w:t>
      </w:r>
      <w:proofErr w:type="spellEnd"/>
      <w:r>
        <w:t xml:space="preserve"> procedure using the normal rules (and then the rest can be up to the network). </w:t>
      </w:r>
    </w:p>
  </w:comment>
  <w:comment w:id="46" w:author="Huawei" w:date="2021-06-24T13:59:00Z" w:initials="dk">
    <w:p w14:paraId="15B4B834" w14:textId="77777777" w:rsidR="00D56910" w:rsidRDefault="00D56910">
      <w:pPr>
        <w:pStyle w:val="CommentText"/>
      </w:pPr>
      <w:r>
        <w:rPr>
          <w:rStyle w:val="CommentReference"/>
        </w:rPr>
        <w:annotationRef/>
      </w:r>
      <w:r>
        <w:t>There is no such proposal in our paper, so perhaps the reference is wrong? On contrary, we have the following proposal in [12]:</w:t>
      </w:r>
    </w:p>
    <w:p w14:paraId="15B4B835" w14:textId="77777777" w:rsidR="00D56910" w:rsidRDefault="00D56910">
      <w:pPr>
        <w:rPr>
          <w:b/>
          <w:bCs/>
        </w:rPr>
      </w:pPr>
      <w:bookmarkStart w:id="47" w:name="OLE_LINK66"/>
      <w:r>
        <w:rPr>
          <w:b/>
          <w:bCs/>
        </w:rPr>
        <w:t>Proposal 8:</w:t>
      </w:r>
      <w:r>
        <w:rPr>
          <w:rFonts w:eastAsiaTheme="minorEastAsia"/>
          <w:b/>
        </w:rPr>
        <w:t xml:space="preserve"> When UE receives </w:t>
      </w:r>
      <w:proofErr w:type="spellStart"/>
      <w:r>
        <w:rPr>
          <w:rFonts w:eastAsiaTheme="minorEastAsia"/>
          <w:b/>
          <w:i/>
        </w:rPr>
        <w:t>RRCResume</w:t>
      </w:r>
      <w:proofErr w:type="spellEnd"/>
      <w:r>
        <w:rPr>
          <w:rFonts w:eastAsiaTheme="minorEastAsia"/>
          <w:b/>
        </w:rPr>
        <w:t xml:space="preserve"> message in response to </w:t>
      </w:r>
      <w:proofErr w:type="spellStart"/>
      <w:r>
        <w:rPr>
          <w:rFonts w:eastAsiaTheme="minorEastAsia"/>
          <w:b/>
          <w:i/>
        </w:rPr>
        <w:t>RRCResumeRequest</w:t>
      </w:r>
      <w:proofErr w:type="spellEnd"/>
      <w:r>
        <w:rPr>
          <w:rFonts w:eastAsiaTheme="minorEastAsia"/>
          <w:b/>
        </w:rPr>
        <w:t xml:space="preserve"> message for SDT, the UE shall only re-establish PDCP entities for non-SDT RBs</w:t>
      </w:r>
      <w:r>
        <w:rPr>
          <w:b/>
          <w:bCs/>
        </w:rPr>
        <w:t>.</w:t>
      </w:r>
      <w:bookmarkEnd w:id="47"/>
    </w:p>
  </w:comment>
  <w:comment w:id="71" w:author="ZTE(EV)" w:date="2021-07-12T14:46:00Z" w:initials="Z(EV)">
    <w:p w14:paraId="15B4B836" w14:textId="77777777" w:rsidR="00D56910" w:rsidRDefault="00D56910">
      <w:pPr>
        <w:pStyle w:val="CommentText"/>
      </w:pPr>
      <w:r>
        <w:rPr>
          <w:rStyle w:val="CommentReference"/>
        </w:rPr>
        <w:annotationRef/>
      </w:r>
      <w:r>
        <w:t>This will still need some means to distinguish 1</w:t>
      </w:r>
      <w:r>
        <w:rPr>
          <w:vertAlign w:val="superscript"/>
        </w:rPr>
        <w:t>st</w:t>
      </w:r>
      <w:r>
        <w:t xml:space="preserve"> and 2</w:t>
      </w:r>
      <w:r>
        <w:rPr>
          <w:vertAlign w:val="superscript"/>
        </w:rPr>
        <w:t>nd</w:t>
      </w:r>
      <w:r>
        <w:t xml:space="preserve"> </w:t>
      </w:r>
      <w:proofErr w:type="spellStart"/>
      <w:r>
        <w:t>RRCResumeReq</w:t>
      </w:r>
      <w:proofErr w:type="spellEnd"/>
      <w:r>
        <w:t xml:space="preserve"> message since the UE may abort the 1</w:t>
      </w:r>
      <w:r>
        <w:rPr>
          <w:vertAlign w:val="superscript"/>
        </w:rPr>
        <w:t>st</w:t>
      </w:r>
      <w:r>
        <w:t xml:space="preserve"> </w:t>
      </w:r>
      <w:proofErr w:type="spellStart"/>
      <w:r>
        <w:t>RRCResume</w:t>
      </w:r>
      <w:proofErr w:type="spellEnd"/>
      <w:r>
        <w:t xml:space="preserve"> procedure autonomously (i.e. before contention resolution </w:t>
      </w:r>
      <w:proofErr w:type="gramStart"/>
      <w:r>
        <w:t>etc)…</w:t>
      </w:r>
      <w:proofErr w:type="gramEnd"/>
      <w:r>
        <w:t xml:space="preserve">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B4B833" w15:done="0"/>
  <w15:commentEx w15:paraId="15B4B835" w15:done="0"/>
  <w15:commentEx w15:paraId="15B4B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B4B833" w16cid:durableId="24A1C194"/>
  <w16cid:commentId w16cid:paraId="15B4B835" w16cid:durableId="24A1C195"/>
  <w16cid:commentId w16cid:paraId="15B4B836" w16cid:durableId="24A1C1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F0CBE" w14:textId="77777777" w:rsidR="000330E3" w:rsidRDefault="000330E3">
      <w:pPr>
        <w:spacing w:after="0" w:line="240" w:lineRule="auto"/>
      </w:pPr>
      <w:r>
        <w:separator/>
      </w:r>
    </w:p>
  </w:endnote>
  <w:endnote w:type="continuationSeparator" w:id="0">
    <w:p w14:paraId="1681A037" w14:textId="77777777" w:rsidR="000330E3" w:rsidRDefault="000330E3">
      <w:pPr>
        <w:spacing w:after="0" w:line="240" w:lineRule="auto"/>
      </w:pPr>
      <w:r>
        <w:continuationSeparator/>
      </w:r>
    </w:p>
  </w:endnote>
  <w:endnote w:type="continuationNotice" w:id="1">
    <w:p w14:paraId="4B38B4C1" w14:textId="77777777" w:rsidR="000330E3" w:rsidRDefault="000330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9FE6F" w14:textId="77777777" w:rsidR="000330E3" w:rsidRDefault="000330E3">
      <w:pPr>
        <w:spacing w:after="0" w:line="240" w:lineRule="auto"/>
      </w:pPr>
      <w:r>
        <w:separator/>
      </w:r>
    </w:p>
  </w:footnote>
  <w:footnote w:type="continuationSeparator" w:id="0">
    <w:p w14:paraId="6E63DB61" w14:textId="77777777" w:rsidR="000330E3" w:rsidRDefault="000330E3">
      <w:pPr>
        <w:spacing w:after="0" w:line="240" w:lineRule="auto"/>
      </w:pPr>
      <w:r>
        <w:continuationSeparator/>
      </w:r>
    </w:p>
  </w:footnote>
  <w:footnote w:type="continuationNotice" w:id="1">
    <w:p w14:paraId="552891C2" w14:textId="77777777" w:rsidR="000330E3" w:rsidRDefault="000330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52271D"/>
    <w:multiLevelType w:val="hybridMultilevel"/>
    <w:tmpl w:val="3B349226"/>
    <w:lvl w:ilvl="0" w:tplc="99106B1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A41740"/>
    <w:multiLevelType w:val="hybridMultilevel"/>
    <w:tmpl w:val="3AB0BFFC"/>
    <w:lvl w:ilvl="0" w:tplc="CD188BA2">
      <w:start w:val="2"/>
      <w:numFmt w:val="upperLetter"/>
      <w:lvlText w:val="%1&gt;"/>
      <w:lvlJc w:val="left"/>
      <w:pPr>
        <w:ind w:left="1212" w:hanging="360"/>
      </w:pPr>
      <w:rPr>
        <w:rFonts w:eastAsia="宋体"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0"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F46425"/>
    <w:multiLevelType w:val="hybridMultilevel"/>
    <w:tmpl w:val="D9A66432"/>
    <w:lvl w:ilvl="0" w:tplc="AF38A3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812ADC"/>
    <w:multiLevelType w:val="hybridMultilevel"/>
    <w:tmpl w:val="45FA0C40"/>
    <w:lvl w:ilvl="0" w:tplc="52285C1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952D68"/>
    <w:multiLevelType w:val="hybridMultilevel"/>
    <w:tmpl w:val="11F896C6"/>
    <w:lvl w:ilvl="0" w:tplc="AB2AFC6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num>
  <w:num w:numId="4">
    <w:abstractNumId w:val="6"/>
  </w:num>
  <w:num w:numId="5">
    <w:abstractNumId w:val="23"/>
  </w:num>
  <w:num w:numId="6">
    <w:abstractNumId w:val="43"/>
  </w:num>
  <w:num w:numId="7">
    <w:abstractNumId w:val="47"/>
  </w:num>
  <w:num w:numId="8">
    <w:abstractNumId w:val="5"/>
  </w:num>
  <w:num w:numId="9">
    <w:abstractNumId w:val="20"/>
  </w:num>
  <w:num w:numId="10">
    <w:abstractNumId w:val="32"/>
  </w:num>
  <w:num w:numId="11">
    <w:abstractNumId w:val="49"/>
  </w:num>
  <w:num w:numId="12">
    <w:abstractNumId w:val="25"/>
  </w:num>
  <w:num w:numId="13">
    <w:abstractNumId w:val="7"/>
  </w:num>
  <w:num w:numId="14">
    <w:abstractNumId w:val="31"/>
  </w:num>
  <w:num w:numId="15">
    <w:abstractNumId w:val="42"/>
  </w:num>
  <w:num w:numId="16">
    <w:abstractNumId w:val="21"/>
  </w:num>
  <w:num w:numId="17">
    <w:abstractNumId w:val="26"/>
  </w:num>
  <w:num w:numId="18">
    <w:abstractNumId w:val="40"/>
  </w:num>
  <w:num w:numId="19">
    <w:abstractNumId w:val="19"/>
  </w:num>
  <w:num w:numId="20">
    <w:abstractNumId w:val="29"/>
  </w:num>
  <w:num w:numId="21">
    <w:abstractNumId w:val="36"/>
  </w:num>
  <w:num w:numId="22">
    <w:abstractNumId w:val="18"/>
  </w:num>
  <w:num w:numId="23">
    <w:abstractNumId w:val="14"/>
  </w:num>
  <w:num w:numId="24">
    <w:abstractNumId w:val="38"/>
  </w:num>
  <w:num w:numId="25">
    <w:abstractNumId w:val="27"/>
  </w:num>
  <w:num w:numId="26">
    <w:abstractNumId w:val="28"/>
  </w:num>
  <w:num w:numId="27">
    <w:abstractNumId w:val="45"/>
  </w:num>
  <w:num w:numId="28">
    <w:abstractNumId w:val="53"/>
  </w:num>
  <w:num w:numId="29">
    <w:abstractNumId w:val="9"/>
  </w:num>
  <w:num w:numId="30">
    <w:abstractNumId w:val="12"/>
  </w:num>
  <w:num w:numId="31">
    <w:abstractNumId w:val="50"/>
  </w:num>
  <w:num w:numId="32">
    <w:abstractNumId w:val="33"/>
  </w:num>
  <w:num w:numId="33">
    <w:abstractNumId w:val="44"/>
  </w:num>
  <w:num w:numId="34">
    <w:abstractNumId w:val="15"/>
  </w:num>
  <w:num w:numId="35">
    <w:abstractNumId w:val="0"/>
  </w:num>
  <w:num w:numId="36">
    <w:abstractNumId w:val="34"/>
  </w:num>
  <w:num w:numId="37">
    <w:abstractNumId w:val="52"/>
  </w:num>
  <w:num w:numId="38">
    <w:abstractNumId w:val="15"/>
  </w:num>
  <w:num w:numId="39">
    <w:abstractNumId w:val="13"/>
  </w:num>
  <w:num w:numId="40">
    <w:abstractNumId w:val="35"/>
  </w:num>
  <w:num w:numId="41">
    <w:abstractNumId w:val="4"/>
  </w:num>
  <w:num w:numId="42">
    <w:abstractNumId w:val="10"/>
  </w:num>
  <w:num w:numId="43">
    <w:abstractNumId w:val="48"/>
  </w:num>
  <w:num w:numId="44">
    <w:abstractNumId w:val="11"/>
  </w:num>
  <w:num w:numId="45">
    <w:abstractNumId w:val="46"/>
  </w:num>
  <w:num w:numId="46">
    <w:abstractNumId w:val="16"/>
  </w:num>
  <w:num w:numId="47">
    <w:abstractNumId w:val="24"/>
  </w:num>
  <w:num w:numId="48">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2"/>
  </w:num>
  <w:num w:numId="51">
    <w:abstractNumId w:val="51"/>
  </w:num>
  <w:num w:numId="52">
    <w:abstractNumId w:val="1"/>
  </w:num>
  <w:num w:numId="53">
    <w:abstractNumId w:val="8"/>
  </w:num>
  <w:num w:numId="54">
    <w:abstractNumId w:val="22"/>
  </w:num>
  <w:num w:numId="55">
    <w:abstractNumId w:val="38"/>
  </w:num>
  <w:num w:numId="56">
    <w:abstractNumId w:val="37"/>
  </w:num>
  <w:num w:numId="57">
    <w:abstractNumId w:val="30"/>
  </w:num>
  <w:num w:numId="58">
    <w:abstractNumId w:val="17"/>
  </w:num>
  <w:num w:numId="59">
    <w:abstractNumId w:val="3"/>
  </w:num>
  <w:num w:numId="60">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67C"/>
    <w:rsid w:val="000330E3"/>
    <w:rsid w:val="0003466D"/>
    <w:rsid w:val="00035B12"/>
    <w:rsid w:val="00071F0C"/>
    <w:rsid w:val="000B72AB"/>
    <w:rsid w:val="000C5235"/>
    <w:rsid w:val="00101B1B"/>
    <w:rsid w:val="00137DE0"/>
    <w:rsid w:val="0016011D"/>
    <w:rsid w:val="0019398E"/>
    <w:rsid w:val="001A4205"/>
    <w:rsid w:val="001A5295"/>
    <w:rsid w:val="001C2001"/>
    <w:rsid w:val="001D7F3E"/>
    <w:rsid w:val="002248EC"/>
    <w:rsid w:val="00262BDC"/>
    <w:rsid w:val="002777CB"/>
    <w:rsid w:val="00295735"/>
    <w:rsid w:val="002A2A14"/>
    <w:rsid w:val="00304C92"/>
    <w:rsid w:val="0033191E"/>
    <w:rsid w:val="0036367D"/>
    <w:rsid w:val="00382CE0"/>
    <w:rsid w:val="003875A8"/>
    <w:rsid w:val="003909CD"/>
    <w:rsid w:val="00396753"/>
    <w:rsid w:val="003A606C"/>
    <w:rsid w:val="003D1C62"/>
    <w:rsid w:val="003F0FFF"/>
    <w:rsid w:val="003F1B74"/>
    <w:rsid w:val="00421E9C"/>
    <w:rsid w:val="0044677C"/>
    <w:rsid w:val="004505A3"/>
    <w:rsid w:val="0046257B"/>
    <w:rsid w:val="0046793E"/>
    <w:rsid w:val="00470884"/>
    <w:rsid w:val="004719FC"/>
    <w:rsid w:val="00474DB9"/>
    <w:rsid w:val="00481D0E"/>
    <w:rsid w:val="00493DD6"/>
    <w:rsid w:val="004A7AEF"/>
    <w:rsid w:val="004B04B6"/>
    <w:rsid w:val="004E3600"/>
    <w:rsid w:val="00517022"/>
    <w:rsid w:val="005720B0"/>
    <w:rsid w:val="0058321D"/>
    <w:rsid w:val="00584FDD"/>
    <w:rsid w:val="005E5920"/>
    <w:rsid w:val="005F4475"/>
    <w:rsid w:val="005F6245"/>
    <w:rsid w:val="006135BD"/>
    <w:rsid w:val="00613B39"/>
    <w:rsid w:val="00615BD0"/>
    <w:rsid w:val="00627AB1"/>
    <w:rsid w:val="00661488"/>
    <w:rsid w:val="006751AF"/>
    <w:rsid w:val="0068159B"/>
    <w:rsid w:val="006C2BF9"/>
    <w:rsid w:val="00705E21"/>
    <w:rsid w:val="00766D6F"/>
    <w:rsid w:val="00786B2D"/>
    <w:rsid w:val="007C606E"/>
    <w:rsid w:val="007D6636"/>
    <w:rsid w:val="00802C1C"/>
    <w:rsid w:val="00850F6A"/>
    <w:rsid w:val="00856218"/>
    <w:rsid w:val="008A7D87"/>
    <w:rsid w:val="008C3836"/>
    <w:rsid w:val="008F6268"/>
    <w:rsid w:val="008F7925"/>
    <w:rsid w:val="00901CFF"/>
    <w:rsid w:val="00917A74"/>
    <w:rsid w:val="009537E0"/>
    <w:rsid w:val="00975469"/>
    <w:rsid w:val="009B58FE"/>
    <w:rsid w:val="009C6CE5"/>
    <w:rsid w:val="009E25BB"/>
    <w:rsid w:val="00A05AD0"/>
    <w:rsid w:val="00A30CCD"/>
    <w:rsid w:val="00A50B88"/>
    <w:rsid w:val="00AE3088"/>
    <w:rsid w:val="00AE78A2"/>
    <w:rsid w:val="00AE79EF"/>
    <w:rsid w:val="00B31367"/>
    <w:rsid w:val="00B330E6"/>
    <w:rsid w:val="00B360B8"/>
    <w:rsid w:val="00B4346A"/>
    <w:rsid w:val="00B51950"/>
    <w:rsid w:val="00B701A2"/>
    <w:rsid w:val="00BB6D64"/>
    <w:rsid w:val="00BF3328"/>
    <w:rsid w:val="00C1027F"/>
    <w:rsid w:val="00C16473"/>
    <w:rsid w:val="00C20A08"/>
    <w:rsid w:val="00C265B9"/>
    <w:rsid w:val="00C50497"/>
    <w:rsid w:val="00C972BE"/>
    <w:rsid w:val="00CF25EA"/>
    <w:rsid w:val="00CF726A"/>
    <w:rsid w:val="00CF7EA7"/>
    <w:rsid w:val="00D01748"/>
    <w:rsid w:val="00D13EF8"/>
    <w:rsid w:val="00D14CB4"/>
    <w:rsid w:val="00D366A8"/>
    <w:rsid w:val="00D40E3B"/>
    <w:rsid w:val="00D415A6"/>
    <w:rsid w:val="00D44EF2"/>
    <w:rsid w:val="00D52839"/>
    <w:rsid w:val="00D56910"/>
    <w:rsid w:val="00D57B88"/>
    <w:rsid w:val="00D70287"/>
    <w:rsid w:val="00DF1693"/>
    <w:rsid w:val="00E00B5B"/>
    <w:rsid w:val="00E32894"/>
    <w:rsid w:val="00E4134A"/>
    <w:rsid w:val="00E802AC"/>
    <w:rsid w:val="00EA2B92"/>
    <w:rsid w:val="00EA567C"/>
    <w:rsid w:val="00EA7D9B"/>
    <w:rsid w:val="00EF1350"/>
    <w:rsid w:val="00F46B98"/>
    <w:rsid w:val="00F72759"/>
    <w:rsid w:val="00F9333A"/>
    <w:rsid w:val="00FB128E"/>
    <w:rsid w:val="00FB57C7"/>
    <w:rsid w:val="00FD6ACF"/>
    <w:rsid w:val="00FD6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宋体"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宋体"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宋体" w:hAnsi="Times New Roman" w:cs="Times New Roman"/>
      <w:sz w:val="20"/>
      <w:szCs w:val="20"/>
      <w:lang w:eastAsia="x-none"/>
    </w:rPr>
  </w:style>
  <w:style w:type="character" w:customStyle="1" w:styleId="ProposalChar">
    <w:name w:val="Proposal Char"/>
    <w:link w:val="Proposal"/>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宋体"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宋体"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BalloonTextChar">
    <w:name w:val="Balloon Text Char"/>
    <w:basedOn w:val="DefaultParagraphFont"/>
    <w:link w:val="BalloonText"/>
    <w:uiPriority w:val="99"/>
    <w:semiHidden/>
    <w:rPr>
      <w:rFonts w:ascii="Segoe UI" w:eastAsia="宋体"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TableGrid">
    <w:name w:val="Table Grid"/>
    <w:basedOn w:val="TableNormal"/>
    <w:qFormat/>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CommentTextChar">
    <w:name w:val="Comment Text Char"/>
    <w:basedOn w:val="DefaultParagraphFont"/>
    <w:link w:val="CommentText"/>
    <w:qFormat/>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宋体"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FooterChar">
    <w:name w:val="Footer Char"/>
    <w:basedOn w:val="DefaultParagraphFont"/>
    <w:link w:val="Footer"/>
    <w:uiPriority w:val="99"/>
    <w:rPr>
      <w:rFonts w:ascii="Times New Roman" w:eastAsia="宋体"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宋体"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宋体"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宋体"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emf"/><Relationship Id="rId25" Type="http://schemas.openxmlformats.org/officeDocument/2006/relationships/image" Target="media/image7.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3.vsdx"/><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image" Target="media/image6.emf"/><Relationship Id="rId28"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mailto:ohta.yoshiaki@fujitsu.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vsdx"/><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EA378C-A348-497E-8786-98BE11E5054E}">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24974</Words>
  <Characters>142357</Characters>
  <Application>Microsoft Office Word</Application>
  <DocSecurity>0</DocSecurity>
  <Lines>1186</Lines>
  <Paragraphs>333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Jie Jie4 Shi</cp:lastModifiedBy>
  <cp:revision>2</cp:revision>
  <dcterms:created xsi:type="dcterms:W3CDTF">2021-07-26T06:13:00Z</dcterms:created>
  <dcterms:modified xsi:type="dcterms:W3CDTF">2021-07-26T06:13:00Z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