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a7"/>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a7"/>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a6"/>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a7"/>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a7"/>
              <w:tblW w:w="0" w:type="auto"/>
              <w:tblLook w:val="04A0" w:firstRow="1" w:lastRow="0" w:firstColumn="1" w:lastColumn="0" w:noHBand="0" w:noVBand="1"/>
            </w:tblPr>
            <w:tblGrid>
              <w:gridCol w:w="5780"/>
            </w:tblGrid>
            <w:tr w:rsidR="006F07EA" w14:paraId="13647F8F" w14:textId="77777777" w:rsidTr="00E83820">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E83820">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Agree with Futurewei that the formulation is not accurate and if the number is reduced, the number of supported DRBs shall be specified for RedCap UEs and this should be mandatory</w:t>
            </w:r>
            <w:r w:rsidR="00BF705E">
              <w:rPr>
                <w:lang w:eastAsia="zh-CN"/>
              </w:rPr>
              <w:t xml:space="preserve"> for all RedCap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r w:rsidR="00216375" w:rsidRPr="004F40AB" w14:paraId="35C862CB" w14:textId="77777777" w:rsidTr="00833A49">
        <w:tc>
          <w:tcPr>
            <w:tcW w:w="1938" w:type="dxa"/>
          </w:tcPr>
          <w:p w14:paraId="612B2437" w14:textId="229471AB" w:rsidR="00216375" w:rsidRDefault="00216375" w:rsidP="006F07EA">
            <w:pPr>
              <w:spacing w:after="0"/>
              <w:rPr>
                <w:lang w:eastAsia="zh-CN"/>
              </w:rPr>
            </w:pPr>
            <w:r>
              <w:rPr>
                <w:lang w:eastAsia="zh-CN"/>
              </w:rPr>
              <w:t>Samsung</w:t>
            </w:r>
          </w:p>
        </w:tc>
        <w:tc>
          <w:tcPr>
            <w:tcW w:w="1288" w:type="dxa"/>
          </w:tcPr>
          <w:p w14:paraId="4F1936C2" w14:textId="3C153012" w:rsidR="00216375" w:rsidRDefault="00216375" w:rsidP="006F07EA">
            <w:pPr>
              <w:spacing w:after="0"/>
              <w:rPr>
                <w:lang w:eastAsia="zh-CN"/>
              </w:rPr>
            </w:pPr>
            <w:r>
              <w:rPr>
                <w:lang w:eastAsia="zh-CN"/>
              </w:rPr>
              <w:t>Yes</w:t>
            </w:r>
          </w:p>
        </w:tc>
        <w:tc>
          <w:tcPr>
            <w:tcW w:w="6006" w:type="dxa"/>
          </w:tcPr>
          <w:p w14:paraId="63898E33" w14:textId="7F0EE931" w:rsidR="00216375" w:rsidRDefault="00216375" w:rsidP="007703AD">
            <w:pPr>
              <w:spacing w:after="0"/>
              <w:rPr>
                <w:lang w:eastAsia="zh-CN"/>
              </w:rPr>
            </w:pPr>
            <w:r>
              <w:rPr>
                <w:lang w:eastAsia="zh-CN"/>
              </w:rPr>
              <w:t>Agree with Huawei for the current specification, and we are fine to reduce it to 8</w:t>
            </w:r>
            <w:r w:rsidRPr="00216375">
              <w:rPr>
                <w:lang w:eastAsia="zh-CN"/>
              </w:rPr>
              <w:t>, given the reduced bandwidth</w:t>
            </w:r>
            <w:r>
              <w:rPr>
                <w:lang w:eastAsia="zh-CN"/>
              </w:rPr>
              <w:t>.</w:t>
            </w:r>
          </w:p>
          <w:p w14:paraId="276FA53D" w14:textId="77777777" w:rsidR="00216375" w:rsidRDefault="00216375" w:rsidP="007703AD">
            <w:pPr>
              <w:spacing w:after="0"/>
              <w:rPr>
                <w:lang w:eastAsia="zh-CN"/>
              </w:rPr>
            </w:pPr>
          </w:p>
          <w:p w14:paraId="15569615" w14:textId="2F21315E" w:rsidR="00216375" w:rsidRDefault="00216375" w:rsidP="007703AD">
            <w:pPr>
              <w:spacing w:after="0"/>
              <w:rPr>
                <w:lang w:eastAsia="zh-CN"/>
              </w:rPr>
            </w:pPr>
          </w:p>
        </w:tc>
      </w:tr>
      <w:tr w:rsidR="006D59D3" w:rsidRPr="004F40AB" w14:paraId="6D09F4C6" w14:textId="77777777" w:rsidTr="00833A49">
        <w:tc>
          <w:tcPr>
            <w:tcW w:w="1938" w:type="dxa"/>
          </w:tcPr>
          <w:p w14:paraId="27C2F820" w14:textId="2B448680" w:rsidR="006D59D3" w:rsidRDefault="006D59D3" w:rsidP="006D59D3">
            <w:pPr>
              <w:spacing w:after="0"/>
              <w:rPr>
                <w:lang w:eastAsia="zh-CN"/>
              </w:rPr>
            </w:pPr>
            <w:r>
              <w:rPr>
                <w:rFonts w:hint="eastAsia"/>
                <w:lang w:eastAsia="zh-CN"/>
              </w:rPr>
              <w:t>O</w:t>
            </w:r>
            <w:r>
              <w:rPr>
                <w:lang w:eastAsia="zh-CN"/>
              </w:rPr>
              <w:t>PPO</w:t>
            </w:r>
          </w:p>
        </w:tc>
        <w:tc>
          <w:tcPr>
            <w:tcW w:w="1288" w:type="dxa"/>
          </w:tcPr>
          <w:p w14:paraId="7DB5BE82" w14:textId="7EE8942B" w:rsidR="006D59D3" w:rsidRDefault="006D59D3" w:rsidP="006D59D3">
            <w:pPr>
              <w:spacing w:after="0"/>
              <w:rPr>
                <w:lang w:eastAsia="zh-CN"/>
              </w:rPr>
            </w:pPr>
            <w:r>
              <w:rPr>
                <w:rFonts w:hint="eastAsia"/>
                <w:lang w:eastAsia="zh-CN"/>
              </w:rPr>
              <w:t>Yes</w:t>
            </w:r>
          </w:p>
        </w:tc>
        <w:tc>
          <w:tcPr>
            <w:tcW w:w="6006" w:type="dxa"/>
          </w:tcPr>
          <w:p w14:paraId="405A8E18" w14:textId="3B893440" w:rsidR="006D59D3" w:rsidRDefault="006D59D3" w:rsidP="006D59D3">
            <w:pPr>
              <w:spacing w:after="0"/>
              <w:rPr>
                <w:lang w:eastAsia="zh-CN"/>
              </w:rPr>
            </w:pPr>
            <w:r>
              <w:rPr>
                <w:lang w:eastAsia="zh-CN"/>
              </w:rPr>
              <w:t>We also think the maximum of 8 DRBs can be relaxed for RedCap UEs to reduce the size of UE memory.</w:t>
            </w:r>
          </w:p>
        </w:tc>
      </w:tr>
      <w:tr w:rsidR="00BA3EE7" w:rsidRPr="004F40AB" w14:paraId="0E0C583C" w14:textId="77777777" w:rsidTr="00833A49">
        <w:tc>
          <w:tcPr>
            <w:tcW w:w="1938" w:type="dxa"/>
          </w:tcPr>
          <w:p w14:paraId="3BE5501D" w14:textId="793A30C0" w:rsidR="00BA3EE7" w:rsidRDefault="00BA3EE7" w:rsidP="00BA3EE7">
            <w:pPr>
              <w:spacing w:after="0"/>
              <w:rPr>
                <w:lang w:eastAsia="zh-CN"/>
              </w:rPr>
            </w:pPr>
            <w:r>
              <w:rPr>
                <w:lang w:eastAsia="zh-CN"/>
              </w:rPr>
              <w:t>Sequans</w:t>
            </w:r>
          </w:p>
        </w:tc>
        <w:tc>
          <w:tcPr>
            <w:tcW w:w="1288" w:type="dxa"/>
          </w:tcPr>
          <w:p w14:paraId="673F3CE7" w14:textId="486D1DFA" w:rsidR="00BA3EE7" w:rsidRDefault="00BA3EE7" w:rsidP="00BA3EE7">
            <w:pPr>
              <w:spacing w:after="0"/>
              <w:rPr>
                <w:lang w:eastAsia="zh-CN"/>
              </w:rPr>
            </w:pPr>
            <w:r>
              <w:rPr>
                <w:lang w:eastAsia="zh-CN"/>
              </w:rPr>
              <w:t>Yes</w:t>
            </w:r>
          </w:p>
        </w:tc>
        <w:tc>
          <w:tcPr>
            <w:tcW w:w="6006" w:type="dxa"/>
          </w:tcPr>
          <w:p w14:paraId="1D23CCC6" w14:textId="77777777" w:rsidR="00BA3EE7" w:rsidRDefault="00BA3EE7" w:rsidP="00BA3EE7">
            <w:pPr>
              <w:spacing w:after="0"/>
              <w:rPr>
                <w:lang w:eastAsia="zh-CN"/>
              </w:rPr>
            </w:pPr>
            <w:r>
              <w:rPr>
                <w:lang w:eastAsia="zh-CN"/>
              </w:rPr>
              <w:t>We think it would be beneficial to reduce the mandatory number of DRBs compared to legacy for memory size reduction.</w:t>
            </w:r>
          </w:p>
          <w:p w14:paraId="001057FE" w14:textId="01739051" w:rsidR="00BA3EE7" w:rsidRDefault="00BA3EE7" w:rsidP="00BA3EE7">
            <w:pPr>
              <w:spacing w:after="0"/>
              <w:rPr>
                <w:lang w:eastAsia="zh-CN"/>
              </w:rPr>
            </w:pPr>
            <w:r>
              <w:rPr>
                <w:lang w:eastAsia="zh-CN"/>
              </w:rPr>
              <w:t>We are fine with having 4 as mandatory minimum and 8, 16 as capabilities</w:t>
            </w:r>
          </w:p>
        </w:tc>
      </w:tr>
      <w:tr w:rsidR="00E83820" w:rsidRPr="004F40AB" w14:paraId="34ED0BDC" w14:textId="77777777" w:rsidTr="00833A49">
        <w:tc>
          <w:tcPr>
            <w:tcW w:w="1938" w:type="dxa"/>
          </w:tcPr>
          <w:p w14:paraId="23C8EC5F" w14:textId="14B057A3" w:rsidR="00E83820" w:rsidRDefault="00E83820" w:rsidP="00BA3EE7">
            <w:pPr>
              <w:spacing w:after="0"/>
              <w:rPr>
                <w:lang w:eastAsia="zh-CN"/>
              </w:rPr>
            </w:pPr>
            <w:r>
              <w:rPr>
                <w:lang w:eastAsia="zh-CN"/>
              </w:rPr>
              <w:t>ZTE, Sanechips</w:t>
            </w:r>
          </w:p>
        </w:tc>
        <w:tc>
          <w:tcPr>
            <w:tcW w:w="1288" w:type="dxa"/>
          </w:tcPr>
          <w:p w14:paraId="6E20B414" w14:textId="1369D586" w:rsidR="00E83820" w:rsidRDefault="00E83820" w:rsidP="00BA3EE7">
            <w:pPr>
              <w:spacing w:after="0"/>
              <w:rPr>
                <w:lang w:eastAsia="zh-CN"/>
              </w:rPr>
            </w:pPr>
            <w:r>
              <w:rPr>
                <w:lang w:eastAsia="zh-CN"/>
              </w:rPr>
              <w:t>Yes</w:t>
            </w:r>
          </w:p>
        </w:tc>
        <w:tc>
          <w:tcPr>
            <w:tcW w:w="6006" w:type="dxa"/>
          </w:tcPr>
          <w:p w14:paraId="77A94C9D" w14:textId="677E13E6" w:rsidR="00E83820" w:rsidRDefault="00E83820" w:rsidP="00BA3EE7">
            <w:pPr>
              <w:spacing w:after="0"/>
              <w:rPr>
                <w:lang w:eastAsia="zh-CN"/>
              </w:rPr>
            </w:pPr>
            <w:r>
              <w:rPr>
                <w:lang w:eastAsia="zh-CN"/>
              </w:rPr>
              <w:t>Considering maximum number of DRB is a mandatory feature for non-RedCap UEs, we are fine to relax the value for RedCap</w:t>
            </w:r>
            <w:r w:rsidR="00D128B3">
              <w:rPr>
                <w:lang w:eastAsia="zh-CN"/>
              </w:rPr>
              <w:t xml:space="preserve"> UEs</w:t>
            </w:r>
            <w:r>
              <w:rPr>
                <w:lang w:eastAsia="zh-CN"/>
              </w:rPr>
              <w:t xml:space="preserve"> (e.g. to 8). In addition, we support to make “16” as an optional feature for RedCap. </w:t>
            </w:r>
            <w:bookmarkStart w:id="6" w:name="_GoBack"/>
            <w:bookmarkEnd w:id="6"/>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a7"/>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lastRenderedPageBreak/>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r>
              <w:rPr>
                <w:lang w:eastAsia="zh-CN"/>
              </w:rPr>
              <w:t>Futurewei</w:t>
            </w:r>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r w:rsidR="00216375" w:rsidRPr="004F40AB" w14:paraId="665151E5" w14:textId="77777777" w:rsidTr="007022A5">
        <w:tc>
          <w:tcPr>
            <w:tcW w:w="1938" w:type="dxa"/>
          </w:tcPr>
          <w:p w14:paraId="2F93B590" w14:textId="14E27327" w:rsidR="00216375" w:rsidRDefault="00216375" w:rsidP="006F07EA">
            <w:pPr>
              <w:spacing w:after="0"/>
              <w:rPr>
                <w:lang w:eastAsia="zh-CN"/>
              </w:rPr>
            </w:pPr>
            <w:r>
              <w:rPr>
                <w:lang w:eastAsia="zh-CN"/>
              </w:rPr>
              <w:t>Samsung</w:t>
            </w:r>
          </w:p>
        </w:tc>
        <w:tc>
          <w:tcPr>
            <w:tcW w:w="1288" w:type="dxa"/>
          </w:tcPr>
          <w:p w14:paraId="50A923E9" w14:textId="135F93CE" w:rsidR="00216375" w:rsidRDefault="00216375" w:rsidP="006F07EA">
            <w:pPr>
              <w:spacing w:after="0"/>
              <w:rPr>
                <w:lang w:eastAsia="zh-CN"/>
              </w:rPr>
            </w:pPr>
            <w:r>
              <w:rPr>
                <w:lang w:eastAsia="zh-CN"/>
              </w:rPr>
              <w:t>No</w:t>
            </w:r>
          </w:p>
        </w:tc>
        <w:tc>
          <w:tcPr>
            <w:tcW w:w="6006" w:type="dxa"/>
          </w:tcPr>
          <w:p w14:paraId="03D3903E" w14:textId="404AF593" w:rsidR="00216375" w:rsidRDefault="00216375" w:rsidP="00203EEC">
            <w:pPr>
              <w:spacing w:after="0"/>
              <w:rPr>
                <w:lang w:eastAsia="zh-CN"/>
              </w:rPr>
            </w:pPr>
            <w:r>
              <w:rPr>
                <w:lang w:eastAsia="zh-CN"/>
              </w:rPr>
              <w:t>We</w:t>
            </w:r>
            <w:r w:rsidRPr="00216375">
              <w:rPr>
                <w:lang w:eastAsia="zh-CN"/>
              </w:rPr>
              <w:t xml:space="preserve"> </w:t>
            </w:r>
            <w:r w:rsidR="00897083">
              <w:rPr>
                <w:lang w:eastAsia="zh-CN"/>
              </w:rPr>
              <w:t>think the gain</w:t>
            </w:r>
            <w:r w:rsidR="00203EEC">
              <w:rPr>
                <w:lang w:eastAsia="zh-CN"/>
              </w:rPr>
              <w:t xml:space="preserve"> by</w:t>
            </w:r>
            <w:r w:rsidR="00897083">
              <w:rPr>
                <w:lang w:eastAsia="zh-CN"/>
              </w:rPr>
              <w:t xml:space="preserve"> reducing the SN size </w:t>
            </w:r>
            <w:r w:rsidR="00203EEC" w:rsidRPr="00203EEC">
              <w:rPr>
                <w:lang w:eastAsia="zh-CN"/>
              </w:rPr>
              <w:t>(including the example from Huawei)</w:t>
            </w:r>
            <w:r w:rsidR="00203EEC">
              <w:rPr>
                <w:lang w:eastAsia="zh-CN"/>
              </w:rPr>
              <w:t xml:space="preserve"> </w:t>
            </w:r>
            <w:r w:rsidR="00897083">
              <w:rPr>
                <w:lang w:eastAsia="zh-CN"/>
              </w:rPr>
              <w:t xml:space="preserve">would be </w:t>
            </w:r>
            <w:r w:rsidR="00203EEC">
              <w:rPr>
                <w:lang w:eastAsia="zh-CN"/>
              </w:rPr>
              <w:t xml:space="preserve">indeed </w:t>
            </w:r>
            <w:r w:rsidR="00897083">
              <w:rPr>
                <w:lang w:eastAsia="zh-CN"/>
              </w:rPr>
              <w:t>marginal, so no need to make the current size as optional.</w:t>
            </w:r>
          </w:p>
        </w:tc>
      </w:tr>
      <w:tr w:rsidR="006D59D3" w:rsidRPr="004F40AB" w14:paraId="0F65FEC3" w14:textId="77777777" w:rsidTr="007022A5">
        <w:tc>
          <w:tcPr>
            <w:tcW w:w="1938" w:type="dxa"/>
          </w:tcPr>
          <w:p w14:paraId="2115EA51" w14:textId="0B91064A" w:rsidR="006D59D3" w:rsidRDefault="006D59D3" w:rsidP="006D59D3">
            <w:pPr>
              <w:spacing w:after="0"/>
              <w:rPr>
                <w:lang w:eastAsia="zh-CN"/>
              </w:rPr>
            </w:pPr>
            <w:r>
              <w:rPr>
                <w:rFonts w:hint="eastAsia"/>
                <w:lang w:eastAsia="zh-CN"/>
              </w:rPr>
              <w:t>O</w:t>
            </w:r>
            <w:r>
              <w:rPr>
                <w:lang w:eastAsia="zh-CN"/>
              </w:rPr>
              <w:t>PPO</w:t>
            </w:r>
          </w:p>
        </w:tc>
        <w:tc>
          <w:tcPr>
            <w:tcW w:w="1288" w:type="dxa"/>
          </w:tcPr>
          <w:p w14:paraId="60CAF346" w14:textId="55AB0E89" w:rsidR="006D59D3" w:rsidRDefault="006D59D3" w:rsidP="006D59D3">
            <w:pPr>
              <w:spacing w:after="0"/>
              <w:rPr>
                <w:lang w:eastAsia="zh-CN"/>
              </w:rPr>
            </w:pPr>
            <w:r>
              <w:rPr>
                <w:rFonts w:hint="eastAsia"/>
                <w:lang w:eastAsia="zh-CN"/>
              </w:rPr>
              <w:t>Y</w:t>
            </w:r>
            <w:r>
              <w:rPr>
                <w:lang w:eastAsia="zh-CN"/>
              </w:rPr>
              <w:t>es</w:t>
            </w:r>
          </w:p>
        </w:tc>
        <w:tc>
          <w:tcPr>
            <w:tcW w:w="6006" w:type="dxa"/>
          </w:tcPr>
          <w:p w14:paraId="64E3BA11" w14:textId="1E598CD1" w:rsidR="006D59D3" w:rsidRDefault="006D59D3" w:rsidP="006D59D3">
            <w:pPr>
              <w:spacing w:after="0"/>
              <w:rPr>
                <w:lang w:eastAsia="zh-CN"/>
              </w:rPr>
            </w:pPr>
            <w:r>
              <w:rPr>
                <w:rFonts w:hint="eastAsia"/>
                <w:lang w:eastAsia="zh-CN"/>
              </w:rPr>
              <w:t>1</w:t>
            </w:r>
            <w:r>
              <w:rPr>
                <w:lang w:eastAsia="zh-CN"/>
              </w:rPr>
              <w:t>8 bits are not necessary for RedCap UEs. To reduce the UE memory size, we should make 18 bits as optional for RedCap UEs.</w:t>
            </w:r>
          </w:p>
        </w:tc>
      </w:tr>
      <w:tr w:rsidR="00BA3EE7" w:rsidRPr="004F40AB" w14:paraId="3BB491F1" w14:textId="77777777" w:rsidTr="007022A5">
        <w:tc>
          <w:tcPr>
            <w:tcW w:w="1938" w:type="dxa"/>
          </w:tcPr>
          <w:p w14:paraId="62456AC4" w14:textId="1CF16BBB" w:rsidR="00BA3EE7" w:rsidRDefault="00BA3EE7" w:rsidP="00BA3EE7">
            <w:pPr>
              <w:spacing w:after="0"/>
              <w:rPr>
                <w:lang w:eastAsia="zh-CN"/>
              </w:rPr>
            </w:pPr>
            <w:r>
              <w:rPr>
                <w:lang w:eastAsia="zh-CN"/>
              </w:rPr>
              <w:t>Sequans</w:t>
            </w:r>
          </w:p>
        </w:tc>
        <w:tc>
          <w:tcPr>
            <w:tcW w:w="1288" w:type="dxa"/>
          </w:tcPr>
          <w:p w14:paraId="1C1DC875" w14:textId="74BEA106" w:rsidR="00BA3EE7" w:rsidRDefault="00BA3EE7" w:rsidP="00BA3EE7">
            <w:pPr>
              <w:spacing w:after="0"/>
              <w:rPr>
                <w:lang w:eastAsia="zh-CN"/>
              </w:rPr>
            </w:pPr>
            <w:r>
              <w:rPr>
                <w:lang w:eastAsia="zh-CN"/>
              </w:rPr>
              <w:t>Yes</w:t>
            </w:r>
          </w:p>
        </w:tc>
        <w:tc>
          <w:tcPr>
            <w:tcW w:w="6006" w:type="dxa"/>
          </w:tcPr>
          <w:p w14:paraId="503456F1" w14:textId="77777777" w:rsidR="00BA3EE7" w:rsidRDefault="00BA3EE7" w:rsidP="00BA3EE7">
            <w:pPr>
              <w:spacing w:after="0"/>
              <w:rPr>
                <w:lang w:eastAsia="zh-CN"/>
              </w:rPr>
            </w:pPr>
            <w:r>
              <w:rPr>
                <w:lang w:eastAsia="zh-CN"/>
              </w:rPr>
              <w:t>We think it would be beneficial to reduce the mandatory PDCP SN size compared to legacy for reordering window size reduction.</w:t>
            </w:r>
          </w:p>
          <w:p w14:paraId="3D9FEF85" w14:textId="02F84DD2" w:rsidR="00BA3EE7" w:rsidRDefault="00BA3EE7" w:rsidP="00BA3EE7">
            <w:pPr>
              <w:spacing w:after="0"/>
              <w:rPr>
                <w:lang w:eastAsia="zh-CN"/>
              </w:rPr>
            </w:pPr>
            <w:r>
              <w:rPr>
                <w:lang w:eastAsia="zh-CN"/>
              </w:rPr>
              <w:t>We are fine with having 12 as mandatory minimum and 18 as a capability</w:t>
            </w:r>
          </w:p>
        </w:tc>
      </w:tr>
      <w:tr w:rsidR="00E83820" w:rsidRPr="004F40AB" w14:paraId="40897788" w14:textId="77777777" w:rsidTr="007022A5">
        <w:tc>
          <w:tcPr>
            <w:tcW w:w="1938" w:type="dxa"/>
          </w:tcPr>
          <w:p w14:paraId="2F195474" w14:textId="49F51A83" w:rsidR="00E83820" w:rsidRDefault="00E83820" w:rsidP="00BA3EE7">
            <w:pPr>
              <w:spacing w:after="0"/>
              <w:rPr>
                <w:lang w:eastAsia="zh-CN"/>
              </w:rPr>
            </w:pPr>
            <w:r>
              <w:rPr>
                <w:lang w:eastAsia="zh-CN"/>
              </w:rPr>
              <w:t>ZTE, Sanechips</w:t>
            </w:r>
          </w:p>
        </w:tc>
        <w:tc>
          <w:tcPr>
            <w:tcW w:w="1288" w:type="dxa"/>
          </w:tcPr>
          <w:p w14:paraId="79C9BAE2" w14:textId="6BBFDADC" w:rsidR="00E83820" w:rsidRDefault="00E83820" w:rsidP="00BA3EE7">
            <w:pPr>
              <w:spacing w:after="0"/>
              <w:rPr>
                <w:lang w:eastAsia="zh-CN"/>
              </w:rPr>
            </w:pPr>
            <w:r>
              <w:rPr>
                <w:lang w:eastAsia="zh-CN"/>
              </w:rPr>
              <w:t>Yes</w:t>
            </w:r>
          </w:p>
        </w:tc>
        <w:tc>
          <w:tcPr>
            <w:tcW w:w="6006" w:type="dxa"/>
          </w:tcPr>
          <w:p w14:paraId="4B135AA6" w14:textId="66E20EE7" w:rsidR="00E83820" w:rsidRDefault="00E83820" w:rsidP="00BA3EE7">
            <w:pPr>
              <w:spacing w:after="0"/>
              <w:rPr>
                <w:lang w:eastAsia="zh-CN"/>
              </w:rPr>
            </w:pPr>
            <w:r>
              <w:rPr>
                <w:lang w:eastAsia="zh-CN"/>
              </w:rPr>
              <w:t xml:space="preserve">We are ok with “12-bit mandatory, 18-bit optional”. </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a7"/>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r>
              <w:rPr>
                <w:lang w:eastAsia="zh-CN"/>
              </w:rPr>
              <w:t>Futurewei</w:t>
            </w:r>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r w:rsidR="00B33890" w:rsidRPr="004F40AB" w14:paraId="55AC626E" w14:textId="77777777" w:rsidTr="00A93FFD">
        <w:tc>
          <w:tcPr>
            <w:tcW w:w="2360" w:type="dxa"/>
          </w:tcPr>
          <w:p w14:paraId="5A347B4B" w14:textId="06814596" w:rsidR="00B33890" w:rsidRDefault="00B33890" w:rsidP="006F07EA">
            <w:pPr>
              <w:spacing w:after="0"/>
              <w:rPr>
                <w:lang w:eastAsia="zh-CN"/>
              </w:rPr>
            </w:pPr>
            <w:r>
              <w:rPr>
                <w:lang w:eastAsia="zh-CN"/>
              </w:rPr>
              <w:t>Samsung</w:t>
            </w:r>
          </w:p>
        </w:tc>
        <w:tc>
          <w:tcPr>
            <w:tcW w:w="1251" w:type="dxa"/>
          </w:tcPr>
          <w:p w14:paraId="2A6AC8A2" w14:textId="138D1EE8" w:rsidR="00B33890" w:rsidRDefault="00B33890" w:rsidP="006F07EA">
            <w:pPr>
              <w:spacing w:after="0"/>
              <w:rPr>
                <w:lang w:eastAsia="zh-CN"/>
              </w:rPr>
            </w:pPr>
            <w:r>
              <w:rPr>
                <w:lang w:eastAsia="zh-CN"/>
              </w:rPr>
              <w:t xml:space="preserve">No </w:t>
            </w:r>
          </w:p>
        </w:tc>
        <w:tc>
          <w:tcPr>
            <w:tcW w:w="5621" w:type="dxa"/>
          </w:tcPr>
          <w:p w14:paraId="5D9FC744" w14:textId="013E5CD2" w:rsidR="00B33890" w:rsidRDefault="00B33890" w:rsidP="00B33890">
            <w:pPr>
              <w:spacing w:after="0"/>
              <w:rPr>
                <w:lang w:eastAsia="zh-CN"/>
              </w:rPr>
            </w:pPr>
            <w:r>
              <w:rPr>
                <w:lang w:eastAsia="zh-CN"/>
              </w:rPr>
              <w:t>Same answer as in 1.2</w:t>
            </w:r>
          </w:p>
        </w:tc>
      </w:tr>
      <w:tr w:rsidR="006D59D3" w:rsidRPr="004F40AB" w14:paraId="71763D54" w14:textId="77777777" w:rsidTr="00A93FFD">
        <w:tc>
          <w:tcPr>
            <w:tcW w:w="2360" w:type="dxa"/>
          </w:tcPr>
          <w:p w14:paraId="57816663" w14:textId="6B29BD34" w:rsidR="006D59D3" w:rsidRDefault="006D59D3" w:rsidP="006D59D3">
            <w:pPr>
              <w:spacing w:after="0"/>
              <w:rPr>
                <w:lang w:eastAsia="zh-CN"/>
              </w:rPr>
            </w:pPr>
            <w:r>
              <w:rPr>
                <w:rFonts w:hint="eastAsia"/>
                <w:lang w:eastAsia="zh-CN"/>
              </w:rPr>
              <w:t>O</w:t>
            </w:r>
            <w:r>
              <w:rPr>
                <w:lang w:eastAsia="zh-CN"/>
              </w:rPr>
              <w:t>PPO</w:t>
            </w:r>
          </w:p>
        </w:tc>
        <w:tc>
          <w:tcPr>
            <w:tcW w:w="1251" w:type="dxa"/>
          </w:tcPr>
          <w:p w14:paraId="1A41D290" w14:textId="3B4C7059" w:rsidR="006D59D3" w:rsidRDefault="006D59D3" w:rsidP="006D59D3">
            <w:pPr>
              <w:spacing w:after="0"/>
              <w:rPr>
                <w:lang w:eastAsia="zh-CN"/>
              </w:rPr>
            </w:pPr>
            <w:r>
              <w:rPr>
                <w:rFonts w:hint="eastAsia"/>
                <w:lang w:eastAsia="zh-CN"/>
              </w:rPr>
              <w:t>Y</w:t>
            </w:r>
            <w:r>
              <w:rPr>
                <w:lang w:eastAsia="zh-CN"/>
              </w:rPr>
              <w:t>es</w:t>
            </w:r>
          </w:p>
        </w:tc>
        <w:tc>
          <w:tcPr>
            <w:tcW w:w="5621" w:type="dxa"/>
          </w:tcPr>
          <w:p w14:paraId="6A3795AF" w14:textId="7E7ED4EE" w:rsidR="006D59D3" w:rsidRDefault="006D59D3" w:rsidP="006D59D3">
            <w:pPr>
              <w:spacing w:after="0"/>
              <w:rPr>
                <w:lang w:eastAsia="zh-CN"/>
              </w:rPr>
            </w:pPr>
            <w:r>
              <w:rPr>
                <w:lang w:eastAsia="zh-CN"/>
              </w:rPr>
              <w:t>The same view as in Point1.2.</w:t>
            </w:r>
          </w:p>
        </w:tc>
      </w:tr>
      <w:tr w:rsidR="00BA3EE7" w:rsidRPr="004F40AB" w14:paraId="5F34550A" w14:textId="77777777" w:rsidTr="00A93FFD">
        <w:tc>
          <w:tcPr>
            <w:tcW w:w="2360" w:type="dxa"/>
          </w:tcPr>
          <w:p w14:paraId="1D377FF5" w14:textId="1FFE36A4" w:rsidR="00BA3EE7" w:rsidRDefault="00BA3EE7" w:rsidP="00BA3EE7">
            <w:pPr>
              <w:spacing w:after="0"/>
              <w:rPr>
                <w:lang w:eastAsia="zh-CN"/>
              </w:rPr>
            </w:pPr>
            <w:r>
              <w:rPr>
                <w:lang w:eastAsia="zh-CN"/>
              </w:rPr>
              <w:lastRenderedPageBreak/>
              <w:t>Sequans</w:t>
            </w:r>
          </w:p>
        </w:tc>
        <w:tc>
          <w:tcPr>
            <w:tcW w:w="1251" w:type="dxa"/>
          </w:tcPr>
          <w:p w14:paraId="75349143" w14:textId="76830592" w:rsidR="00BA3EE7" w:rsidRDefault="00BA3EE7" w:rsidP="00BA3EE7">
            <w:pPr>
              <w:spacing w:after="0"/>
              <w:rPr>
                <w:lang w:eastAsia="zh-CN"/>
              </w:rPr>
            </w:pPr>
            <w:r>
              <w:rPr>
                <w:lang w:eastAsia="zh-CN"/>
              </w:rPr>
              <w:t>Yes</w:t>
            </w:r>
          </w:p>
        </w:tc>
        <w:tc>
          <w:tcPr>
            <w:tcW w:w="5621" w:type="dxa"/>
          </w:tcPr>
          <w:p w14:paraId="7CB5A2D2" w14:textId="1B79A3A2" w:rsidR="00BA3EE7" w:rsidRDefault="00BA3EE7" w:rsidP="00BA3EE7">
            <w:pPr>
              <w:spacing w:after="0"/>
              <w:rPr>
                <w:lang w:eastAsia="zh-CN"/>
              </w:rPr>
            </w:pPr>
            <w:r>
              <w:rPr>
                <w:lang w:eastAsia="zh-CN"/>
              </w:rPr>
              <w:t>Similar to previous question</w:t>
            </w:r>
          </w:p>
        </w:tc>
      </w:tr>
      <w:tr w:rsidR="00E83820" w:rsidRPr="004F40AB" w14:paraId="10CF4B43" w14:textId="77777777" w:rsidTr="00A93FFD">
        <w:tc>
          <w:tcPr>
            <w:tcW w:w="2360" w:type="dxa"/>
          </w:tcPr>
          <w:p w14:paraId="359FD2EF" w14:textId="55F91D30" w:rsidR="00E83820" w:rsidRDefault="00E83820" w:rsidP="00BA3EE7">
            <w:pPr>
              <w:spacing w:after="0"/>
              <w:rPr>
                <w:lang w:eastAsia="zh-CN"/>
              </w:rPr>
            </w:pPr>
            <w:r>
              <w:rPr>
                <w:lang w:eastAsia="zh-CN"/>
              </w:rPr>
              <w:t>ZTE, Sanechips</w:t>
            </w:r>
          </w:p>
        </w:tc>
        <w:tc>
          <w:tcPr>
            <w:tcW w:w="1251" w:type="dxa"/>
          </w:tcPr>
          <w:p w14:paraId="4F6BF569" w14:textId="5F18F0A1" w:rsidR="00E83820" w:rsidRDefault="00E83820" w:rsidP="00BA3EE7">
            <w:pPr>
              <w:spacing w:after="0"/>
              <w:rPr>
                <w:lang w:eastAsia="zh-CN"/>
              </w:rPr>
            </w:pPr>
            <w:r>
              <w:rPr>
                <w:lang w:eastAsia="zh-CN"/>
              </w:rPr>
              <w:t>Yes</w:t>
            </w:r>
          </w:p>
        </w:tc>
        <w:tc>
          <w:tcPr>
            <w:tcW w:w="5621" w:type="dxa"/>
          </w:tcPr>
          <w:p w14:paraId="7BB2AE22" w14:textId="50BEB92C" w:rsidR="00E83820" w:rsidRDefault="00E83820" w:rsidP="00BA3EE7">
            <w:pPr>
              <w:spacing w:after="0"/>
              <w:rPr>
                <w:lang w:eastAsia="zh-CN"/>
              </w:rPr>
            </w:pPr>
            <w:r>
              <w:rPr>
                <w:lang w:eastAsia="zh-CN"/>
              </w:rPr>
              <w:t>Similar to previous question</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a7"/>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r>
              <w:rPr>
                <w:lang w:eastAsia="zh-CN"/>
              </w:rPr>
              <w:t>Futurewei</w:t>
            </w:r>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 xml:space="preserve">We don’t see a strong reason for changing the current way for deriving the total L2 buffer size, except that processing time relaxation, on </w:t>
            </w:r>
            <w:r>
              <w:rPr>
                <w:lang w:eastAsia="zh-CN"/>
              </w:rPr>
              <w:lastRenderedPageBreak/>
              <w:t>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lastRenderedPageBreak/>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r w:rsidR="00B33890" w:rsidRPr="004F40AB" w14:paraId="1DE215A9" w14:textId="77777777" w:rsidTr="007022A5">
        <w:tc>
          <w:tcPr>
            <w:tcW w:w="1938" w:type="dxa"/>
          </w:tcPr>
          <w:p w14:paraId="21C18075" w14:textId="36532912" w:rsidR="00B33890" w:rsidRDefault="00B33890" w:rsidP="006F07EA">
            <w:pPr>
              <w:spacing w:after="0"/>
              <w:rPr>
                <w:lang w:eastAsia="zh-CN"/>
              </w:rPr>
            </w:pPr>
            <w:r>
              <w:rPr>
                <w:lang w:eastAsia="zh-CN"/>
              </w:rPr>
              <w:t>Samsung</w:t>
            </w:r>
          </w:p>
        </w:tc>
        <w:tc>
          <w:tcPr>
            <w:tcW w:w="1288" w:type="dxa"/>
          </w:tcPr>
          <w:p w14:paraId="1769C726" w14:textId="627283E6" w:rsidR="00B33890" w:rsidRDefault="00B33890" w:rsidP="006F07EA">
            <w:pPr>
              <w:spacing w:after="0"/>
              <w:rPr>
                <w:lang w:eastAsia="zh-CN"/>
              </w:rPr>
            </w:pPr>
            <w:r>
              <w:rPr>
                <w:lang w:eastAsia="zh-CN"/>
              </w:rPr>
              <w:t>No</w:t>
            </w:r>
          </w:p>
        </w:tc>
        <w:tc>
          <w:tcPr>
            <w:tcW w:w="6006" w:type="dxa"/>
          </w:tcPr>
          <w:p w14:paraId="5009AA96" w14:textId="39DDAC0A" w:rsidR="00B33890" w:rsidRDefault="00B33890" w:rsidP="006F07EA">
            <w:pPr>
              <w:spacing w:after="0"/>
              <w:rPr>
                <w:lang w:eastAsia="zh-CN"/>
              </w:rPr>
            </w:pPr>
            <w:r>
              <w:rPr>
                <w:lang w:eastAsia="zh-CN"/>
              </w:rPr>
              <w:t xml:space="preserve">The </w:t>
            </w:r>
            <w:r w:rsidRPr="00B33890">
              <w:rPr>
                <w:lang w:eastAsia="zh-CN"/>
              </w:rPr>
              <w:t>max</w:t>
            </w:r>
            <w:r>
              <w:rPr>
                <w:lang w:eastAsia="zh-CN"/>
              </w:rPr>
              <w:t>imum</w:t>
            </w:r>
            <w:r w:rsidRPr="00B33890">
              <w:rPr>
                <w:lang w:eastAsia="zh-CN"/>
              </w:rPr>
              <w:t xml:space="preserve"> data rate would be bounded by the reduced capability (bandwidth) anyway, so the existing equation can still be used</w:t>
            </w:r>
            <w:r>
              <w:rPr>
                <w:lang w:eastAsia="zh-CN"/>
              </w:rPr>
              <w:t>.</w:t>
            </w:r>
          </w:p>
        </w:tc>
      </w:tr>
      <w:tr w:rsidR="006D59D3" w:rsidRPr="004F40AB" w14:paraId="6676AA5C" w14:textId="77777777" w:rsidTr="007022A5">
        <w:tc>
          <w:tcPr>
            <w:tcW w:w="1938" w:type="dxa"/>
          </w:tcPr>
          <w:p w14:paraId="53461AD9" w14:textId="4FC48BDF" w:rsidR="006D59D3" w:rsidRDefault="006D59D3" w:rsidP="006D59D3">
            <w:pPr>
              <w:spacing w:after="0"/>
              <w:rPr>
                <w:lang w:eastAsia="zh-CN"/>
              </w:rPr>
            </w:pPr>
            <w:r>
              <w:rPr>
                <w:rFonts w:hint="eastAsia"/>
                <w:lang w:eastAsia="zh-CN"/>
              </w:rPr>
              <w:t>O</w:t>
            </w:r>
            <w:r>
              <w:rPr>
                <w:lang w:eastAsia="zh-CN"/>
              </w:rPr>
              <w:t>PPO</w:t>
            </w:r>
          </w:p>
        </w:tc>
        <w:tc>
          <w:tcPr>
            <w:tcW w:w="1288" w:type="dxa"/>
          </w:tcPr>
          <w:p w14:paraId="4380D9F6" w14:textId="4236BFBB" w:rsidR="006D59D3" w:rsidRDefault="006D59D3" w:rsidP="006D59D3">
            <w:pPr>
              <w:spacing w:after="0"/>
              <w:rPr>
                <w:lang w:eastAsia="zh-CN"/>
              </w:rPr>
            </w:pPr>
            <w:r>
              <w:rPr>
                <w:rFonts w:hint="eastAsia"/>
                <w:lang w:eastAsia="zh-CN"/>
              </w:rPr>
              <w:t>W</w:t>
            </w:r>
            <w:r>
              <w:rPr>
                <w:lang w:eastAsia="zh-CN"/>
              </w:rPr>
              <w:t>ith comments</w:t>
            </w:r>
          </w:p>
        </w:tc>
        <w:tc>
          <w:tcPr>
            <w:tcW w:w="6006" w:type="dxa"/>
          </w:tcPr>
          <w:p w14:paraId="4136981F" w14:textId="49663AFB" w:rsidR="006D59D3" w:rsidRDefault="006D59D3" w:rsidP="006D59D3">
            <w:pPr>
              <w:spacing w:after="0"/>
              <w:rPr>
                <w:lang w:eastAsia="zh-CN"/>
              </w:rPr>
            </w:pPr>
            <w:r>
              <w:rPr>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9D0FE6">
              <w:rPr>
                <w:i/>
                <w:lang w:eastAsia="zh-CN"/>
              </w:rPr>
              <w:t>scalingFactor</w:t>
            </w:r>
            <w:r>
              <w:rPr>
                <w:lang w:eastAsia="zh-CN"/>
              </w:rPr>
              <w:t>.</w:t>
            </w:r>
          </w:p>
        </w:tc>
      </w:tr>
      <w:tr w:rsidR="00BA3EE7" w:rsidRPr="004F40AB" w14:paraId="0C4886B1" w14:textId="77777777" w:rsidTr="007022A5">
        <w:tc>
          <w:tcPr>
            <w:tcW w:w="1938" w:type="dxa"/>
          </w:tcPr>
          <w:p w14:paraId="2FA1B870" w14:textId="6CAFD143" w:rsidR="00BA3EE7" w:rsidRDefault="00BA3EE7" w:rsidP="006D59D3">
            <w:pPr>
              <w:spacing w:after="0"/>
              <w:rPr>
                <w:lang w:eastAsia="zh-CN"/>
              </w:rPr>
            </w:pPr>
            <w:r>
              <w:rPr>
                <w:lang w:eastAsia="zh-CN"/>
              </w:rPr>
              <w:t>Sequans</w:t>
            </w:r>
          </w:p>
        </w:tc>
        <w:tc>
          <w:tcPr>
            <w:tcW w:w="1288" w:type="dxa"/>
          </w:tcPr>
          <w:p w14:paraId="6A2D6984" w14:textId="06A68ED9" w:rsidR="00BA3EE7" w:rsidRDefault="00BA3EE7" w:rsidP="006D59D3">
            <w:pPr>
              <w:spacing w:after="0"/>
              <w:rPr>
                <w:lang w:eastAsia="zh-CN"/>
              </w:rPr>
            </w:pPr>
            <w:r>
              <w:rPr>
                <w:lang w:eastAsia="zh-CN"/>
              </w:rPr>
              <w:t>Yes</w:t>
            </w:r>
          </w:p>
        </w:tc>
        <w:tc>
          <w:tcPr>
            <w:tcW w:w="6006" w:type="dxa"/>
          </w:tcPr>
          <w:p w14:paraId="7C9F2260" w14:textId="77777777" w:rsidR="00BA3EE7" w:rsidRDefault="00BA3EE7" w:rsidP="006D59D3">
            <w:pPr>
              <w:spacing w:after="0"/>
              <w:rPr>
                <w:lang w:eastAsia="zh-CN"/>
              </w:rPr>
            </w:pPr>
            <w:r>
              <w:rPr>
                <w:lang w:eastAsia="zh-CN"/>
              </w:rPr>
              <w:t xml:space="preserve">Agree with QC’s analysis that the L2 buffer size can be reduced. </w:t>
            </w:r>
          </w:p>
          <w:p w14:paraId="6B35DC12" w14:textId="38703082" w:rsidR="00BA3EE7" w:rsidRDefault="00BA3EE7" w:rsidP="006D59D3">
            <w:pPr>
              <w:spacing w:after="0"/>
              <w:rPr>
                <w:lang w:eastAsia="zh-CN"/>
              </w:rPr>
            </w:pPr>
            <w:r>
              <w:rPr>
                <w:lang w:eastAsia="zh-CN"/>
              </w:rPr>
              <w:t xml:space="preserve">FFS if a dedicated scaling factor is needed or whether it may be possible to do so only via the max data rate </w:t>
            </w:r>
            <w:r w:rsidRPr="004F284B">
              <w:rPr>
                <w:i/>
                <w:lang w:eastAsia="zh-CN"/>
              </w:rPr>
              <w:t>scalingFactor</w:t>
            </w:r>
            <w:r>
              <w:rPr>
                <w:iCs/>
                <w:lang w:eastAsia="zh-CN"/>
              </w:rPr>
              <w:t>, as suggested by Spredtrum.</w:t>
            </w:r>
          </w:p>
        </w:tc>
      </w:tr>
      <w:tr w:rsidR="00E83820" w:rsidRPr="004F40AB" w14:paraId="5B0A3736" w14:textId="77777777" w:rsidTr="007022A5">
        <w:tc>
          <w:tcPr>
            <w:tcW w:w="1938" w:type="dxa"/>
          </w:tcPr>
          <w:p w14:paraId="69968A75" w14:textId="4F7FAEB5" w:rsidR="00E83820" w:rsidRDefault="00E83820" w:rsidP="006D59D3">
            <w:pPr>
              <w:spacing w:after="0"/>
              <w:rPr>
                <w:lang w:eastAsia="zh-CN"/>
              </w:rPr>
            </w:pPr>
            <w:r>
              <w:rPr>
                <w:lang w:eastAsia="zh-CN"/>
              </w:rPr>
              <w:t>ZTE, Sanechips</w:t>
            </w:r>
          </w:p>
        </w:tc>
        <w:tc>
          <w:tcPr>
            <w:tcW w:w="1288" w:type="dxa"/>
          </w:tcPr>
          <w:p w14:paraId="4F4A980C" w14:textId="5FD38B8B" w:rsidR="00E83820" w:rsidRDefault="00E83820" w:rsidP="006D59D3">
            <w:pPr>
              <w:spacing w:after="0"/>
              <w:rPr>
                <w:lang w:eastAsia="zh-CN"/>
              </w:rPr>
            </w:pPr>
            <w:r>
              <w:rPr>
                <w:lang w:eastAsia="zh-CN"/>
              </w:rPr>
              <w:t>Yes</w:t>
            </w:r>
          </w:p>
        </w:tc>
        <w:tc>
          <w:tcPr>
            <w:tcW w:w="6006" w:type="dxa"/>
          </w:tcPr>
          <w:p w14:paraId="7BB7F3A0" w14:textId="2B67D6DE" w:rsidR="00E83820" w:rsidRDefault="00E83820" w:rsidP="006D59D3">
            <w:pPr>
              <w:spacing w:after="0"/>
              <w:rPr>
                <w:lang w:eastAsia="zh-CN"/>
              </w:rPr>
            </w:pPr>
            <w:r>
              <w:rPr>
                <w:lang w:eastAsia="zh-CN"/>
              </w:rPr>
              <w:t xml:space="preserve">Reducing L2 buffer size can reduce UE’s memory size, so we are open to discuss this, and extending the value range of “scalingFactor” is one way to go.   </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a7"/>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t>Futurewei</w:t>
            </w:r>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r w:rsidR="00B33890" w:rsidRPr="004F40AB" w14:paraId="1DBB5075" w14:textId="77777777" w:rsidTr="007022A5">
        <w:tc>
          <w:tcPr>
            <w:tcW w:w="1938" w:type="dxa"/>
          </w:tcPr>
          <w:p w14:paraId="5A10EEF7" w14:textId="598623B4" w:rsidR="00B33890" w:rsidRDefault="00B33890" w:rsidP="006F07EA">
            <w:pPr>
              <w:spacing w:after="0"/>
              <w:rPr>
                <w:lang w:eastAsia="zh-CN"/>
              </w:rPr>
            </w:pPr>
            <w:r>
              <w:rPr>
                <w:lang w:eastAsia="zh-CN"/>
              </w:rPr>
              <w:t>Samsung</w:t>
            </w:r>
          </w:p>
        </w:tc>
        <w:tc>
          <w:tcPr>
            <w:tcW w:w="1288" w:type="dxa"/>
          </w:tcPr>
          <w:p w14:paraId="56AC4CC0" w14:textId="501EF595" w:rsidR="00B33890" w:rsidRDefault="00B33890" w:rsidP="006F07EA">
            <w:pPr>
              <w:spacing w:after="0"/>
              <w:rPr>
                <w:lang w:eastAsia="zh-CN"/>
              </w:rPr>
            </w:pPr>
            <w:r>
              <w:rPr>
                <w:lang w:eastAsia="zh-CN"/>
              </w:rPr>
              <w:t>No</w:t>
            </w:r>
          </w:p>
        </w:tc>
        <w:tc>
          <w:tcPr>
            <w:tcW w:w="6006" w:type="dxa"/>
          </w:tcPr>
          <w:p w14:paraId="2B09457B" w14:textId="637C6EBB" w:rsidR="00B33890" w:rsidRDefault="00B33890" w:rsidP="00B33890">
            <w:pPr>
              <w:spacing w:after="0"/>
              <w:rPr>
                <w:lang w:eastAsia="zh-CN"/>
              </w:rPr>
            </w:pPr>
            <w:r>
              <w:rPr>
                <w:lang w:eastAsia="zh-CN"/>
              </w:rPr>
              <w:t>S</w:t>
            </w:r>
            <w:r w:rsidRPr="00B33890">
              <w:rPr>
                <w:lang w:eastAsia="zh-CN"/>
              </w:rPr>
              <w:t>ince it has been removed the WID, no need to consider it at least for Rel-17</w:t>
            </w:r>
            <w:r>
              <w:rPr>
                <w:lang w:eastAsia="zh-CN"/>
              </w:rPr>
              <w:t>.</w:t>
            </w:r>
          </w:p>
        </w:tc>
      </w:tr>
      <w:tr w:rsidR="006D59D3" w:rsidRPr="004F40AB" w14:paraId="4E6DD3C5" w14:textId="77777777" w:rsidTr="007022A5">
        <w:tc>
          <w:tcPr>
            <w:tcW w:w="1938" w:type="dxa"/>
          </w:tcPr>
          <w:p w14:paraId="2F7E2E12" w14:textId="2956347E" w:rsidR="006D59D3" w:rsidRDefault="006D59D3" w:rsidP="006D59D3">
            <w:pPr>
              <w:spacing w:after="0"/>
              <w:rPr>
                <w:lang w:eastAsia="zh-CN"/>
              </w:rPr>
            </w:pPr>
            <w:r>
              <w:rPr>
                <w:rFonts w:hint="eastAsia"/>
                <w:lang w:eastAsia="zh-CN"/>
              </w:rPr>
              <w:t>O</w:t>
            </w:r>
            <w:r>
              <w:rPr>
                <w:lang w:eastAsia="zh-CN"/>
              </w:rPr>
              <w:t>PPO</w:t>
            </w:r>
          </w:p>
        </w:tc>
        <w:tc>
          <w:tcPr>
            <w:tcW w:w="1288" w:type="dxa"/>
          </w:tcPr>
          <w:p w14:paraId="16BA2469" w14:textId="6B288F33" w:rsidR="006D59D3" w:rsidRDefault="006D59D3" w:rsidP="006D59D3">
            <w:pPr>
              <w:spacing w:after="0"/>
              <w:rPr>
                <w:lang w:eastAsia="zh-CN"/>
              </w:rPr>
            </w:pPr>
            <w:r>
              <w:rPr>
                <w:rFonts w:hint="eastAsia"/>
                <w:lang w:eastAsia="zh-CN"/>
              </w:rPr>
              <w:t>Y</w:t>
            </w:r>
            <w:r>
              <w:rPr>
                <w:lang w:eastAsia="zh-CN"/>
              </w:rPr>
              <w:t>es</w:t>
            </w:r>
          </w:p>
        </w:tc>
        <w:tc>
          <w:tcPr>
            <w:tcW w:w="6006" w:type="dxa"/>
          </w:tcPr>
          <w:p w14:paraId="7E1388A3" w14:textId="0E0A9808" w:rsidR="006D59D3" w:rsidRDefault="006D59D3" w:rsidP="006D59D3">
            <w:pPr>
              <w:spacing w:after="0"/>
              <w:rPr>
                <w:lang w:eastAsia="zh-CN"/>
              </w:rPr>
            </w:pPr>
            <w:r>
              <w:rPr>
                <w:lang w:eastAsia="zh-CN"/>
              </w:rPr>
              <w:t>Agree with Qualcomm that relaxing RRC processing delay requirement is beneficial to reduce the cost for Red</w:t>
            </w:r>
            <w:r>
              <w:rPr>
                <w:rFonts w:hint="eastAsia"/>
                <w:lang w:eastAsia="zh-CN"/>
              </w:rPr>
              <w:t>Cap</w:t>
            </w:r>
            <w:r>
              <w:rPr>
                <w:lang w:eastAsia="zh-CN"/>
              </w:rPr>
              <w:t xml:space="preserve"> UEs.</w:t>
            </w:r>
          </w:p>
        </w:tc>
      </w:tr>
      <w:tr w:rsidR="00BA3EE7" w:rsidRPr="004F40AB" w14:paraId="4FF91534" w14:textId="77777777" w:rsidTr="007022A5">
        <w:tc>
          <w:tcPr>
            <w:tcW w:w="1938" w:type="dxa"/>
          </w:tcPr>
          <w:p w14:paraId="189A9A80" w14:textId="3EA4F259" w:rsidR="00BA3EE7" w:rsidRDefault="00BA3EE7" w:rsidP="006D59D3">
            <w:pPr>
              <w:spacing w:after="0"/>
              <w:rPr>
                <w:lang w:eastAsia="zh-CN"/>
              </w:rPr>
            </w:pPr>
            <w:r>
              <w:rPr>
                <w:lang w:eastAsia="zh-CN"/>
              </w:rPr>
              <w:lastRenderedPageBreak/>
              <w:t>Sequans</w:t>
            </w:r>
          </w:p>
        </w:tc>
        <w:tc>
          <w:tcPr>
            <w:tcW w:w="1288" w:type="dxa"/>
          </w:tcPr>
          <w:p w14:paraId="7E25F025" w14:textId="6FC2FBDA" w:rsidR="00BA3EE7" w:rsidRDefault="00BA3EE7" w:rsidP="006D59D3">
            <w:pPr>
              <w:spacing w:after="0"/>
              <w:rPr>
                <w:lang w:eastAsia="zh-CN"/>
              </w:rPr>
            </w:pPr>
            <w:r>
              <w:rPr>
                <w:lang w:eastAsia="zh-CN"/>
              </w:rPr>
              <w:t>Yes</w:t>
            </w:r>
          </w:p>
        </w:tc>
        <w:tc>
          <w:tcPr>
            <w:tcW w:w="6006" w:type="dxa"/>
          </w:tcPr>
          <w:p w14:paraId="107ABEDE" w14:textId="7261E207" w:rsidR="00BA3EE7" w:rsidRDefault="00BA3EE7" w:rsidP="006D59D3">
            <w:pPr>
              <w:spacing w:after="0"/>
              <w:rPr>
                <w:lang w:eastAsia="zh-CN"/>
              </w:rPr>
            </w:pPr>
            <w:r>
              <w:rPr>
                <w:lang w:eastAsia="zh-CN"/>
              </w:rPr>
              <w:t>Agree that it may not be the largest contributing factor, but it could still be significant and we do not see an issue with at least using LTE times as baseline. OK to consider some scaling instead</w:t>
            </w:r>
          </w:p>
        </w:tc>
      </w:tr>
      <w:tr w:rsidR="00E83820" w:rsidRPr="004F40AB" w14:paraId="7B7A1237" w14:textId="77777777" w:rsidTr="007022A5">
        <w:tc>
          <w:tcPr>
            <w:tcW w:w="1938" w:type="dxa"/>
          </w:tcPr>
          <w:p w14:paraId="6813D26D" w14:textId="6865C063" w:rsidR="00E83820" w:rsidRDefault="00E83820" w:rsidP="006D59D3">
            <w:pPr>
              <w:spacing w:after="0"/>
              <w:rPr>
                <w:lang w:eastAsia="zh-CN"/>
              </w:rPr>
            </w:pPr>
            <w:r>
              <w:rPr>
                <w:lang w:eastAsia="zh-CN"/>
              </w:rPr>
              <w:t>ZTE, Sanechips</w:t>
            </w:r>
          </w:p>
        </w:tc>
        <w:tc>
          <w:tcPr>
            <w:tcW w:w="1288" w:type="dxa"/>
          </w:tcPr>
          <w:p w14:paraId="5B7C98AE" w14:textId="5C082460" w:rsidR="00E83820" w:rsidRDefault="00E83820" w:rsidP="006D59D3">
            <w:pPr>
              <w:spacing w:after="0"/>
              <w:rPr>
                <w:lang w:eastAsia="zh-CN"/>
              </w:rPr>
            </w:pPr>
            <w:r>
              <w:rPr>
                <w:lang w:eastAsia="zh-CN"/>
              </w:rPr>
              <w:t>No</w:t>
            </w:r>
          </w:p>
        </w:tc>
        <w:tc>
          <w:tcPr>
            <w:tcW w:w="6006" w:type="dxa"/>
          </w:tcPr>
          <w:p w14:paraId="55FA396E" w14:textId="219CEF1D" w:rsidR="00E83820" w:rsidRDefault="00E83820" w:rsidP="00E83820">
            <w:pPr>
              <w:spacing w:after="0"/>
              <w:rPr>
                <w:lang w:eastAsia="zh-CN"/>
              </w:rPr>
            </w:pPr>
            <w:r>
              <w:rPr>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a7"/>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r>
              <w:rPr>
                <w:i/>
                <w:iCs/>
                <w:lang w:eastAsia="zh-CN"/>
              </w:rPr>
              <w:t xml:space="preserve">scalingFactor </w:t>
            </w:r>
            <w:r>
              <w:rPr>
                <w:lang w:eastAsia="zh-CN"/>
              </w:rPr>
              <w:t>is already possible to use. Also in our understanding this has been discussed in RAN1 already and this discussion is not in RAN2 scop</w:t>
            </w:r>
            <w:r w:rsidR="007906CE">
              <w:rPr>
                <w:lang w:eastAsia="zh-CN"/>
              </w:rPr>
              <w:t>e.</w:t>
            </w:r>
          </w:p>
        </w:tc>
      </w:tr>
      <w:tr w:rsidR="00B33890" w:rsidRPr="004F40AB" w14:paraId="3BC04008" w14:textId="77777777" w:rsidTr="007022A5">
        <w:tc>
          <w:tcPr>
            <w:tcW w:w="1938" w:type="dxa"/>
          </w:tcPr>
          <w:p w14:paraId="2DDA9143" w14:textId="6FE19D90" w:rsidR="00B33890" w:rsidRDefault="00B33890" w:rsidP="00EE36BC">
            <w:pPr>
              <w:spacing w:after="0"/>
              <w:rPr>
                <w:lang w:eastAsia="zh-CN"/>
              </w:rPr>
            </w:pPr>
            <w:r>
              <w:rPr>
                <w:lang w:eastAsia="zh-CN"/>
              </w:rPr>
              <w:t>Samsung</w:t>
            </w:r>
          </w:p>
        </w:tc>
        <w:tc>
          <w:tcPr>
            <w:tcW w:w="1288" w:type="dxa"/>
          </w:tcPr>
          <w:p w14:paraId="350384D1" w14:textId="222BFFEE" w:rsidR="00B33890" w:rsidRDefault="00B33890" w:rsidP="00EE36BC">
            <w:pPr>
              <w:spacing w:after="0"/>
              <w:rPr>
                <w:lang w:eastAsia="zh-CN"/>
              </w:rPr>
            </w:pPr>
            <w:r>
              <w:rPr>
                <w:lang w:eastAsia="zh-CN"/>
              </w:rPr>
              <w:t>No</w:t>
            </w:r>
          </w:p>
        </w:tc>
        <w:tc>
          <w:tcPr>
            <w:tcW w:w="6006" w:type="dxa"/>
          </w:tcPr>
          <w:p w14:paraId="630B18B8" w14:textId="4F80CBF8" w:rsidR="00B33890" w:rsidRDefault="00B33890" w:rsidP="00AD42D3">
            <w:pPr>
              <w:spacing w:after="0"/>
              <w:rPr>
                <w:lang w:eastAsia="zh-CN"/>
              </w:rPr>
            </w:pPr>
            <w:r>
              <w:rPr>
                <w:lang w:eastAsia="zh-CN"/>
              </w:rPr>
              <w:t>T</w:t>
            </w:r>
            <w:r w:rsidRPr="00B33890">
              <w:rPr>
                <w:lang w:eastAsia="zh-CN"/>
              </w:rPr>
              <w:t xml:space="preserve">he reason to introduce </w:t>
            </w:r>
            <w:r w:rsidRPr="00B33890">
              <w:rPr>
                <w:i/>
                <w:lang w:eastAsia="zh-CN"/>
              </w:rPr>
              <w:t>scalingFactor</w:t>
            </w:r>
            <w:r w:rsidRPr="00B33890">
              <w:rPr>
                <w:lang w:eastAsia="zh-CN"/>
              </w:rPr>
              <w:t xml:space="preserve"> </w:t>
            </w:r>
            <w:r>
              <w:rPr>
                <w:lang w:eastAsia="zh-CN"/>
              </w:rPr>
              <w:t xml:space="preserve">before </w:t>
            </w:r>
            <w:r w:rsidRPr="00B33890">
              <w:rPr>
                <w:lang w:eastAsia="zh-CN"/>
              </w:rPr>
              <w:t xml:space="preserve">was mainly due to the mismatch between RF and baseband capabilities, </w:t>
            </w:r>
            <w:r w:rsidR="00AD42D3">
              <w:rPr>
                <w:lang w:eastAsia="zh-CN"/>
              </w:rPr>
              <w:t xml:space="preserve">and the data rate </w:t>
            </w:r>
            <w:r w:rsidR="00AD42D3" w:rsidRPr="00AD42D3">
              <w:rPr>
                <w:lang w:eastAsia="zh-CN"/>
              </w:rPr>
              <w:t>ata rate would be bounded by the bandwidth</w:t>
            </w:r>
            <w:r w:rsidR="00AD42D3">
              <w:rPr>
                <w:lang w:eastAsia="zh-CN"/>
              </w:rPr>
              <w:t xml:space="preserve"> anyway, </w:t>
            </w:r>
            <w:r w:rsidRPr="00B33890">
              <w:rPr>
                <w:lang w:eastAsia="zh-CN"/>
              </w:rPr>
              <w:t>so perhaps no need to update it</w:t>
            </w:r>
            <w:r w:rsidR="00AD42D3">
              <w:rPr>
                <w:lang w:eastAsia="zh-CN"/>
              </w:rPr>
              <w:t xml:space="preserve"> for RedCap</w:t>
            </w:r>
            <w:r>
              <w:rPr>
                <w:lang w:eastAsia="zh-CN"/>
              </w:rPr>
              <w:t>.</w:t>
            </w:r>
          </w:p>
        </w:tc>
      </w:tr>
      <w:tr w:rsidR="006D59D3" w:rsidRPr="004F40AB" w14:paraId="29B4F904" w14:textId="77777777" w:rsidTr="007022A5">
        <w:tc>
          <w:tcPr>
            <w:tcW w:w="1938" w:type="dxa"/>
          </w:tcPr>
          <w:p w14:paraId="6F768AAE" w14:textId="236D69B9" w:rsidR="006D59D3" w:rsidRDefault="006D59D3" w:rsidP="006D59D3">
            <w:pPr>
              <w:spacing w:after="0"/>
              <w:rPr>
                <w:lang w:eastAsia="zh-CN"/>
              </w:rPr>
            </w:pPr>
            <w:r>
              <w:rPr>
                <w:rFonts w:hint="eastAsia"/>
                <w:lang w:eastAsia="zh-CN"/>
              </w:rPr>
              <w:t>O</w:t>
            </w:r>
            <w:r>
              <w:rPr>
                <w:lang w:eastAsia="zh-CN"/>
              </w:rPr>
              <w:t>PPO</w:t>
            </w:r>
          </w:p>
        </w:tc>
        <w:tc>
          <w:tcPr>
            <w:tcW w:w="1288" w:type="dxa"/>
          </w:tcPr>
          <w:p w14:paraId="31B33809" w14:textId="377D90DC" w:rsidR="006D59D3" w:rsidRDefault="006D59D3" w:rsidP="006D59D3">
            <w:pPr>
              <w:spacing w:after="0"/>
              <w:rPr>
                <w:lang w:eastAsia="zh-CN"/>
              </w:rPr>
            </w:pPr>
            <w:r>
              <w:rPr>
                <w:rFonts w:hint="eastAsia"/>
                <w:lang w:eastAsia="zh-CN"/>
              </w:rPr>
              <w:t>-</w:t>
            </w:r>
          </w:p>
        </w:tc>
        <w:tc>
          <w:tcPr>
            <w:tcW w:w="6006" w:type="dxa"/>
          </w:tcPr>
          <w:p w14:paraId="437990CE" w14:textId="672B19AB" w:rsidR="006D59D3" w:rsidRDefault="006D59D3" w:rsidP="006D59D3">
            <w:pPr>
              <w:spacing w:after="0"/>
              <w:rPr>
                <w:lang w:eastAsia="zh-CN"/>
              </w:rPr>
            </w:pPr>
            <w:r>
              <w:rPr>
                <w:rFonts w:hint="eastAsia"/>
                <w:lang w:eastAsia="zh-CN"/>
              </w:rPr>
              <w:t>I</w:t>
            </w:r>
            <w:r>
              <w:rPr>
                <w:lang w:eastAsia="zh-CN"/>
              </w:rPr>
              <w:t xml:space="preserve">t’s not clear what this smaller scalingFactor is used for. If for L2 </w:t>
            </w:r>
            <w:r>
              <w:rPr>
                <w:rFonts w:hint="eastAsia"/>
                <w:lang w:eastAsia="zh-CN"/>
              </w:rPr>
              <w:t>buffer</w:t>
            </w:r>
            <w:r>
              <w:rPr>
                <w:lang w:eastAsia="zh-CN"/>
              </w:rPr>
              <w:t>, we are ok to consider it.</w:t>
            </w:r>
          </w:p>
        </w:tc>
      </w:tr>
      <w:tr w:rsidR="00BA3EE7" w:rsidRPr="004F40AB" w14:paraId="45B28FA0" w14:textId="77777777" w:rsidTr="007022A5">
        <w:tc>
          <w:tcPr>
            <w:tcW w:w="1938" w:type="dxa"/>
          </w:tcPr>
          <w:p w14:paraId="349544A6" w14:textId="4940BC4D" w:rsidR="00BA3EE7" w:rsidRDefault="00BA3EE7" w:rsidP="00BA3EE7">
            <w:pPr>
              <w:spacing w:after="0"/>
              <w:rPr>
                <w:lang w:eastAsia="zh-CN"/>
              </w:rPr>
            </w:pPr>
            <w:r>
              <w:rPr>
                <w:lang w:eastAsia="zh-CN"/>
              </w:rPr>
              <w:t>Sequans</w:t>
            </w:r>
          </w:p>
        </w:tc>
        <w:tc>
          <w:tcPr>
            <w:tcW w:w="1288" w:type="dxa"/>
          </w:tcPr>
          <w:p w14:paraId="5D776AEC" w14:textId="3FB3DA7B" w:rsidR="00BA3EE7" w:rsidRDefault="00BA3EE7" w:rsidP="00BA3EE7">
            <w:pPr>
              <w:spacing w:after="0"/>
              <w:rPr>
                <w:lang w:eastAsia="zh-CN"/>
              </w:rPr>
            </w:pPr>
            <w:r>
              <w:rPr>
                <w:lang w:eastAsia="zh-CN"/>
              </w:rPr>
              <w:t>Yes</w:t>
            </w:r>
          </w:p>
        </w:tc>
        <w:tc>
          <w:tcPr>
            <w:tcW w:w="6006" w:type="dxa"/>
          </w:tcPr>
          <w:p w14:paraId="494DB8AD" w14:textId="4661315A" w:rsidR="00BA3EE7" w:rsidRDefault="00BA3EE7" w:rsidP="00BA3EE7">
            <w:pPr>
              <w:spacing w:after="0"/>
              <w:rPr>
                <w:lang w:eastAsia="zh-CN"/>
              </w:rPr>
            </w:pPr>
            <w:r>
              <w:rPr>
                <w:lang w:eastAsia="zh-CN"/>
              </w:rPr>
              <w:t>We agree additional values could be useful, regardless of question 1.4</w:t>
            </w:r>
          </w:p>
        </w:tc>
      </w:tr>
      <w:tr w:rsidR="00E83820" w:rsidRPr="004F40AB" w14:paraId="1745183C" w14:textId="77777777" w:rsidTr="007022A5">
        <w:tc>
          <w:tcPr>
            <w:tcW w:w="1938" w:type="dxa"/>
          </w:tcPr>
          <w:p w14:paraId="15F8DC1A" w14:textId="76C68DC9" w:rsidR="00E83820" w:rsidRDefault="00E83820" w:rsidP="00BA3EE7">
            <w:pPr>
              <w:spacing w:after="0"/>
              <w:rPr>
                <w:lang w:eastAsia="zh-CN"/>
              </w:rPr>
            </w:pPr>
            <w:r>
              <w:rPr>
                <w:lang w:eastAsia="zh-CN"/>
              </w:rPr>
              <w:t>ZTE, Sanechips</w:t>
            </w:r>
          </w:p>
        </w:tc>
        <w:tc>
          <w:tcPr>
            <w:tcW w:w="1288" w:type="dxa"/>
          </w:tcPr>
          <w:p w14:paraId="07207E08" w14:textId="0D245002" w:rsidR="00E83820" w:rsidRDefault="00E83820" w:rsidP="00BA3EE7">
            <w:pPr>
              <w:spacing w:after="0"/>
              <w:rPr>
                <w:lang w:eastAsia="zh-CN"/>
              </w:rPr>
            </w:pPr>
            <w:r>
              <w:rPr>
                <w:lang w:eastAsia="zh-CN"/>
              </w:rPr>
              <w:t>Yes</w:t>
            </w:r>
          </w:p>
        </w:tc>
        <w:tc>
          <w:tcPr>
            <w:tcW w:w="6006" w:type="dxa"/>
          </w:tcPr>
          <w:p w14:paraId="048FAF4F" w14:textId="2B652BBF" w:rsidR="00E83820" w:rsidRDefault="00E83820" w:rsidP="00E83820">
            <w:pPr>
              <w:spacing w:after="0"/>
              <w:rPr>
                <w:lang w:eastAsia="zh-CN"/>
              </w:rPr>
            </w:pPr>
            <w:r>
              <w:rPr>
                <w:lang w:eastAsia="zh-CN"/>
              </w:rPr>
              <w:t>Ok to introduce smaller scalingFactor values. But we don’t think the feature should be mandatory for RedCap UEs.</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a7"/>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lastRenderedPageBreak/>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r w:rsidR="00B33890" w:rsidRPr="004F40AB" w14:paraId="73BD7B74" w14:textId="77777777" w:rsidTr="007022A5">
        <w:tc>
          <w:tcPr>
            <w:tcW w:w="1938" w:type="dxa"/>
          </w:tcPr>
          <w:p w14:paraId="63BC39CB" w14:textId="4554500E" w:rsidR="00B33890" w:rsidRDefault="00B33890" w:rsidP="006F07EA">
            <w:pPr>
              <w:spacing w:after="0"/>
              <w:rPr>
                <w:lang w:eastAsia="zh-CN"/>
              </w:rPr>
            </w:pPr>
            <w:r>
              <w:rPr>
                <w:lang w:eastAsia="zh-CN"/>
              </w:rPr>
              <w:t>Samsung</w:t>
            </w:r>
          </w:p>
        </w:tc>
        <w:tc>
          <w:tcPr>
            <w:tcW w:w="1288" w:type="dxa"/>
          </w:tcPr>
          <w:p w14:paraId="47020E97" w14:textId="4A2F1038" w:rsidR="00B33890" w:rsidRDefault="00B33890" w:rsidP="006F07EA">
            <w:pPr>
              <w:spacing w:after="0"/>
              <w:rPr>
                <w:lang w:eastAsia="zh-CN"/>
              </w:rPr>
            </w:pPr>
            <w:r>
              <w:rPr>
                <w:lang w:eastAsia="zh-CN"/>
              </w:rPr>
              <w:t>No</w:t>
            </w:r>
          </w:p>
        </w:tc>
        <w:tc>
          <w:tcPr>
            <w:tcW w:w="6006" w:type="dxa"/>
          </w:tcPr>
          <w:p w14:paraId="34F69BA3" w14:textId="528969DD" w:rsidR="00B33890" w:rsidRDefault="00B33890" w:rsidP="006F07EA">
            <w:pPr>
              <w:spacing w:after="0"/>
            </w:pPr>
            <w:r>
              <w:t>-</w:t>
            </w:r>
          </w:p>
        </w:tc>
      </w:tr>
      <w:tr w:rsidR="006D59D3" w:rsidRPr="004F40AB" w14:paraId="05848DFD" w14:textId="77777777" w:rsidTr="007022A5">
        <w:tc>
          <w:tcPr>
            <w:tcW w:w="1938" w:type="dxa"/>
          </w:tcPr>
          <w:p w14:paraId="353515B4" w14:textId="56958535" w:rsidR="006D59D3" w:rsidRDefault="006D59D3" w:rsidP="006D59D3">
            <w:pPr>
              <w:spacing w:after="0"/>
              <w:rPr>
                <w:lang w:eastAsia="zh-CN"/>
              </w:rPr>
            </w:pPr>
            <w:r>
              <w:rPr>
                <w:rFonts w:hint="eastAsia"/>
                <w:lang w:eastAsia="zh-CN"/>
              </w:rPr>
              <w:t>O</w:t>
            </w:r>
            <w:r>
              <w:rPr>
                <w:lang w:eastAsia="zh-CN"/>
              </w:rPr>
              <w:t>PPO</w:t>
            </w:r>
          </w:p>
        </w:tc>
        <w:tc>
          <w:tcPr>
            <w:tcW w:w="1288" w:type="dxa"/>
          </w:tcPr>
          <w:p w14:paraId="508E5D13" w14:textId="412434BF" w:rsidR="006D59D3" w:rsidRDefault="006D59D3" w:rsidP="006D59D3">
            <w:pPr>
              <w:spacing w:after="0"/>
              <w:rPr>
                <w:lang w:eastAsia="zh-CN"/>
              </w:rPr>
            </w:pPr>
            <w:r>
              <w:rPr>
                <w:rFonts w:hint="eastAsia"/>
                <w:lang w:eastAsia="zh-CN"/>
              </w:rPr>
              <w:t>N</w:t>
            </w:r>
            <w:r>
              <w:rPr>
                <w:lang w:eastAsia="zh-CN"/>
              </w:rPr>
              <w:t>o</w:t>
            </w:r>
          </w:p>
        </w:tc>
        <w:tc>
          <w:tcPr>
            <w:tcW w:w="6006" w:type="dxa"/>
          </w:tcPr>
          <w:p w14:paraId="00959512" w14:textId="77777777" w:rsidR="006D59D3" w:rsidRDefault="006D59D3" w:rsidP="006D59D3">
            <w:pPr>
              <w:spacing w:after="0"/>
            </w:pPr>
          </w:p>
        </w:tc>
      </w:tr>
      <w:tr w:rsidR="00BA3EE7" w:rsidRPr="004F40AB" w14:paraId="76DF225B" w14:textId="77777777" w:rsidTr="007022A5">
        <w:tc>
          <w:tcPr>
            <w:tcW w:w="1938" w:type="dxa"/>
          </w:tcPr>
          <w:p w14:paraId="26F5322A" w14:textId="22403DDB" w:rsidR="00BA3EE7" w:rsidRDefault="00BA3EE7" w:rsidP="006D59D3">
            <w:pPr>
              <w:spacing w:after="0"/>
              <w:rPr>
                <w:lang w:eastAsia="zh-CN"/>
              </w:rPr>
            </w:pPr>
            <w:r>
              <w:rPr>
                <w:lang w:eastAsia="zh-CN"/>
              </w:rPr>
              <w:t>Sequans</w:t>
            </w:r>
          </w:p>
        </w:tc>
        <w:tc>
          <w:tcPr>
            <w:tcW w:w="1288" w:type="dxa"/>
          </w:tcPr>
          <w:p w14:paraId="2792443C" w14:textId="157FEAE3" w:rsidR="00BA3EE7" w:rsidRDefault="00BA3EE7" w:rsidP="006D59D3">
            <w:pPr>
              <w:spacing w:after="0"/>
              <w:rPr>
                <w:lang w:eastAsia="zh-CN"/>
              </w:rPr>
            </w:pPr>
            <w:r>
              <w:rPr>
                <w:lang w:eastAsia="zh-CN"/>
              </w:rPr>
              <w:t>No</w:t>
            </w:r>
          </w:p>
        </w:tc>
        <w:tc>
          <w:tcPr>
            <w:tcW w:w="6006" w:type="dxa"/>
          </w:tcPr>
          <w:p w14:paraId="31507682" w14:textId="77777777" w:rsidR="00BA3EE7" w:rsidRDefault="00BA3EE7" w:rsidP="006D59D3">
            <w:pPr>
              <w:spacing w:after="0"/>
            </w:pPr>
          </w:p>
        </w:tc>
      </w:tr>
      <w:tr w:rsidR="00E83820" w:rsidRPr="004F40AB" w14:paraId="4CB50960" w14:textId="77777777" w:rsidTr="007022A5">
        <w:tc>
          <w:tcPr>
            <w:tcW w:w="1938" w:type="dxa"/>
          </w:tcPr>
          <w:p w14:paraId="147091E0" w14:textId="0F5A8112" w:rsidR="00E83820" w:rsidRDefault="00E83820" w:rsidP="006D59D3">
            <w:pPr>
              <w:spacing w:after="0"/>
              <w:rPr>
                <w:lang w:eastAsia="zh-CN"/>
              </w:rPr>
            </w:pPr>
            <w:r>
              <w:rPr>
                <w:lang w:eastAsia="zh-CN"/>
              </w:rPr>
              <w:t>ZTE, Sanechips</w:t>
            </w:r>
          </w:p>
        </w:tc>
        <w:tc>
          <w:tcPr>
            <w:tcW w:w="1288" w:type="dxa"/>
          </w:tcPr>
          <w:p w14:paraId="3D9904CF" w14:textId="300CA40E" w:rsidR="00E83820" w:rsidRDefault="00E83820" w:rsidP="006D59D3">
            <w:pPr>
              <w:spacing w:after="0"/>
              <w:rPr>
                <w:lang w:eastAsia="zh-CN"/>
              </w:rPr>
            </w:pPr>
            <w:r>
              <w:rPr>
                <w:lang w:eastAsia="zh-CN"/>
              </w:rPr>
              <w:t>No</w:t>
            </w:r>
          </w:p>
        </w:tc>
        <w:tc>
          <w:tcPr>
            <w:tcW w:w="6006" w:type="dxa"/>
          </w:tcPr>
          <w:p w14:paraId="325A4926" w14:textId="45E9A931" w:rsidR="00E83820" w:rsidRDefault="00E83820" w:rsidP="006D59D3">
            <w:pPr>
              <w:spacing w:after="0"/>
            </w:pPr>
          </w:p>
        </w:tc>
      </w:tr>
    </w:tbl>
    <w:p w14:paraId="26E2C52A" w14:textId="77777777" w:rsidR="00FF614C" w:rsidRDefault="00FF614C" w:rsidP="00C16A11">
      <w:pPr>
        <w:jc w:val="both"/>
      </w:pPr>
    </w:p>
    <w:p w14:paraId="7F625D7B" w14:textId="35651E2D" w:rsidR="00C16A11" w:rsidRDefault="00C16A11" w:rsidP="00E8222D">
      <w:pPr>
        <w:pStyle w:val="a6"/>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a7"/>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a6"/>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a6"/>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a6"/>
              <w:spacing w:before="120" w:after="0"/>
              <w:ind w:left="360"/>
              <w:rPr>
                <w:lang w:eastAsia="zh-CN"/>
              </w:rPr>
            </w:pPr>
          </w:p>
          <w:p w14:paraId="56ACFDF1" w14:textId="731EEF68" w:rsidR="006F07EA" w:rsidRPr="006F07EA" w:rsidRDefault="006F07EA" w:rsidP="006F07EA">
            <w:pPr>
              <w:pStyle w:val="a6"/>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49510794" w:rsidR="006F07EA" w:rsidRPr="004F40AB" w:rsidRDefault="00BA3EE7" w:rsidP="006F07EA">
            <w:pPr>
              <w:spacing w:after="0"/>
            </w:pPr>
            <w:r>
              <w:t>Sequans</w:t>
            </w:r>
          </w:p>
        </w:tc>
        <w:tc>
          <w:tcPr>
            <w:tcW w:w="3944" w:type="pct"/>
          </w:tcPr>
          <w:p w14:paraId="0B9C04D4" w14:textId="3DD306C4" w:rsidR="006F07EA" w:rsidRPr="004F40AB" w:rsidRDefault="00BA3EE7" w:rsidP="006F07EA">
            <w:pPr>
              <w:spacing w:after="0"/>
            </w:pPr>
            <w:r>
              <w:t>Agree with HW</w:t>
            </w:r>
          </w:p>
        </w:tc>
      </w:tr>
      <w:tr w:rsidR="006F07EA" w:rsidRPr="004F40AB" w14:paraId="30EC6B0F" w14:textId="77777777" w:rsidTr="00D630C8">
        <w:tc>
          <w:tcPr>
            <w:tcW w:w="1056" w:type="pct"/>
          </w:tcPr>
          <w:p w14:paraId="5E61DA3C" w14:textId="23FB29E4" w:rsidR="006F07EA" w:rsidRPr="004F40AB" w:rsidRDefault="00E83820" w:rsidP="006F07EA">
            <w:pPr>
              <w:spacing w:after="0"/>
            </w:pPr>
            <w:r>
              <w:t>ZTE, Sanechips</w:t>
            </w:r>
          </w:p>
        </w:tc>
        <w:tc>
          <w:tcPr>
            <w:tcW w:w="3944" w:type="pct"/>
          </w:tcPr>
          <w:p w14:paraId="407C62C1" w14:textId="3ED1EE88" w:rsidR="00E83820" w:rsidRDefault="00E83820" w:rsidP="00E83820">
            <w:pPr>
              <w:pStyle w:val="a6"/>
              <w:numPr>
                <w:ilvl w:val="0"/>
                <w:numId w:val="24"/>
              </w:numPr>
              <w:spacing w:after="0"/>
              <w:ind w:left="322" w:hanging="283"/>
            </w:pPr>
            <w:r w:rsidRPr="00D25FCE">
              <w:t>All CA, DC related capabilities are not applicable to RedCap UEs.</w:t>
            </w:r>
            <w:r>
              <w:t xml:space="preserve"> And there are multiple functions have defined capabilities related to CA/DC, </w:t>
            </w:r>
            <w:r w:rsidR="00701A9F">
              <w:t xml:space="preserve">so they </w:t>
            </w:r>
            <w:r>
              <w:t>should be picked out carefully</w:t>
            </w:r>
            <w:r w:rsidR="002914F0">
              <w:t xml:space="preserve"> (if clarification will be made in field description)</w:t>
            </w:r>
            <w:r>
              <w:t xml:space="preserve">. </w:t>
            </w:r>
          </w:p>
          <w:p w14:paraId="7EE55695" w14:textId="77777777" w:rsidR="00E83820" w:rsidRPr="00D25FCE" w:rsidRDefault="00E83820" w:rsidP="00E83820">
            <w:pPr>
              <w:pStyle w:val="a6"/>
              <w:spacing w:after="0"/>
              <w:ind w:left="322"/>
            </w:pPr>
          </w:p>
          <w:p w14:paraId="3F37957B" w14:textId="77777777" w:rsidR="00E83820" w:rsidRDefault="00E83820" w:rsidP="00E83820">
            <w:pPr>
              <w:pStyle w:val="a6"/>
              <w:numPr>
                <w:ilvl w:val="0"/>
                <w:numId w:val="24"/>
              </w:numPr>
              <w:spacing w:after="0"/>
              <w:ind w:left="322" w:hanging="283"/>
            </w:pPr>
            <w:r>
              <w:t xml:space="preserve">We are not sure whether RedCap devices can support access to LTE or UTRAN system? If not, then inter-RAT mobility related capabilities are not applicable to RedCap UEs. </w:t>
            </w:r>
          </w:p>
          <w:p w14:paraId="526E5331" w14:textId="77777777" w:rsidR="00E83820" w:rsidRDefault="00E83820" w:rsidP="00E83820">
            <w:pPr>
              <w:pStyle w:val="a6"/>
            </w:pPr>
          </w:p>
          <w:p w14:paraId="6D7A71E3" w14:textId="3CBF3890" w:rsidR="00E83820" w:rsidRDefault="00E83820" w:rsidP="00E83820">
            <w:pPr>
              <w:pStyle w:val="a6"/>
              <w:numPr>
                <w:ilvl w:val="0"/>
                <w:numId w:val="24"/>
              </w:numPr>
              <w:spacing w:after="0"/>
              <w:ind w:left="322" w:hanging="283"/>
            </w:pPr>
            <w:r>
              <w:t xml:space="preserve">For measurement related capabilities, e.g. </w:t>
            </w:r>
            <w:r w:rsidRPr="00DE5341">
              <w:t>maxNumberCSI-RS-RRM-RS-SINR</w:t>
            </w:r>
            <w:r>
              <w:t>, the current value range is {</w:t>
            </w:r>
            <w:r w:rsidRPr="00DE5341">
              <w:t>n4, n8, n16, n32, n64, n96</w:t>
            </w:r>
            <w:r>
              <w:t>}, while the large</w:t>
            </w:r>
            <w:r w:rsidR="002914F0">
              <w:t>r</w:t>
            </w:r>
            <w:r>
              <w:t xml:space="preserve"> values (e.g. n64, n96) require high UE complexity thus we think are not applicable to RedCap UEs.</w:t>
            </w:r>
          </w:p>
          <w:p w14:paraId="0D7011AC" w14:textId="77777777" w:rsidR="00E83820" w:rsidRDefault="00E83820" w:rsidP="00E83820">
            <w:pPr>
              <w:pStyle w:val="a6"/>
              <w:spacing w:after="0"/>
              <w:ind w:left="322"/>
            </w:pPr>
          </w:p>
          <w:p w14:paraId="540C8DC2" w14:textId="77777777" w:rsidR="002914F0" w:rsidRDefault="00E83820" w:rsidP="00E83820">
            <w:pPr>
              <w:pStyle w:val="a6"/>
              <w:numPr>
                <w:ilvl w:val="0"/>
                <w:numId w:val="24"/>
              </w:numPr>
              <w:spacing w:after="0"/>
              <w:ind w:left="322" w:hanging="283"/>
            </w:pPr>
            <w:r>
              <w:t xml:space="preserve">We think this email discussion should involve R16 features, unless we change the Working Assumption </w:t>
            </w:r>
            <w:r w:rsidRPr="00E83820">
              <w:rPr>
                <w:u w:val="single"/>
              </w:rPr>
              <w:t>for R16 features</w:t>
            </w:r>
            <w:r>
              <w:t xml:space="preserve"> (i.e. all R16 </w:t>
            </w:r>
            <w:r>
              <w:rPr>
                <w:rFonts w:hint="eastAsia"/>
                <w:lang w:eastAsia="zh-CN"/>
              </w:rPr>
              <w:t>a</w:t>
            </w:r>
            <w:r>
              <w:rPr>
                <w:lang w:eastAsia="zh-CN"/>
              </w:rPr>
              <w:t xml:space="preserve">nd </w:t>
            </w:r>
            <w:r>
              <w:t xml:space="preserve">R16+ features are not applicable to RedCap by default). </w:t>
            </w:r>
          </w:p>
          <w:p w14:paraId="27CDE069" w14:textId="77777777" w:rsidR="002914F0" w:rsidRDefault="002914F0" w:rsidP="002914F0">
            <w:pPr>
              <w:pStyle w:val="a6"/>
            </w:pPr>
          </w:p>
          <w:p w14:paraId="1F629EDF" w14:textId="76D8FECE" w:rsidR="00E83820" w:rsidRDefault="00E83820" w:rsidP="00E83820">
            <w:pPr>
              <w:pStyle w:val="a6"/>
              <w:numPr>
                <w:ilvl w:val="0"/>
                <w:numId w:val="24"/>
              </w:numPr>
              <w:spacing w:after="0"/>
              <w:ind w:left="322" w:hanging="283"/>
            </w:pPr>
            <w:r w:rsidRPr="002546C8">
              <w:t xml:space="preserve">On the other hand, it is unclear whether </w:t>
            </w:r>
            <w:r w:rsidR="002914F0">
              <w:t xml:space="preserve">some </w:t>
            </w:r>
            <w:r w:rsidRPr="002546C8">
              <w:t>Rel-16 features</w:t>
            </w:r>
            <w:r w:rsidR="002914F0">
              <w:t xml:space="preserve"> </w:t>
            </w:r>
            <w:r w:rsidR="002914F0">
              <w:t>(e.g. URLLC, V2X, IAB)</w:t>
            </w:r>
            <w:r w:rsidRPr="002546C8">
              <w:t xml:space="preserve"> are applicable to RedCap due to reduced BW/Rx. For instance, whether additional RAN</w:t>
            </w:r>
            <w:r>
              <w:t>1/</w:t>
            </w:r>
            <w:r w:rsidRPr="002546C8">
              <w:t>4</w:t>
            </w:r>
            <w:r>
              <w:t xml:space="preserve"> requirement</w:t>
            </w:r>
            <w:r w:rsidR="002914F0">
              <w:t>s</w:t>
            </w:r>
            <w:r>
              <w:t xml:space="preserve"> should be defined</w:t>
            </w:r>
            <w:r w:rsidRPr="002546C8">
              <w:t xml:space="preserve"> for reduced BW</w:t>
            </w:r>
            <w:r>
              <w:t xml:space="preserve">/Rx </w:t>
            </w:r>
            <w:r w:rsidR="002914F0">
              <w:t>case?</w:t>
            </w:r>
            <w:r w:rsidRPr="002546C8">
              <w:t xml:space="preserve"> </w:t>
            </w:r>
            <w:r w:rsidR="002914F0">
              <w:t>Probably we need</w:t>
            </w:r>
            <w:r w:rsidRPr="002546C8">
              <w:t xml:space="preserve"> to consult</w:t>
            </w:r>
            <w:r w:rsidR="002914F0">
              <w:t xml:space="preserve"> with</w:t>
            </w:r>
            <w:r w:rsidRPr="002546C8">
              <w:t xml:space="preserve"> other </w:t>
            </w:r>
            <w:r>
              <w:t xml:space="preserve">feature’s expert for </w:t>
            </w:r>
            <w:r w:rsidR="002914F0">
              <w:t>confirmation</w:t>
            </w:r>
            <w:r>
              <w:t>.</w:t>
            </w:r>
          </w:p>
          <w:p w14:paraId="6AFE1805" w14:textId="25758B02" w:rsidR="006F07EA" w:rsidRPr="00B55CBB" w:rsidRDefault="00E83820" w:rsidP="00E83820">
            <w:pPr>
              <w:spacing w:after="0"/>
              <w:rPr>
                <w:lang w:val="en-GB"/>
              </w:rPr>
            </w:pPr>
            <w:r>
              <w:t xml:space="preserve"> </w:t>
            </w: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1"/>
        <w:numPr>
          <w:ilvl w:val="0"/>
          <w:numId w:val="2"/>
        </w:numPr>
      </w:pPr>
      <w:bookmarkStart w:id="7" w:name="_Hlk73737456"/>
      <w:r>
        <w:lastRenderedPageBreak/>
        <w:t>Phase 2- H</w:t>
      </w:r>
      <w:r w:rsidRPr="00A14E3D">
        <w:t>ow to reflect the handling of RedCap specific capabilities</w:t>
      </w:r>
    </w:p>
    <w:bookmarkEnd w:id="7"/>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a7"/>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6"/>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8" w:name="_Toc69291230"/>
      <w:bookmarkStart w:id="9" w:name="_Toc69291231"/>
      <w:bookmarkStart w:id="10" w:name="_Toc69291232"/>
      <w:bookmarkStart w:id="11" w:name="_Toc69291233"/>
      <w:bookmarkStart w:id="12" w:name="_Toc69291234"/>
      <w:bookmarkStart w:id="13" w:name="_Toc69291235"/>
      <w:bookmarkStart w:id="14" w:name="_Toc69291236"/>
      <w:bookmarkStart w:id="15" w:name="_Toc69291237"/>
      <w:bookmarkStart w:id="16" w:name="_Toc69291238"/>
      <w:bookmarkStart w:id="17" w:name="_Toc69291239"/>
      <w:bookmarkStart w:id="18" w:name="_Toc69291240"/>
      <w:bookmarkStart w:id="19" w:name="_Toc69291241"/>
      <w:bookmarkStart w:id="20" w:name="_Toc69291242"/>
      <w:bookmarkStart w:id="21" w:name="_Toc69291243"/>
      <w:bookmarkStart w:id="22" w:name="_Toc69291244"/>
      <w:bookmarkStart w:id="23" w:name="_Toc69291245"/>
      <w:bookmarkStart w:id="24" w:name="_Toc69291246"/>
      <w:bookmarkStart w:id="25" w:name="_Toc69291247"/>
      <w:bookmarkStart w:id="26" w:name="_Toc69291248"/>
      <w:bookmarkStart w:id="27" w:name="_Toc69291249"/>
      <w:bookmarkStart w:id="28" w:name="_Toc69291250"/>
      <w:bookmarkStart w:id="29" w:name="_Toc69291251"/>
      <w:bookmarkStart w:id="30" w:name="_Toc69291252"/>
      <w:bookmarkStart w:id="31" w:name="_Toc69291253"/>
      <w:bookmarkStart w:id="32" w:name="_Toc69291254"/>
      <w:bookmarkStart w:id="33" w:name="_Toc69291255"/>
      <w:bookmarkStart w:id="34" w:name="_Toc69291256"/>
      <w:bookmarkStart w:id="35" w:name="_Toc69291257"/>
      <w:bookmarkStart w:id="36" w:name="_Toc69291258"/>
      <w:bookmarkStart w:id="37" w:name="_Toc69291259"/>
      <w:bookmarkStart w:id="38" w:name="_Toc69291260"/>
      <w:bookmarkStart w:id="39" w:name="_Toc69291261"/>
      <w:bookmarkStart w:id="40" w:name="_Toc69291262"/>
      <w:bookmarkStart w:id="41" w:name="_Toc69291263"/>
      <w:bookmarkStart w:id="42" w:name="_Toc69291264"/>
      <w:bookmarkStart w:id="43" w:name="_Toc69291265"/>
      <w:bookmarkStart w:id="44" w:name="_Toc69291266"/>
      <w:bookmarkStart w:id="45" w:name="_Toc69291267"/>
      <w:bookmarkStart w:id="46" w:name="_Toc69291268"/>
      <w:bookmarkStart w:id="47" w:name="_Toc69291269"/>
      <w:bookmarkStart w:id="48" w:name="_Toc69291270"/>
      <w:bookmarkStart w:id="49" w:name="_Toc69291271"/>
      <w:bookmarkStart w:id="50" w:name="_Toc69291272"/>
      <w:bookmarkStart w:id="51" w:name="_Toc69291273"/>
      <w:bookmarkStart w:id="52" w:name="_Toc69291274"/>
      <w:bookmarkStart w:id="53" w:name="_Toc69291275"/>
      <w:bookmarkStart w:id="54" w:name="_Toc69291276"/>
      <w:bookmarkStart w:id="55" w:name="_Toc69291277"/>
      <w:bookmarkStart w:id="56" w:name="_Toc69291278"/>
      <w:bookmarkStart w:id="57" w:name="_Toc69291279"/>
      <w:bookmarkStart w:id="58" w:name="_Toc69291280"/>
      <w:bookmarkStart w:id="59" w:name="_Toc69291281"/>
      <w:bookmarkStart w:id="60" w:name="_Toc69291282"/>
      <w:bookmarkStart w:id="61" w:name="_Toc69291283"/>
      <w:bookmarkStart w:id="62" w:name="_Toc69291284"/>
      <w:bookmarkStart w:id="63" w:name="_Toc69291285"/>
      <w:bookmarkStart w:id="64" w:name="_Toc69291286"/>
      <w:bookmarkStart w:id="65" w:name="_Toc69291287"/>
      <w:bookmarkStart w:id="66" w:name="_Toc69291288"/>
      <w:bookmarkStart w:id="67" w:name="_Toc69291289"/>
      <w:bookmarkStart w:id="68" w:name="_Toc69291290"/>
      <w:bookmarkStart w:id="69" w:name="_Toc69291291"/>
      <w:bookmarkStart w:id="70" w:name="_Toc69291292"/>
      <w:bookmarkStart w:id="71" w:name="_Toc69291293"/>
      <w:bookmarkStart w:id="72" w:name="_Toc69291294"/>
      <w:bookmarkStart w:id="73" w:name="_Toc69291295"/>
      <w:bookmarkStart w:id="74" w:name="_Toc69291296"/>
      <w:bookmarkStart w:id="75" w:name="_Toc69291297"/>
      <w:bookmarkStart w:id="76" w:name="_Toc69291298"/>
      <w:bookmarkStart w:id="77" w:name="_Toc69291299"/>
      <w:bookmarkStart w:id="78" w:name="_Toc69291300"/>
      <w:bookmarkStart w:id="79" w:name="_Toc69291301"/>
      <w:bookmarkStart w:id="80" w:name="_Toc69291302"/>
      <w:bookmarkStart w:id="81" w:name="_Toc69291303"/>
      <w:bookmarkStart w:id="82" w:name="_Toc69291304"/>
      <w:bookmarkStart w:id="83" w:name="_Toc69291305"/>
      <w:bookmarkStart w:id="84" w:name="_Toc69205206"/>
      <w:bookmarkStart w:id="85" w:name="_Toc69207415"/>
      <w:bookmarkStart w:id="86" w:name="_Toc69208496"/>
      <w:bookmarkStart w:id="87" w:name="_Toc69210335"/>
      <w:bookmarkStart w:id="88" w:name="_Toc69210606"/>
      <w:bookmarkStart w:id="89" w:name="_Toc69221740"/>
      <w:bookmarkStart w:id="90" w:name="_Ref69221882"/>
      <w:bookmarkStart w:id="91" w:name="_Toc69221898"/>
      <w:bookmarkStart w:id="92" w:name="_Toc69221941"/>
      <w:bookmarkStart w:id="93" w:name="_Toc69222488"/>
      <w:bookmarkStart w:id="94" w:name="_Toc69291306"/>
      <w:bookmarkStart w:id="95" w:name="_Toc6931308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03F5">
        <w:rPr>
          <w:b/>
          <w:bCs/>
          <w:color w:val="00B050"/>
        </w:rPr>
        <w:t>[To agree]</w:t>
      </w:r>
      <w:r w:rsidRPr="005003F5">
        <w:rPr>
          <w:b/>
          <w:bCs/>
        </w:rPr>
        <w:t xml:space="preserve"> </w:t>
      </w:r>
      <w:r w:rsidRPr="00CE5BEC">
        <w:rPr>
          <w:highlight w:val="yellow"/>
        </w:rPr>
        <w:t>xxx</w:t>
      </w:r>
      <w:bookmarkEnd w:id="84"/>
      <w:bookmarkEnd w:id="85"/>
      <w:bookmarkEnd w:id="86"/>
      <w:bookmarkEnd w:id="87"/>
      <w:bookmarkEnd w:id="88"/>
      <w:bookmarkEnd w:id="89"/>
      <w:bookmarkEnd w:id="90"/>
      <w:bookmarkEnd w:id="91"/>
      <w:bookmarkEnd w:id="92"/>
      <w:bookmarkEnd w:id="93"/>
      <w:bookmarkEnd w:id="94"/>
      <w:bookmarkEnd w:id="95"/>
    </w:p>
    <w:p w14:paraId="1246D1CB" w14:textId="77777777" w:rsidR="000F33DD" w:rsidRDefault="000F33DD" w:rsidP="000F33DD">
      <w:pPr>
        <w:pStyle w:val="Proposal"/>
        <w:numPr>
          <w:ilvl w:val="0"/>
          <w:numId w:val="4"/>
        </w:numPr>
        <w:rPr>
          <w:b/>
          <w:bCs/>
        </w:rPr>
      </w:pPr>
      <w:bookmarkStart w:id="96" w:name="_Toc69291307"/>
      <w:bookmarkStart w:id="97" w:name="_Toc69291308"/>
      <w:bookmarkStart w:id="98" w:name="_Toc69291309"/>
      <w:bookmarkStart w:id="99" w:name="_Toc69313082"/>
      <w:bookmarkStart w:id="100" w:name="_Toc69205209"/>
      <w:bookmarkStart w:id="101" w:name="_Toc69207418"/>
      <w:bookmarkStart w:id="102" w:name="_Toc69208499"/>
      <w:bookmarkStart w:id="103" w:name="_Toc69210338"/>
      <w:bookmarkStart w:id="104" w:name="_Toc69210609"/>
      <w:bookmarkStart w:id="105" w:name="_Toc69221743"/>
      <w:bookmarkStart w:id="106" w:name="_Toc69221901"/>
      <w:bookmarkStart w:id="107" w:name="_Toc69221944"/>
      <w:bookmarkStart w:id="108" w:name="_Toc69222491"/>
      <w:bookmarkEnd w:id="96"/>
      <w:bookmarkEnd w:id="97"/>
      <w:r w:rsidRPr="005003F5">
        <w:rPr>
          <w:b/>
          <w:bCs/>
          <w:color w:val="0000CC"/>
        </w:rPr>
        <w:lastRenderedPageBreak/>
        <w:t>[To discuss]</w:t>
      </w:r>
      <w:r w:rsidRPr="005003F5">
        <w:rPr>
          <w:b/>
          <w:bCs/>
        </w:rPr>
        <w:t xml:space="preserve"> </w:t>
      </w:r>
      <w:r w:rsidRPr="00CE5BEC">
        <w:rPr>
          <w:highlight w:val="yellow"/>
        </w:rPr>
        <w:t>xxx</w:t>
      </w:r>
      <w:bookmarkEnd w:id="98"/>
      <w:bookmarkEnd w:id="99"/>
    </w:p>
    <w:p w14:paraId="41EB0720" w14:textId="77777777" w:rsidR="000F33DD" w:rsidRDefault="000F33DD" w:rsidP="000F33DD">
      <w:pPr>
        <w:pStyle w:val="Proposal"/>
        <w:numPr>
          <w:ilvl w:val="0"/>
          <w:numId w:val="4"/>
        </w:numPr>
        <w:rPr>
          <w:b/>
          <w:bCs/>
        </w:rPr>
      </w:pPr>
      <w:bookmarkStart w:id="109" w:name="_Toc69291310"/>
      <w:bookmarkStart w:id="110" w:name="_Toc69313083"/>
      <w:r w:rsidRPr="00CE5BEC">
        <w:rPr>
          <w:b/>
          <w:noProof/>
          <w:color w:val="C45911"/>
        </w:rPr>
        <w:t>[FFS]</w:t>
      </w:r>
      <w:r w:rsidRPr="007274C5">
        <w:rPr>
          <w:bCs/>
          <w:noProof/>
          <w:color w:val="C45911"/>
        </w:rPr>
        <w:t xml:space="preserve"> </w:t>
      </w:r>
      <w:r w:rsidRPr="005B5EA7">
        <w:rPr>
          <w:highlight w:val="yellow"/>
        </w:rPr>
        <w:t>xxx</w:t>
      </w:r>
      <w:bookmarkEnd w:id="109"/>
      <w:bookmarkEnd w:id="110"/>
    </w:p>
    <w:bookmarkEnd w:id="100"/>
    <w:bookmarkEnd w:id="101"/>
    <w:bookmarkEnd w:id="102"/>
    <w:bookmarkEnd w:id="103"/>
    <w:bookmarkEnd w:id="104"/>
    <w:bookmarkEnd w:id="105"/>
    <w:bookmarkEnd w:id="106"/>
    <w:bookmarkEnd w:id="107"/>
    <w:bookmarkEnd w:id="108"/>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1" w:name="_Toc68865237"/>
      <w:r w:rsidRPr="00EB410E">
        <w:rPr>
          <w:highlight w:val="yellow"/>
        </w:rPr>
        <w:t>xxxx</w:t>
      </w:r>
      <w:r>
        <w:t>.</w:t>
      </w:r>
      <w:bookmarkEnd w:id="111"/>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10"/>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10"/>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t>Annex: companies’ point of contact</w:t>
      </w:r>
    </w:p>
    <w:tbl>
      <w:tblPr>
        <w:tblStyle w:val="a7"/>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0FA766D" w:rsidR="006F07EA" w:rsidRPr="007274C5" w:rsidRDefault="00AD42D3" w:rsidP="006F07EA">
            <w:pPr>
              <w:spacing w:after="0"/>
            </w:pPr>
            <w:r>
              <w:t>Samsung</w:t>
            </w:r>
          </w:p>
        </w:tc>
        <w:tc>
          <w:tcPr>
            <w:tcW w:w="2687" w:type="dxa"/>
          </w:tcPr>
          <w:p w14:paraId="2C1784EC" w14:textId="60402468" w:rsidR="006F07EA" w:rsidRPr="007274C5" w:rsidRDefault="00AD42D3" w:rsidP="006F07EA">
            <w:pPr>
              <w:spacing w:after="0"/>
            </w:pPr>
            <w:r>
              <w:t>Jaehyuk Jang</w:t>
            </w:r>
          </w:p>
        </w:tc>
        <w:tc>
          <w:tcPr>
            <w:tcW w:w="4903" w:type="dxa"/>
          </w:tcPr>
          <w:p w14:paraId="1D530F1A" w14:textId="4249AAB7" w:rsidR="006F07EA" w:rsidRPr="007274C5" w:rsidRDefault="00AD42D3" w:rsidP="006F07EA">
            <w:pPr>
              <w:spacing w:after="0"/>
            </w:pPr>
            <w:r>
              <w:t>jack.jang@samsung.com</w:t>
            </w:r>
          </w:p>
        </w:tc>
      </w:tr>
      <w:tr w:rsidR="006D59D3" w:rsidRPr="007274C5" w14:paraId="1079EFA6" w14:textId="77777777" w:rsidTr="00B239DA">
        <w:tc>
          <w:tcPr>
            <w:tcW w:w="1760" w:type="dxa"/>
          </w:tcPr>
          <w:p w14:paraId="74751BD6" w14:textId="18F39C1C" w:rsidR="006D59D3" w:rsidRPr="007274C5" w:rsidRDefault="006D59D3" w:rsidP="006D59D3">
            <w:pPr>
              <w:spacing w:after="0"/>
            </w:pPr>
            <w:r>
              <w:rPr>
                <w:rFonts w:hint="eastAsia"/>
                <w:lang w:eastAsia="zh-CN"/>
              </w:rPr>
              <w:t>O</w:t>
            </w:r>
            <w:r>
              <w:rPr>
                <w:lang w:eastAsia="zh-CN"/>
              </w:rPr>
              <w:t>PPO</w:t>
            </w:r>
          </w:p>
        </w:tc>
        <w:tc>
          <w:tcPr>
            <w:tcW w:w="2687" w:type="dxa"/>
          </w:tcPr>
          <w:p w14:paraId="4BB9E06B" w14:textId="54B89AF0" w:rsidR="006D59D3" w:rsidRPr="007274C5" w:rsidRDefault="006D59D3" w:rsidP="006D59D3">
            <w:pPr>
              <w:spacing w:after="0"/>
            </w:pPr>
            <w:r>
              <w:rPr>
                <w:rFonts w:hint="eastAsia"/>
                <w:lang w:eastAsia="zh-CN"/>
              </w:rPr>
              <w:t>Haitao</w:t>
            </w:r>
            <w:r>
              <w:rPr>
                <w:lang w:eastAsia="zh-CN"/>
              </w:rPr>
              <w:t xml:space="preserve"> Li</w:t>
            </w:r>
          </w:p>
        </w:tc>
        <w:tc>
          <w:tcPr>
            <w:tcW w:w="4903" w:type="dxa"/>
          </w:tcPr>
          <w:p w14:paraId="34E3567E" w14:textId="491CCEF1" w:rsidR="006D59D3" w:rsidRPr="007274C5" w:rsidRDefault="006D59D3" w:rsidP="006D59D3">
            <w:pPr>
              <w:spacing w:after="0"/>
            </w:pPr>
            <w:r>
              <w:rPr>
                <w:rFonts w:hint="eastAsia"/>
                <w:lang w:eastAsia="zh-CN"/>
              </w:rPr>
              <w:t>l</w:t>
            </w:r>
            <w:r>
              <w:rPr>
                <w:lang w:eastAsia="zh-CN"/>
              </w:rPr>
              <w:t>ihaitao@oppo.com</w:t>
            </w:r>
          </w:p>
        </w:tc>
      </w:tr>
      <w:tr w:rsidR="006D59D3" w:rsidRPr="007274C5" w14:paraId="6FE75ECB" w14:textId="77777777" w:rsidTr="00B239DA">
        <w:tc>
          <w:tcPr>
            <w:tcW w:w="1760" w:type="dxa"/>
          </w:tcPr>
          <w:p w14:paraId="30EB7EE9" w14:textId="62B76FF5" w:rsidR="006D59D3" w:rsidRPr="00D76A97" w:rsidRDefault="00E83820" w:rsidP="006D59D3">
            <w:pPr>
              <w:spacing w:after="0"/>
            </w:pPr>
            <w:r>
              <w:t>ZTE</w:t>
            </w:r>
          </w:p>
        </w:tc>
        <w:tc>
          <w:tcPr>
            <w:tcW w:w="2687" w:type="dxa"/>
          </w:tcPr>
          <w:p w14:paraId="55706EAF" w14:textId="73B3EA51" w:rsidR="006D59D3" w:rsidRPr="00D76A97" w:rsidRDefault="00E83820" w:rsidP="006D59D3">
            <w:pPr>
              <w:spacing w:after="0"/>
            </w:pPr>
            <w:r>
              <w:t>LiuJing</w:t>
            </w:r>
          </w:p>
        </w:tc>
        <w:tc>
          <w:tcPr>
            <w:tcW w:w="4903" w:type="dxa"/>
          </w:tcPr>
          <w:p w14:paraId="555318B3" w14:textId="7DB7BC02" w:rsidR="006D59D3" w:rsidRPr="00D76A97" w:rsidRDefault="00E83820" w:rsidP="006D59D3">
            <w:pPr>
              <w:spacing w:after="0"/>
            </w:pPr>
            <w:r>
              <w:t>liu.jing30@zte.com.cn</w:t>
            </w:r>
          </w:p>
        </w:tc>
      </w:tr>
      <w:tr w:rsidR="006D59D3" w:rsidRPr="007274C5" w14:paraId="45F53EF1" w14:textId="77777777" w:rsidTr="00B239DA">
        <w:tc>
          <w:tcPr>
            <w:tcW w:w="1760" w:type="dxa"/>
          </w:tcPr>
          <w:p w14:paraId="1A2C94CC" w14:textId="77777777" w:rsidR="006D59D3" w:rsidRPr="00D76A97" w:rsidRDefault="006D59D3" w:rsidP="006D59D3">
            <w:pPr>
              <w:spacing w:after="0"/>
            </w:pPr>
          </w:p>
        </w:tc>
        <w:tc>
          <w:tcPr>
            <w:tcW w:w="2687" w:type="dxa"/>
          </w:tcPr>
          <w:p w14:paraId="3B55241C" w14:textId="77777777" w:rsidR="006D59D3" w:rsidRPr="00D76A97" w:rsidRDefault="006D59D3" w:rsidP="006D59D3">
            <w:pPr>
              <w:spacing w:after="0"/>
            </w:pPr>
          </w:p>
        </w:tc>
        <w:tc>
          <w:tcPr>
            <w:tcW w:w="4903" w:type="dxa"/>
          </w:tcPr>
          <w:p w14:paraId="4C572362" w14:textId="77777777" w:rsidR="006D59D3" w:rsidRPr="00D76A97" w:rsidRDefault="006D59D3" w:rsidP="006D59D3">
            <w:pPr>
              <w:spacing w:after="0"/>
            </w:pPr>
          </w:p>
        </w:tc>
      </w:tr>
      <w:tr w:rsidR="006D59D3" w:rsidRPr="007274C5" w14:paraId="448D6E84" w14:textId="77777777" w:rsidTr="00B239DA">
        <w:tc>
          <w:tcPr>
            <w:tcW w:w="1760" w:type="dxa"/>
          </w:tcPr>
          <w:p w14:paraId="6C7C834F" w14:textId="77777777" w:rsidR="006D59D3" w:rsidRPr="00D76A97" w:rsidRDefault="006D59D3" w:rsidP="006D59D3">
            <w:pPr>
              <w:spacing w:after="0"/>
            </w:pPr>
          </w:p>
        </w:tc>
        <w:tc>
          <w:tcPr>
            <w:tcW w:w="2687" w:type="dxa"/>
          </w:tcPr>
          <w:p w14:paraId="7FC64CC8" w14:textId="77777777" w:rsidR="006D59D3" w:rsidRPr="00D76A97" w:rsidRDefault="006D59D3" w:rsidP="006D59D3">
            <w:pPr>
              <w:spacing w:after="0"/>
            </w:pPr>
          </w:p>
        </w:tc>
        <w:tc>
          <w:tcPr>
            <w:tcW w:w="4903" w:type="dxa"/>
          </w:tcPr>
          <w:p w14:paraId="757C81D3" w14:textId="77777777" w:rsidR="006D59D3" w:rsidRPr="00D76A97" w:rsidRDefault="006D59D3" w:rsidP="006D59D3">
            <w:pPr>
              <w:spacing w:after="0"/>
            </w:pPr>
          </w:p>
        </w:tc>
      </w:tr>
      <w:tr w:rsidR="006D59D3" w:rsidRPr="007274C5" w14:paraId="5D022583" w14:textId="77777777" w:rsidTr="00B239DA">
        <w:tc>
          <w:tcPr>
            <w:tcW w:w="1760" w:type="dxa"/>
          </w:tcPr>
          <w:p w14:paraId="00D5A954" w14:textId="77777777" w:rsidR="006D59D3" w:rsidRPr="00D76A97" w:rsidRDefault="006D59D3" w:rsidP="006D59D3">
            <w:pPr>
              <w:spacing w:after="0"/>
            </w:pPr>
          </w:p>
        </w:tc>
        <w:tc>
          <w:tcPr>
            <w:tcW w:w="2687" w:type="dxa"/>
          </w:tcPr>
          <w:p w14:paraId="1FCDBA28" w14:textId="77777777" w:rsidR="006D59D3" w:rsidRPr="00D76A97" w:rsidRDefault="006D59D3" w:rsidP="006D59D3">
            <w:pPr>
              <w:spacing w:after="0"/>
            </w:pPr>
          </w:p>
        </w:tc>
        <w:tc>
          <w:tcPr>
            <w:tcW w:w="4903" w:type="dxa"/>
          </w:tcPr>
          <w:p w14:paraId="326B64AE" w14:textId="77777777" w:rsidR="006D59D3" w:rsidRPr="00D76A97" w:rsidRDefault="006D59D3" w:rsidP="006D59D3">
            <w:pPr>
              <w:spacing w:after="0"/>
            </w:pPr>
          </w:p>
        </w:tc>
      </w:tr>
      <w:tr w:rsidR="006D59D3" w:rsidRPr="007274C5" w14:paraId="0AB5AE28" w14:textId="77777777" w:rsidTr="00B239DA">
        <w:tc>
          <w:tcPr>
            <w:tcW w:w="1760" w:type="dxa"/>
          </w:tcPr>
          <w:p w14:paraId="366600EC" w14:textId="77777777" w:rsidR="006D59D3" w:rsidRPr="00D76A97" w:rsidRDefault="006D59D3" w:rsidP="006D59D3">
            <w:pPr>
              <w:spacing w:after="0"/>
            </w:pPr>
          </w:p>
        </w:tc>
        <w:tc>
          <w:tcPr>
            <w:tcW w:w="2687" w:type="dxa"/>
          </w:tcPr>
          <w:p w14:paraId="023E364E" w14:textId="77777777" w:rsidR="006D59D3" w:rsidRPr="00D76A97" w:rsidRDefault="006D59D3" w:rsidP="006D59D3">
            <w:pPr>
              <w:spacing w:after="0"/>
            </w:pPr>
          </w:p>
        </w:tc>
        <w:tc>
          <w:tcPr>
            <w:tcW w:w="4903" w:type="dxa"/>
          </w:tcPr>
          <w:p w14:paraId="27B5F646" w14:textId="77777777" w:rsidR="006D59D3" w:rsidRPr="00D76A97" w:rsidRDefault="006D59D3" w:rsidP="006D59D3">
            <w:pPr>
              <w:spacing w:after="0"/>
            </w:pPr>
          </w:p>
        </w:tc>
      </w:tr>
      <w:tr w:rsidR="006D59D3" w:rsidRPr="00E46B78" w14:paraId="3C933119" w14:textId="77777777" w:rsidTr="00B239DA">
        <w:tc>
          <w:tcPr>
            <w:tcW w:w="1760" w:type="dxa"/>
          </w:tcPr>
          <w:p w14:paraId="76E6ED06" w14:textId="77777777" w:rsidR="006D59D3" w:rsidRPr="00D76A97" w:rsidRDefault="006D59D3" w:rsidP="006D59D3">
            <w:pPr>
              <w:spacing w:after="0"/>
            </w:pPr>
          </w:p>
        </w:tc>
        <w:tc>
          <w:tcPr>
            <w:tcW w:w="2687" w:type="dxa"/>
          </w:tcPr>
          <w:p w14:paraId="141FFDBD" w14:textId="77777777" w:rsidR="006D59D3" w:rsidRPr="00D76A97" w:rsidRDefault="006D59D3" w:rsidP="006D59D3">
            <w:pPr>
              <w:spacing w:after="0"/>
            </w:pPr>
          </w:p>
        </w:tc>
        <w:tc>
          <w:tcPr>
            <w:tcW w:w="4903" w:type="dxa"/>
          </w:tcPr>
          <w:p w14:paraId="2A55E732" w14:textId="77777777" w:rsidR="006D59D3" w:rsidRPr="00D76A97" w:rsidRDefault="006D59D3" w:rsidP="006D59D3">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1"/>
        <w:numPr>
          <w:ilvl w:val="0"/>
          <w:numId w:val="2"/>
        </w:numPr>
      </w:pPr>
      <w:bookmarkStart w:id="112" w:name="_Ref434066290"/>
      <w:r>
        <w:t>Reference</w:t>
      </w:r>
      <w:bookmarkEnd w:id="112"/>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11380" w14:textId="77777777" w:rsidR="00F43AE6" w:rsidRDefault="00F43AE6" w:rsidP="00242569">
      <w:pPr>
        <w:spacing w:after="0" w:line="240" w:lineRule="auto"/>
      </w:pPr>
      <w:r>
        <w:separator/>
      </w:r>
    </w:p>
  </w:endnote>
  <w:endnote w:type="continuationSeparator" w:id="0">
    <w:p w14:paraId="488BDE0A" w14:textId="77777777" w:rsidR="00F43AE6" w:rsidRDefault="00F43AE6" w:rsidP="00242569">
      <w:pPr>
        <w:spacing w:after="0" w:line="240" w:lineRule="auto"/>
      </w:pPr>
      <w:r>
        <w:continuationSeparator/>
      </w:r>
    </w:p>
  </w:endnote>
  <w:endnote w:type="continuationNotice" w:id="1">
    <w:p w14:paraId="6ACCBBEE" w14:textId="77777777" w:rsidR="00F43AE6" w:rsidRDefault="00F43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710D" w14:textId="77777777" w:rsidR="00E83820" w:rsidRDefault="00E8382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9E6B" w14:textId="77777777" w:rsidR="00E83820" w:rsidRDefault="00E8382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742B3" w14:textId="77777777" w:rsidR="00E83820" w:rsidRDefault="00E838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48AF4" w14:textId="77777777" w:rsidR="00F43AE6" w:rsidRDefault="00F43AE6" w:rsidP="00242569">
      <w:pPr>
        <w:spacing w:after="0" w:line="240" w:lineRule="auto"/>
      </w:pPr>
      <w:r>
        <w:separator/>
      </w:r>
    </w:p>
  </w:footnote>
  <w:footnote w:type="continuationSeparator" w:id="0">
    <w:p w14:paraId="20E825BA" w14:textId="77777777" w:rsidR="00F43AE6" w:rsidRDefault="00F43AE6" w:rsidP="00242569">
      <w:pPr>
        <w:spacing w:after="0" w:line="240" w:lineRule="auto"/>
      </w:pPr>
      <w:r>
        <w:continuationSeparator/>
      </w:r>
    </w:p>
  </w:footnote>
  <w:footnote w:type="continuationNotice" w:id="1">
    <w:p w14:paraId="544AE57C" w14:textId="77777777" w:rsidR="00F43AE6" w:rsidRDefault="00F43A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AF99E" w14:textId="77777777" w:rsidR="00E83820" w:rsidRDefault="00E83820">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4934F" w14:textId="77777777" w:rsidR="00E83820" w:rsidRDefault="00E83820">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623DC" w14:textId="77777777" w:rsidR="00E83820" w:rsidRDefault="00E83820">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6FA4239C"/>
    <w:multiLevelType w:val="hybridMultilevel"/>
    <w:tmpl w:val="37B8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10"/>
  </w:num>
  <w:num w:numId="6">
    <w:abstractNumId w:val="19"/>
  </w:num>
  <w:num w:numId="7">
    <w:abstractNumId w:val="21"/>
  </w:num>
  <w:num w:numId="8">
    <w:abstractNumId w:val="7"/>
  </w:num>
  <w:num w:numId="9">
    <w:abstractNumId w:val="15"/>
  </w:num>
  <w:num w:numId="10">
    <w:abstractNumId w:val="22"/>
  </w:num>
  <w:num w:numId="11">
    <w:abstractNumId w:val="11"/>
  </w:num>
  <w:num w:numId="12">
    <w:abstractNumId w:val="12"/>
  </w:num>
  <w:num w:numId="13">
    <w:abstractNumId w:val="20"/>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 w:numId="2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Char"/>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6">
    <w:name w:val="heading 6"/>
    <w:basedOn w:val="a"/>
    <w:next w:val="a"/>
    <w:link w:val="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NMP Heading 1 Char,h11 Char,h12 Char,h13 Char,h14 Char,h15 Char,h16 Char,app heading 1 Char,l1 Char,Memo Heading 1 Char,Heading 1_a Char,heading 1 Char,h17 Char,h111 Char,h121 Char,h131 Char,h141 Char"/>
    <w:basedOn w:val="a1"/>
    <w:link w:val="1"/>
    <w:rsid w:val="00D13DA6"/>
    <w:rPr>
      <w:rFonts w:ascii="Arial" w:eastAsia="Arial" w:hAnsi="Arial" w:cs="Times New Roman"/>
      <w:noProof/>
      <w:sz w:val="36"/>
      <w:szCs w:val="20"/>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1"/>
    <w:link w:val="2"/>
    <w:rsid w:val="000F33DD"/>
    <w:rPr>
      <w:rFonts w:ascii="Arial" w:eastAsia="Arial" w:hAnsi="Arial" w:cs="Times New Roman"/>
      <w:noProof/>
      <w:sz w:val="32"/>
      <w:szCs w:val="20"/>
      <w:lang w:val="en-GB" w:eastAsia="x-none"/>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basedOn w:val="a1"/>
    <w:link w:val="3"/>
    <w:rsid w:val="000F33DD"/>
    <w:rPr>
      <w:rFonts w:ascii="Arial" w:eastAsia="Arial" w:hAnsi="Arial" w:cs="Times New Roman"/>
      <w:noProof/>
      <w:sz w:val="28"/>
      <w:szCs w:val="20"/>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0F33DD"/>
    <w:rPr>
      <w:rFonts w:ascii="Calibri" w:eastAsia="Times New Roman" w:hAnsi="Calibri" w:cs="Times New Roman"/>
      <w:b/>
      <w:bCs/>
      <w:sz w:val="28"/>
      <w:szCs w:val="28"/>
      <w:lang w:val="x-none" w:eastAsia="x-none"/>
    </w:rPr>
  </w:style>
  <w:style w:type="character" w:customStyle="1" w:styleId="5Char">
    <w:name w:val="标题 5 Char"/>
    <w:aliases w:val="h5 Char,Heading5 Char"/>
    <w:basedOn w:val="a1"/>
    <w:link w:val="5"/>
    <w:qFormat/>
    <w:rsid w:val="000F33DD"/>
    <w:rPr>
      <w:rFonts w:ascii="Cambria" w:eastAsia="宋体" w:hAnsi="Cambria" w:cs="Times New Roman"/>
      <w:color w:val="243F60"/>
      <w:sz w:val="20"/>
      <w:szCs w:val="20"/>
      <w:lang w:val="x-none" w:eastAsia="x-none"/>
    </w:rPr>
  </w:style>
  <w:style w:type="character" w:customStyle="1" w:styleId="6Char">
    <w:name w:val="标题 6 Char"/>
    <w:basedOn w:val="a1"/>
    <w:link w:val="6"/>
    <w:rsid w:val="000F33DD"/>
    <w:rPr>
      <w:rFonts w:ascii="Calibri" w:eastAsia="Times New Roman" w:hAnsi="Calibri" w:cs="Times New Roman"/>
      <w:b/>
      <w:bCs/>
      <w:lang w:val="x-none" w:eastAsia="x-none"/>
    </w:rPr>
  </w:style>
  <w:style w:type="character" w:customStyle="1" w:styleId="7Char">
    <w:name w:val="标题 7 Char"/>
    <w:basedOn w:val="a1"/>
    <w:link w:val="7"/>
    <w:rsid w:val="000F33DD"/>
    <w:rPr>
      <w:rFonts w:ascii="Calibri" w:eastAsia="Times New Roman" w:hAnsi="Calibri" w:cs="Times New Roman"/>
      <w:sz w:val="24"/>
      <w:szCs w:val="24"/>
      <w:lang w:val="x-none" w:eastAsia="x-none"/>
    </w:rPr>
  </w:style>
  <w:style w:type="character" w:customStyle="1" w:styleId="8Char">
    <w:name w:val="标题 8 Char"/>
    <w:basedOn w:val="a1"/>
    <w:link w:val="8"/>
    <w:rsid w:val="000F33DD"/>
    <w:rPr>
      <w:rFonts w:ascii="Calibri" w:eastAsia="Times New Roman" w:hAnsi="Calibri" w:cs="Times New Roman"/>
      <w:i/>
      <w:iCs/>
      <w:sz w:val="24"/>
      <w:szCs w:val="24"/>
      <w:lang w:val="x-none" w:eastAsia="x-none"/>
    </w:rPr>
  </w:style>
  <w:style w:type="character" w:customStyle="1" w:styleId="9Char">
    <w:name w:val="标题 9 Char"/>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a4"/>
    <w:rsid w:val="000F33DD"/>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Char0">
    <w:name w:val="正文文本 Char"/>
    <w:basedOn w:val="a1"/>
    <w:link w:val="a4"/>
    <w:uiPriority w:val="99"/>
    <w:semiHidden/>
    <w:rsid w:val="000F33DD"/>
    <w:rPr>
      <w:rFonts w:ascii="Times New Roman" w:eastAsia="宋体" w:hAnsi="Times New Roman" w:cs="Times New Roman"/>
      <w:sz w:val="20"/>
      <w:szCs w:val="20"/>
    </w:rPr>
  </w:style>
  <w:style w:type="paragraph" w:styleId="a5">
    <w:name w:val="Balloon Text"/>
    <w:basedOn w:val="a"/>
    <w:link w:val="Char1"/>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Char1">
    <w:name w:val="批注框文本 Char"/>
    <w:basedOn w:val="a1"/>
    <w:link w:val="a5"/>
    <w:uiPriority w:val="99"/>
    <w:semiHidden/>
    <w:rsid w:val="000F33DD"/>
    <w:rPr>
      <w:rFonts w:ascii="Segoe UI" w:eastAsia="宋体" w:hAnsi="Segoe UI" w:cs="Segoe UI"/>
      <w:sz w:val="18"/>
      <w:szCs w:val="18"/>
    </w:rPr>
  </w:style>
  <w:style w:type="paragraph" w:styleId="a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a7">
    <w:name w:val="Table Grid"/>
    <w:basedOn w:val="a2"/>
    <w:qFormat/>
    <w:rsid w:val="000F33DD"/>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sid w:val="000F33DD"/>
    <w:rPr>
      <w:color w:val="0000FF"/>
      <w:u w:val="single"/>
    </w:rPr>
  </w:style>
  <w:style w:type="paragraph" w:styleId="50">
    <w:name w:val="List 5"/>
    <w:basedOn w:val="40"/>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a9">
    <w:name w:val="annotation reference"/>
    <w:basedOn w:val="a1"/>
    <w:uiPriority w:val="99"/>
    <w:unhideWhenUsed/>
    <w:qFormat/>
    <w:rsid w:val="000F33DD"/>
    <w:rPr>
      <w:sz w:val="16"/>
      <w:szCs w:val="16"/>
    </w:rPr>
  </w:style>
  <w:style w:type="paragraph" w:styleId="aa">
    <w:name w:val="annotation text"/>
    <w:basedOn w:val="a"/>
    <w:link w:val="Char3"/>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har3">
    <w:name w:val="批注文字 Char"/>
    <w:basedOn w:val="a1"/>
    <w:link w:val="aa"/>
    <w:qFormat/>
    <w:rsid w:val="000F33DD"/>
    <w:rPr>
      <w:rFonts w:ascii="Times New Roman" w:eastAsia="宋体" w:hAnsi="Times New Roman" w:cs="Times New Roman"/>
      <w:sz w:val="20"/>
      <w:szCs w:val="20"/>
    </w:rPr>
  </w:style>
  <w:style w:type="paragraph" w:styleId="ab">
    <w:name w:val="annotation subject"/>
    <w:basedOn w:val="aa"/>
    <w:next w:val="aa"/>
    <w:link w:val="Char4"/>
    <w:uiPriority w:val="99"/>
    <w:semiHidden/>
    <w:unhideWhenUsed/>
    <w:rsid w:val="000F33DD"/>
    <w:rPr>
      <w:b/>
      <w:bCs/>
    </w:rPr>
  </w:style>
  <w:style w:type="character" w:customStyle="1" w:styleId="Char4">
    <w:name w:val="批注主题 Char"/>
    <w:basedOn w:val="Char3"/>
    <w:link w:val="ab"/>
    <w:uiPriority w:val="99"/>
    <w:semiHidden/>
    <w:rsid w:val="000F33DD"/>
    <w:rPr>
      <w:rFonts w:ascii="Times New Roman" w:eastAsia="宋体" w:hAnsi="Times New Roman" w:cs="Times New Roman"/>
      <w:b/>
      <w:bCs/>
      <w:sz w:val="20"/>
      <w:szCs w:val="20"/>
    </w:rPr>
  </w:style>
  <w:style w:type="paragraph" w:styleId="ac">
    <w:name w:val="footer"/>
    <w:basedOn w:val="a"/>
    <w:link w:val="Char5"/>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Char5">
    <w:name w:val="页脚 Char"/>
    <w:basedOn w:val="a1"/>
    <w:link w:val="ac"/>
    <w:uiPriority w:val="99"/>
    <w:rsid w:val="000F33DD"/>
    <w:rPr>
      <w:rFonts w:ascii="Times New Roman" w:eastAsia="宋体" w:hAnsi="Times New Roman" w:cs="Times New Roman"/>
      <w:sz w:val="18"/>
      <w:szCs w:val="18"/>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1"/>
    <w:link w:val="a6"/>
    <w:uiPriority w:val="34"/>
    <w:qFormat/>
    <w:locked/>
    <w:rsid w:val="000F33DD"/>
    <w:rPr>
      <w:rFonts w:ascii="Times New Roman" w:eastAsia="宋体" w:hAnsi="Times New Roman" w:cs="Times New Roman"/>
      <w:sz w:val="20"/>
      <w:szCs w:val="20"/>
    </w:rPr>
  </w:style>
  <w:style w:type="character" w:styleId="ad">
    <w:name w:val="Strong"/>
    <w:basedOn w:val="a1"/>
    <w:uiPriority w:val="22"/>
    <w:qFormat/>
    <w:rsid w:val="000F33DD"/>
    <w:rPr>
      <w:b/>
      <w:bCs/>
    </w:rPr>
  </w:style>
  <w:style w:type="character" w:styleId="ae">
    <w:name w:val="FollowedHyperlink"/>
    <w:basedOn w:val="a1"/>
    <w:uiPriority w:val="99"/>
    <w:semiHidden/>
    <w:unhideWhenUsed/>
    <w:rsid w:val="000F33DD"/>
    <w:rPr>
      <w:color w:val="954F72" w:themeColor="followedHyperlink"/>
      <w:u w:val="single"/>
    </w:rPr>
  </w:style>
  <w:style w:type="paragraph" w:styleId="af">
    <w:name w:val="caption"/>
    <w:basedOn w:val="a"/>
    <w:next w:val="a"/>
    <w:link w:val="Char6"/>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a"/>
    <w:next w:val="a"/>
    <w:link w:val="NOChar"/>
    <w:qFormat/>
    <w:rsid w:val="000F33DD"/>
    <w:pPr>
      <w:numPr>
        <w:numId w:val="8"/>
      </w:numPr>
      <w:ind w:left="360"/>
    </w:pPr>
    <w:rPr>
      <w:b/>
      <w:bCs/>
      <w:lang w:val="en-GB"/>
    </w:rPr>
  </w:style>
  <w:style w:type="paragraph" w:customStyle="1" w:styleId="NP">
    <w:name w:val="N_P"/>
    <w:basedOn w:val="NO"/>
    <w:next w:val="a"/>
    <w:link w:val="NPChar"/>
    <w:qFormat/>
    <w:rsid w:val="000F33DD"/>
    <w:pPr>
      <w:numPr>
        <w:numId w:val="9"/>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0">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1">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har6">
    <w:name w:val="题注 Char"/>
    <w:link w:val="af"/>
    <w:qFormat/>
    <w:rsid w:val="000F33DD"/>
    <w:rPr>
      <w:rFonts w:ascii="Times New Roman" w:eastAsia="宋体"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qFormat/>
    <w:rsid w:val="000F33DD"/>
    <w:rPr>
      <w:sz w:val="22"/>
    </w:rPr>
  </w:style>
  <w:style w:type="paragraph" w:styleId="af2">
    <w:name w:val="Title"/>
    <w:aliases w:val="标题2"/>
    <w:basedOn w:val="2"/>
    <w:link w:val="Char7"/>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Char7">
    <w:name w:val="标题 Char"/>
    <w:aliases w:val="标题2 Char"/>
    <w:basedOn w:val="a1"/>
    <w:link w:val="af2"/>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0"/>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a"/>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4E83-A19F-4571-9C74-B5C8B442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ZTE-LiuJing</cp:lastModifiedBy>
  <cp:revision>10</cp:revision>
  <dcterms:created xsi:type="dcterms:W3CDTF">2021-06-28T02:03:00Z</dcterms:created>
  <dcterms:modified xsi:type="dcterms:W3CDTF">2021-06-28T06:29:00Z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