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proofErr w:type="spellStart"/>
            <w:r>
              <w:rPr>
                <w:lang w:eastAsia="zh-CN"/>
              </w:rPr>
              <w:t>Youn</w:t>
            </w:r>
            <w:proofErr w:type="spellEnd"/>
            <w:r>
              <w:rPr>
                <w:lang w:eastAsia="zh-CN"/>
              </w:rPr>
              <w:t xml:space="preserve">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proofErr w:type="spellStart"/>
            <w:proofErr w:type="gramStart"/>
            <w:r>
              <w:rPr>
                <w:rFonts w:hint="eastAsia"/>
                <w:lang w:eastAsia="ja-JP"/>
              </w:rPr>
              <w:t>katsunari.uemura</w:t>
            </w:r>
            <w:proofErr w:type="spellEnd"/>
            <w:proofErr w:type="gramEnd"/>
            <w:r>
              <w:rPr>
                <w:rFonts w:hint="eastAsia"/>
                <w:lang w:eastAsia="ja-JP"/>
              </w:rPr>
              <w:t xml:space="preserve">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55EF6A1E" w:rsidR="00D8145C" w:rsidRDefault="00817F83" w:rsidP="00D8145C">
            <w:pPr>
              <w:pStyle w:val="TAC"/>
              <w:spacing w:before="20" w:after="20"/>
              <w:ind w:left="57" w:right="57"/>
              <w:jc w:val="left"/>
              <w:rPr>
                <w:lang w:eastAsia="zh-CN"/>
              </w:rPr>
            </w:pPr>
            <w:r>
              <w:rPr>
                <w:lang w:eastAsia="zh-CN"/>
              </w:rPr>
              <w:t>AT&amp;T</w:t>
            </w:r>
          </w:p>
        </w:tc>
        <w:tc>
          <w:tcPr>
            <w:tcW w:w="3118" w:type="dxa"/>
            <w:tcBorders>
              <w:top w:val="single" w:sz="4" w:space="0" w:color="auto"/>
              <w:left w:val="single" w:sz="4" w:space="0" w:color="auto"/>
              <w:bottom w:val="single" w:sz="4" w:space="0" w:color="auto"/>
              <w:right w:val="single" w:sz="4" w:space="0" w:color="auto"/>
            </w:tcBorders>
          </w:tcPr>
          <w:p w14:paraId="3ED857E0" w14:textId="6C088C4A" w:rsidR="00D8145C" w:rsidRDefault="00817F83" w:rsidP="00D8145C">
            <w:pPr>
              <w:pStyle w:val="TAC"/>
              <w:spacing w:before="20" w:after="20"/>
              <w:ind w:left="57" w:right="57"/>
              <w:jc w:val="left"/>
              <w:rPr>
                <w:lang w:eastAsia="zh-CN"/>
              </w:rPr>
            </w:pPr>
            <w:r>
              <w:rPr>
                <w:lang w:eastAsia="zh-CN"/>
              </w:rPr>
              <w:t>Don Zelmer</w:t>
            </w:r>
          </w:p>
        </w:tc>
        <w:tc>
          <w:tcPr>
            <w:tcW w:w="4391" w:type="dxa"/>
            <w:tcBorders>
              <w:top w:val="single" w:sz="4" w:space="0" w:color="auto"/>
              <w:left w:val="single" w:sz="4" w:space="0" w:color="auto"/>
              <w:bottom w:val="single" w:sz="4" w:space="0" w:color="auto"/>
              <w:right w:val="single" w:sz="4" w:space="0" w:color="auto"/>
            </w:tcBorders>
          </w:tcPr>
          <w:p w14:paraId="0CB004F2" w14:textId="70C4A551" w:rsidR="00D8145C" w:rsidRDefault="00817F83" w:rsidP="00D8145C">
            <w:pPr>
              <w:pStyle w:val="TAC"/>
              <w:spacing w:before="20" w:after="20"/>
              <w:ind w:left="57" w:right="57"/>
              <w:jc w:val="left"/>
              <w:rPr>
                <w:lang w:eastAsia="zh-CN"/>
              </w:rPr>
            </w:pPr>
            <w:r>
              <w:rPr>
                <w:lang w:eastAsia="zh-CN"/>
              </w:rPr>
              <w:t>dz1069@att.com</w:t>
            </w: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D8145C" w:rsidRDefault="00D8145C" w:rsidP="00D8145C">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w:t>
            </w:r>
            <w:proofErr w:type="gramStart"/>
            <w:r>
              <w:rPr>
                <w:lang w:eastAsia="zh-CN"/>
              </w:rPr>
              <w:t>manner</w:t>
            </w:r>
            <w:proofErr w:type="gramEnd"/>
            <w:r>
              <w:rPr>
                <w:lang w:eastAsia="zh-CN"/>
              </w:rPr>
              <w:t xml:space="preserve">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w:t>
            </w:r>
            <w:proofErr w:type="gramStart"/>
            <w:r w:rsidR="00EE2E91">
              <w:rPr>
                <w:lang w:eastAsia="zh-CN"/>
              </w:rPr>
              <w:t>So</w:t>
            </w:r>
            <w:proofErr w:type="gramEnd"/>
            <w:r w:rsidR="00EE2E91">
              <w:rPr>
                <w:lang w:eastAsia="zh-CN"/>
              </w:rPr>
              <w:t xml:space="preserve">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 xml:space="preserve">the </w:t>
            </w:r>
            <w:proofErr w:type="spellStart"/>
            <w:r>
              <w:rPr>
                <w:lang w:val="en-US" w:eastAsia="ja-JP"/>
              </w:rPr>
              <w:t>refarming</w:t>
            </w:r>
            <w:proofErr w:type="spellEnd"/>
            <w:r>
              <w:rPr>
                <w:lang w:val="en-US" w:eastAsia="ja-JP"/>
              </w:rPr>
              <w:t xml:space="preserve">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w:t>
            </w:r>
            <w:proofErr w:type="gramStart"/>
            <w:r>
              <w:rPr>
                <w:lang w:eastAsia="zh-CN"/>
              </w:rPr>
              <w:t>Thus</w:t>
            </w:r>
            <w:proofErr w:type="gramEnd"/>
            <w:r>
              <w:rPr>
                <w:lang w:eastAsia="zh-CN"/>
              </w:rPr>
              <w:t xml:space="preserve">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actually like to signal &gt;5 can use the newer capability extensions, while sticking to the endorsed CR for &lt;5 case. This would be a better approach according to us. </w:t>
            </w:r>
          </w:p>
        </w:tc>
      </w:tr>
      <w:tr w:rsidR="00817F83" w14:paraId="20853233"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F28D4"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678E23DB" w14:textId="77777777" w:rsidR="00817F83" w:rsidRPr="001C3AF8" w:rsidRDefault="00817F83" w:rsidP="00067E78">
            <w:pPr>
              <w:pStyle w:val="TAC"/>
              <w:spacing w:before="20" w:after="20"/>
              <w:ind w:left="57" w:right="57"/>
              <w:jc w:val="left"/>
              <w:rPr>
                <w:lang w:eastAsia="zh-CN"/>
              </w:rPr>
            </w:pPr>
            <w:r w:rsidRPr="001C3AF8">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027667" w14:textId="77777777" w:rsidR="00817F83" w:rsidRDefault="00817F83" w:rsidP="00067E78">
            <w:pPr>
              <w:pStyle w:val="TAC"/>
              <w:spacing w:before="20" w:after="20"/>
              <w:ind w:left="57" w:right="57"/>
              <w:jc w:val="left"/>
              <w:rPr>
                <w:lang w:eastAsia="zh-CN"/>
              </w:rPr>
            </w:pPr>
            <w:r w:rsidRPr="001C3AF8">
              <w:rPr>
                <w:lang w:eastAsia="zh-CN"/>
              </w:rPr>
              <w:t>AT&amp;T's position: RAN2 will develop a future proof solution that allows for greater than 5 band combinations in a release independent way.</w:t>
            </w:r>
          </w:p>
        </w:tc>
      </w:tr>
      <w:tr w:rsidR="00D8145C"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8145C" w:rsidRDefault="00D8145C" w:rsidP="00D8145C">
            <w:pPr>
              <w:pStyle w:val="TAC"/>
              <w:spacing w:before="20" w:after="20"/>
              <w:ind w:left="57" w:right="57"/>
              <w:jc w:val="left"/>
              <w:rPr>
                <w:lang w:eastAsia="zh-CN"/>
              </w:rPr>
            </w:pPr>
          </w:p>
        </w:tc>
      </w:tr>
      <w:tr w:rsidR="00D8145C"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8145C" w:rsidRDefault="00D8145C" w:rsidP="00D8145C">
            <w:pPr>
              <w:pStyle w:val="TAC"/>
              <w:spacing w:before="20" w:after="20"/>
              <w:ind w:left="57" w:right="57"/>
              <w:jc w:val="left"/>
              <w:rPr>
                <w:lang w:eastAsia="zh-CN"/>
              </w:rPr>
            </w:pPr>
          </w:p>
        </w:tc>
      </w:tr>
      <w:tr w:rsidR="00D8145C"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8145C" w:rsidRDefault="00D8145C" w:rsidP="00D8145C">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w:t>
      </w:r>
      <w:r w:rsidRPr="006916E8">
        <w:rPr>
          <w:rFonts w:ascii="Arial" w:hAnsi="Arial" w:cs="Arial"/>
          <w:bCs/>
          <w:i/>
          <w:iCs/>
          <w:lang w:val="en-US" w:eastAsia="zh-CN"/>
        </w:rPr>
        <w:lastRenderedPageBreak/>
        <w:t>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 xml:space="preserve">it is not clear how to indicate cell grouping within one frequency band, </w:t>
            </w:r>
            <w:proofErr w:type="gramStart"/>
            <w:r w:rsidRPr="00B67EB4">
              <w:rPr>
                <w:lang w:eastAsia="zh-CN"/>
              </w:rPr>
              <w:t>e.g.</w:t>
            </w:r>
            <w:proofErr w:type="gramEnd"/>
            <w:r w:rsidRPr="00B67EB4">
              <w:rPr>
                <w:lang w:eastAsia="zh-CN"/>
              </w:rPr>
              <w:t xml:space="preserve">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 xml:space="preserve">to indicate the cell grouping capability </w:t>
            </w:r>
            <w:proofErr w:type="gramStart"/>
            <w:r w:rsidRPr="00063DC8">
              <w:rPr>
                <w:rFonts w:cs="Arial"/>
                <w:bCs/>
                <w:i/>
                <w:iCs/>
                <w:lang w:val="en-US" w:eastAsia="zh-CN"/>
              </w:rPr>
              <w:t>explicitly</w:t>
            </w:r>
            <w:r w:rsidRPr="006916E8">
              <w:rPr>
                <w:rFonts w:cs="Arial"/>
                <w:bCs/>
                <w:i/>
                <w:iCs/>
                <w:lang w:val="en-US" w:eastAsia="zh-CN"/>
              </w:rPr>
              <w:t>.</w:t>
            </w:r>
            <w:r w:rsidRPr="006916E8">
              <w:rPr>
                <w:b/>
                <w:i/>
                <w:iCs/>
                <w:lang w:val="en-US" w:eastAsia="zh-CN"/>
              </w:rPr>
              <w:t xml:space="preserve">  </w:t>
            </w:r>
            <w:r>
              <w:rPr>
                <w:lang w:eastAsia="zh-CN"/>
              </w:rPr>
              <w:t>”</w:t>
            </w:r>
            <w:proofErr w:type="gramEnd"/>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w:t>
            </w:r>
            <w:proofErr w:type="gramStart"/>
            <w:r>
              <w:rPr>
                <w:rFonts w:cs="Arial"/>
                <w:bCs/>
                <w:iCs/>
                <w:lang w:val="en-US" w:eastAsia="zh-CN"/>
              </w:rPr>
              <w:t>Thus</w:t>
            </w:r>
            <w:proofErr w:type="gramEnd"/>
            <w:r>
              <w:rPr>
                <w:rFonts w:cs="Arial"/>
                <w:bCs/>
                <w:iCs/>
                <w:lang w:val="en-US" w:eastAsia="zh-CN"/>
              </w:rPr>
              <w:t xml:space="preserve">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 xml:space="preserve">We are in the same camp stating that the LS is not clear. And </w:t>
            </w:r>
            <w:proofErr w:type="gramStart"/>
            <w:r>
              <w:rPr>
                <w:lang w:eastAsia="zh-CN"/>
              </w:rPr>
              <w:t>also</w:t>
            </w:r>
            <w:proofErr w:type="gramEnd"/>
            <w:r>
              <w:rPr>
                <w:lang w:eastAsia="zh-CN"/>
              </w:rPr>
              <w:t xml:space="preserve"> </w:t>
            </w:r>
            <w:proofErr w:type="spellStart"/>
            <w:r>
              <w:rPr>
                <w:lang w:eastAsia="zh-CN"/>
              </w:rPr>
              <w:t>prospose</w:t>
            </w:r>
            <w:proofErr w:type="spellEnd"/>
            <w:r>
              <w:rPr>
                <w:lang w:eastAsia="zh-CN"/>
              </w:rPr>
              <w:t xml:space="preserve"> that additions related to those can be added as </w:t>
            </w:r>
            <w:proofErr w:type="spellStart"/>
            <w:r>
              <w:rPr>
                <w:lang w:eastAsia="zh-CN"/>
              </w:rPr>
              <w:t>signaling</w:t>
            </w:r>
            <w:proofErr w:type="spellEnd"/>
            <w:r>
              <w:rPr>
                <w:lang w:eastAsia="zh-CN"/>
              </w:rPr>
              <w:t xml:space="preserve"> extensions when we have clear info. This should not stop the current endorsed CR!</w:t>
            </w:r>
          </w:p>
        </w:tc>
      </w:tr>
      <w:tr w:rsidR="00817F83" w14:paraId="73491E01"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EA62AC"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994" w:type="dxa"/>
            <w:tcBorders>
              <w:top w:val="single" w:sz="4" w:space="0" w:color="auto"/>
              <w:left w:val="single" w:sz="4" w:space="0" w:color="auto"/>
              <w:bottom w:val="single" w:sz="4" w:space="0" w:color="auto"/>
              <w:right w:val="single" w:sz="4" w:space="0" w:color="auto"/>
            </w:tcBorders>
          </w:tcPr>
          <w:p w14:paraId="43D81349" w14:textId="77777777" w:rsidR="00817F83" w:rsidRPr="001C3AF8" w:rsidRDefault="00817F83" w:rsidP="00067E78">
            <w:pPr>
              <w:pStyle w:val="TAC"/>
              <w:spacing w:before="20" w:after="20"/>
              <w:ind w:left="57" w:right="57"/>
              <w:jc w:val="left"/>
              <w:rPr>
                <w:lang w:eastAsia="zh-CN"/>
              </w:rPr>
            </w:pPr>
            <w:r w:rsidRPr="001C3AF8">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5368B734" w14:textId="77777777" w:rsidR="00817F83" w:rsidRDefault="00817F83" w:rsidP="00067E78">
            <w:pPr>
              <w:pStyle w:val="TAC"/>
              <w:spacing w:before="20" w:after="20"/>
              <w:ind w:left="57" w:right="57"/>
              <w:jc w:val="left"/>
              <w:rPr>
                <w:lang w:eastAsia="zh-CN"/>
              </w:rPr>
            </w:pPr>
            <w:r w:rsidRPr="001C3AF8">
              <w:rPr>
                <w:lang w:eastAsia="zh-CN"/>
              </w:rPr>
              <w:t>The LS from RAN4 was a bit unclear.  A RAN2 signalling approach that is optimum for all band combinations (both intra and inter) shall be included in Rel-16 moving forward.</w:t>
            </w:r>
          </w:p>
        </w:tc>
      </w:tr>
      <w:tr w:rsidR="00D8145C"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8145C" w:rsidRDefault="00D8145C" w:rsidP="00D8145C">
            <w:pPr>
              <w:pStyle w:val="TAC"/>
              <w:spacing w:before="20" w:after="20"/>
              <w:ind w:left="57" w:right="57"/>
              <w:jc w:val="left"/>
              <w:rPr>
                <w:lang w:eastAsia="zh-CN"/>
              </w:rPr>
            </w:pPr>
          </w:p>
        </w:tc>
      </w:tr>
      <w:tr w:rsidR="00D8145C"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8145C" w:rsidRDefault="00D8145C" w:rsidP="00D8145C">
            <w:pPr>
              <w:pStyle w:val="TAC"/>
              <w:spacing w:before="20" w:after="20"/>
              <w:ind w:left="57" w:right="57"/>
              <w:jc w:val="left"/>
              <w:rPr>
                <w:lang w:eastAsia="zh-CN"/>
              </w:rPr>
            </w:pPr>
          </w:p>
        </w:tc>
      </w:tr>
      <w:tr w:rsidR="00D8145C"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8145C" w:rsidRDefault="00D8145C" w:rsidP="00D8145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Hyperlink"/>
                  <w:lang w:eastAsia="zh-CN"/>
                </w:rPr>
                <w:t>R2-2101091</w:t>
              </w:r>
            </w:hyperlink>
            <w:r>
              <w:rPr>
                <w:color w:val="2E74B5" w:themeColor="accent1" w:themeShade="BF"/>
                <w:lang w:eastAsia="zh-CN"/>
              </w:rPr>
              <w:t>, network filtering could be either cell group agnostic or cell group specific (i.e.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p>
          <w:p w14:paraId="049E2B1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w:t>
            </w:r>
          </w:p>
          <w:p w14:paraId="68DDFF2E"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n78}</w:t>
            </w:r>
          </w:p>
          <w:p w14:paraId="4659CCAA"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w:t>
            </w:r>
            <w:proofErr w:type="gramStart"/>
            <w:r w:rsidR="00897AF2">
              <w:rPr>
                <w:lang w:eastAsia="zh-CN"/>
              </w:rPr>
              <w:t>indicates</w:t>
            </w:r>
            <w:proofErr w:type="gramEnd"/>
            <w:r w:rsidR="00897AF2">
              <w:rPr>
                <w:lang w:eastAsia="zh-CN"/>
              </w:rPr>
              <w:t xml:space="preserve">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proofErr w:type="gramStart"/>
            <w:r w:rsidR="00897AF2">
              <w:rPr>
                <w:lang w:eastAsia="zh-CN"/>
              </w:rPr>
              <w:t>loose</w:t>
            </w:r>
            <w:proofErr w:type="spellEnd"/>
            <w:proofErr w:type="gram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w:t>
            </w:r>
            <w:proofErr w:type="gramStart"/>
            <w:r w:rsidR="005F301C">
              <w:rPr>
                <w:color w:val="2E74B5" w:themeColor="accent1" w:themeShade="BF"/>
                <w:sz w:val="18"/>
                <w:szCs w:val="18"/>
              </w:rPr>
              <w:t>network</w:t>
            </w:r>
            <w:proofErr w:type="gramEnd"/>
            <w:r w:rsidR="005F301C">
              <w:rPr>
                <w:color w:val="2E74B5" w:themeColor="accent1" w:themeShade="BF"/>
                <w:sz w:val="18"/>
                <w:szCs w:val="18"/>
              </w:rPr>
              <w:t xml:space="preserve">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 xml:space="preserve">Alike ZTE, we think the RAN2 endorsed CRs are sufficient, at least for R16. We furthermore think that there is no good solution available for the cases that may need to be supported in future. </w:t>
            </w:r>
            <w:proofErr w:type="gramStart"/>
            <w:r>
              <w:rPr>
                <w:lang w:eastAsia="ja-JP"/>
              </w:rPr>
              <w:t>Hence</w:t>
            </w:r>
            <w:proofErr w:type="gramEnd"/>
            <w:r>
              <w:rPr>
                <w:lang w:eastAsia="ja-JP"/>
              </w:rPr>
              <w:t xml:space="preserv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w:t>
            </w:r>
            <w:proofErr w:type="gramStart"/>
            <w:r w:rsidRPr="00C478AD">
              <w:rPr>
                <w:rFonts w:ascii="Arial" w:eastAsia="Malgun Gothic" w:hAnsi="Arial"/>
                <w:sz w:val="18"/>
                <w:szCs w:val="20"/>
                <w:lang w:val="en-GB"/>
              </w:rPr>
              <w:t>i.e.</w:t>
            </w:r>
            <w:proofErr w:type="gramEnd"/>
            <w:r w:rsidRPr="00C478AD">
              <w:rPr>
                <w:rFonts w:ascii="Arial" w:eastAsia="Malgun Gothic" w:hAnsi="Arial"/>
                <w:sz w:val="18"/>
                <w:szCs w:val="20"/>
                <w:lang w:val="en-GB"/>
              </w:rPr>
              <w:t xml:space="preserv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w:t>
            </w:r>
            <w:proofErr w:type="gramStart"/>
            <w:r>
              <w:rPr>
                <w:lang w:eastAsia="zh-CN"/>
              </w:rPr>
              <w:t>i.e.</w:t>
            </w:r>
            <w:proofErr w:type="gramEnd"/>
            <w:r>
              <w:rPr>
                <w:lang w:eastAsia="zh-CN"/>
              </w:rPr>
              <w:t xml:space="preserv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w:t>
            </w:r>
            <w:proofErr w:type="gramStart"/>
            <w:r>
              <w:rPr>
                <w:lang w:eastAsia="zh-CN"/>
              </w:rPr>
              <w:t>group</w:t>
            </w:r>
            <w:proofErr w:type="gramEnd"/>
            <w:r>
              <w:rPr>
                <w:lang w:eastAsia="zh-CN"/>
              </w:rPr>
              <w:t xml:space="preserve">,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w:t>
            </w:r>
            <w:proofErr w:type="gramStart"/>
            <w:r>
              <w:rPr>
                <w:lang w:eastAsia="zh-CN"/>
              </w:rPr>
              <w:t>i.e.</w:t>
            </w:r>
            <w:proofErr w:type="gramEnd"/>
            <w:r>
              <w:rPr>
                <w:lang w:eastAsia="zh-CN"/>
              </w:rPr>
              <w:t xml:space="preserve"> without any filtering. </w:t>
            </w:r>
            <w:proofErr w:type="gramStart"/>
            <w:r>
              <w:rPr>
                <w:lang w:eastAsia="zh-CN"/>
              </w:rPr>
              <w:t>So</w:t>
            </w:r>
            <w:proofErr w:type="gramEnd"/>
            <w:r>
              <w:rPr>
                <w:lang w:eastAsia="zh-CN"/>
              </w:rPr>
              <w:t xml:space="preserve">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 xml:space="preserve">First of all, according to the RAN4 LS, the cases of indicating more than 5 band or intra-frequency band NR-DC are not specified in Rel-16 and may be specified in future. RAN4 also identified issues with PUCCH grouping alternative. </w:t>
            </w:r>
            <w:proofErr w:type="gramStart"/>
            <w:r>
              <w:rPr>
                <w:lang w:eastAsia="zh-CN"/>
              </w:rPr>
              <w:t>Thus</w:t>
            </w:r>
            <w:proofErr w:type="gramEnd"/>
            <w:r>
              <w:rPr>
                <w:lang w:eastAsia="zh-CN"/>
              </w:rPr>
              <w:t xml:space="preserve">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w:t>
            </w:r>
            <w:proofErr w:type="gramStart"/>
            <w:r>
              <w:rPr>
                <w:lang w:eastAsia="zh-CN"/>
              </w:rPr>
              <w:t>approach, and</w:t>
            </w:r>
            <w:proofErr w:type="gramEnd"/>
            <w:r>
              <w:rPr>
                <w:lang w:eastAsia="zh-CN"/>
              </w:rPr>
              <w:t xml:space="preserve">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proofErr w:type="gramStart"/>
            <w:r w:rsidRPr="00D8145C">
              <w:rPr>
                <w:b/>
                <w:lang w:eastAsia="zh-CN"/>
              </w:rPr>
              <w:t>MCG(</w:t>
            </w:r>
            <w:proofErr w:type="gramEnd"/>
            <w:r w:rsidRPr="00D8145C">
              <w:rPr>
                <w:b/>
                <w:lang w:eastAsia="zh-CN"/>
              </w:rPr>
              <w:t>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w:t>
            </w:r>
            <w:proofErr w:type="gramStart"/>
            <w:r>
              <w:rPr>
                <w:lang w:eastAsia="zh-CN"/>
              </w:rPr>
              <w:t>default, and</w:t>
            </w:r>
            <w:proofErr w:type="gramEnd"/>
            <w:r>
              <w:rPr>
                <w:lang w:eastAsia="zh-CN"/>
              </w:rPr>
              <w:t xml:space="preserve">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 xml:space="preserve">Well, if and when we have to address the &gt;5 and the intra-band CC case, we think the approach proposed by </w:t>
            </w:r>
            <w:proofErr w:type="spellStart"/>
            <w:r>
              <w:rPr>
                <w:lang w:eastAsia="zh-CN"/>
              </w:rPr>
              <w:t>Ericssion</w:t>
            </w:r>
            <w:proofErr w:type="spellEnd"/>
            <w:r>
              <w:rPr>
                <w:lang w:eastAsia="zh-CN"/>
              </w:rPr>
              <w:t xml:space="preserve"> is the way to go. In that, we think the NW has to provide some sort of filtering parameters to mitigate the </w:t>
            </w:r>
            <w:proofErr w:type="gramStart"/>
            <w:r>
              <w:rPr>
                <w:lang w:eastAsia="zh-CN"/>
              </w:rPr>
              <w:t>amount</w:t>
            </w:r>
            <w:proofErr w:type="gramEnd"/>
            <w:r>
              <w:rPr>
                <w:lang w:eastAsia="zh-CN"/>
              </w:rPr>
              <w:t xml:space="preserve">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817F83" w14:paraId="186D7666" w14:textId="77777777" w:rsidTr="00067E7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4661B7" w14:textId="77777777" w:rsidR="00817F83" w:rsidRPr="001C3AF8" w:rsidRDefault="00817F83" w:rsidP="00067E78">
            <w:pPr>
              <w:pStyle w:val="TAC"/>
              <w:spacing w:before="20" w:after="20"/>
              <w:ind w:left="57" w:right="57"/>
              <w:jc w:val="left"/>
              <w:rPr>
                <w:lang w:eastAsia="zh-CN"/>
              </w:rPr>
            </w:pPr>
            <w:r w:rsidRPr="001C3AF8">
              <w:rPr>
                <w:lang w:eastAsia="zh-CN"/>
              </w:rPr>
              <w:t>AT&amp;T</w:t>
            </w:r>
          </w:p>
        </w:tc>
        <w:tc>
          <w:tcPr>
            <w:tcW w:w="7939" w:type="dxa"/>
            <w:tcBorders>
              <w:top w:val="single" w:sz="4" w:space="0" w:color="auto"/>
              <w:left w:val="single" w:sz="4" w:space="0" w:color="auto"/>
              <w:bottom w:val="single" w:sz="4" w:space="0" w:color="auto"/>
              <w:right w:val="single" w:sz="4" w:space="0" w:color="auto"/>
            </w:tcBorders>
          </w:tcPr>
          <w:p w14:paraId="2A1F9395" w14:textId="77777777" w:rsidR="00817F83" w:rsidRDefault="00817F83" w:rsidP="00067E78">
            <w:pPr>
              <w:pStyle w:val="TAC"/>
              <w:spacing w:before="20" w:after="20"/>
              <w:ind w:left="57" w:right="57"/>
              <w:jc w:val="left"/>
              <w:rPr>
                <w:lang w:eastAsia="zh-CN"/>
              </w:rPr>
            </w:pPr>
            <w:r w:rsidRPr="001C3AF8">
              <w:rPr>
                <w:lang w:eastAsia="zh-CN"/>
              </w:rPr>
              <w:t>We tend to agree with Qualcomm that a solution based on PUCCH grouping (as recommended by RAN1) is a sensible approach.  We also agree with Ericsson that an LS to RAN4, to further define issues concerning a PUCCH approach would be reasonable.</w:t>
            </w:r>
          </w:p>
        </w:tc>
      </w:tr>
      <w:tr w:rsidR="00D8145C"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D8145C" w:rsidRDefault="00D8145C" w:rsidP="00D8145C">
            <w:pPr>
              <w:pStyle w:val="TAC"/>
              <w:spacing w:before="20" w:after="20"/>
              <w:ind w:left="57" w:right="57"/>
              <w:jc w:val="left"/>
              <w:rPr>
                <w:lang w:eastAsia="zh-CN"/>
              </w:rPr>
            </w:pP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D8145C" w:rsidRDefault="00D8145C" w:rsidP="00D8145C">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5E5F" w14:textId="77777777" w:rsidR="003D3668" w:rsidRDefault="003D3668">
      <w:r>
        <w:separator/>
      </w:r>
    </w:p>
  </w:endnote>
  <w:endnote w:type="continuationSeparator" w:id="0">
    <w:p w14:paraId="794A61CF" w14:textId="77777777" w:rsidR="003D3668" w:rsidRDefault="003D3668">
      <w:r>
        <w:continuationSeparator/>
      </w:r>
    </w:p>
  </w:endnote>
  <w:endnote w:type="continuationNotice" w:id="1">
    <w:p w14:paraId="056E2B85" w14:textId="77777777" w:rsidR="003D3668" w:rsidRDefault="003D3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5710" w14:textId="77777777" w:rsidR="003D3668" w:rsidRDefault="003D3668">
      <w:r>
        <w:separator/>
      </w:r>
    </w:p>
  </w:footnote>
  <w:footnote w:type="continuationSeparator" w:id="0">
    <w:p w14:paraId="0C4DA4E5" w14:textId="77777777" w:rsidR="003D3668" w:rsidRDefault="003D3668">
      <w:r>
        <w:continuationSeparator/>
      </w:r>
    </w:p>
  </w:footnote>
  <w:footnote w:type="continuationNotice" w:id="1">
    <w:p w14:paraId="4E9A35BF" w14:textId="77777777" w:rsidR="003D3668" w:rsidRDefault="003D36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8055B"/>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17F83"/>
    <w:rsid w:val="00820118"/>
    <w:rsid w:val="008206F9"/>
    <w:rsid w:val="00840DE0"/>
    <w:rsid w:val="0086354A"/>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6F69"/>
    <w:rsid w:val="00A9671C"/>
    <w:rsid w:val="00AA1553"/>
    <w:rsid w:val="00AB0A33"/>
    <w:rsid w:val="00AB0D5D"/>
    <w:rsid w:val="00AC44C4"/>
    <w:rsid w:val="00AF4CCE"/>
    <w:rsid w:val="00AF5211"/>
    <w:rsid w:val="00B01596"/>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4539</Words>
  <Characters>24678</Characters>
  <Application>Microsoft Office Word</Application>
  <DocSecurity>0</DocSecurity>
  <Lines>205</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29159</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Author</cp:lastModifiedBy>
  <cp:revision>2</cp:revision>
  <dcterms:created xsi:type="dcterms:W3CDTF">2021-05-07T03:13:00Z</dcterms:created>
  <dcterms:modified xsi:type="dcterms:W3CDTF">2021-05-07T03:13:00Z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