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C06B" w14:textId="77777777"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14:paraId="32FBB046" w14:textId="77777777"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7CA63A61" w14:textId="77777777"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Heading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Heading1"/>
      </w:pPr>
      <w:r>
        <w:t>2</w:t>
      </w:r>
      <w:r>
        <w:tab/>
        <w:t>Discussion</w:t>
      </w:r>
    </w:p>
    <w:p w14:paraId="77EDF93F" w14:textId="77777777"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14:paraId="7F7FD7D9" w14:textId="77777777" w:rsidR="00B24632" w:rsidRDefault="00543A1F">
      <w:pPr>
        <w:rPr>
          <w:rFonts w:eastAsia="SimSun"/>
          <w:lang w:val="en-US" w:eastAsia="zh-CN"/>
        </w:rPr>
      </w:pPr>
      <w:r>
        <w:rPr>
          <w:rFonts w:eastAsia="SimSun" w:hint="eastAsia"/>
          <w:lang w:val="en-US" w:eastAsia="zh-CN"/>
        </w:rPr>
        <w:t>The following agreements have been made in RAN2#113e with several FFS left:</w:t>
      </w:r>
    </w:p>
    <w:p w14:paraId="6688AAAC" w14:textId="77777777"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SimSun"/>
          <w:lang w:val="en-US" w:eastAsia="zh-CN"/>
        </w:rPr>
      </w:pPr>
      <w:proofErr w:type="gramStart"/>
      <w:r>
        <w:rPr>
          <w:rFonts w:eastAsia="SimSun" w:hint="eastAsia"/>
          <w:lang w:val="en-US" w:eastAsia="zh-CN"/>
        </w:rPr>
        <w:t>Also</w:t>
      </w:r>
      <w:proofErr w:type="gramEnd"/>
      <w:r>
        <w:rPr>
          <w:rFonts w:eastAsia="SimSun" w:hint="eastAsia"/>
          <w:lang w:val="en-US" w:eastAsia="zh-CN"/>
        </w:rPr>
        <w:t xml:space="preserve"> the following options have been proposed on the applicable scenarios of the timing info to assist cell reselection:</w:t>
      </w:r>
    </w:p>
    <w:p w14:paraId="4057FDAB" w14:textId="77777777"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ListParagraph"/>
        <w:numPr>
          <w:ilvl w:val="3"/>
          <w:numId w:val="0"/>
        </w:numPr>
        <w:ind w:leftChars="200" w:left="400"/>
        <w:rPr>
          <w:lang w:val="en-US" w:eastAsia="zh-CN"/>
        </w:rPr>
      </w:pPr>
      <w:r>
        <w:rPr>
          <w:rFonts w:hint="eastAsia"/>
          <w:lang w:val="en-US" w:eastAsia="zh-CN"/>
        </w:rPr>
        <w:t xml:space="preserve">b) Both </w:t>
      </w:r>
      <w:proofErr w:type="gramStart"/>
      <w:r>
        <w:rPr>
          <w:rFonts w:hint="eastAsia"/>
          <w:lang w:val="en-US" w:eastAsia="zh-CN"/>
        </w:rPr>
        <w:t>earth</w:t>
      </w:r>
      <w:proofErr w:type="gramEnd"/>
      <w:r>
        <w:rPr>
          <w:rFonts w:hint="eastAsia"/>
          <w:lang w:val="en-US" w:eastAsia="zh-CN"/>
        </w:rPr>
        <w:t xml:space="preserve"> fixed and moving scenarios</w:t>
      </w:r>
    </w:p>
    <w:p w14:paraId="6C597C08" w14:textId="77777777" w:rsidR="00B24632" w:rsidRDefault="00B24632">
      <w:pPr>
        <w:pStyle w:val="ListParagraph"/>
        <w:numPr>
          <w:ilvl w:val="3"/>
          <w:numId w:val="0"/>
        </w:numPr>
        <w:rPr>
          <w:lang w:val="en-US" w:eastAsia="zh-CN"/>
        </w:rPr>
      </w:pPr>
    </w:p>
    <w:p w14:paraId="3FF828EE" w14:textId="77777777"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r>
              <w:t>a</w:t>
            </w:r>
            <w:proofErr w:type="spell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bl>
    <w:p w14:paraId="15390B08" w14:textId="77777777" w:rsidR="00B24632" w:rsidRDefault="00B24632">
      <w:pPr>
        <w:rPr>
          <w:rFonts w:eastAsia="SimSun"/>
          <w:lang w:val="en-US" w:eastAsia="zh-CN"/>
        </w:rPr>
      </w:pPr>
    </w:p>
    <w:p w14:paraId="4868E0E3"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ListParagraph"/>
        <w:numPr>
          <w:ilvl w:val="0"/>
          <w:numId w:val="4"/>
        </w:numPr>
        <w:ind w:leftChars="200" w:left="400"/>
        <w:rPr>
          <w:lang w:val="en-US" w:eastAsia="zh-CN"/>
        </w:rPr>
      </w:pPr>
      <w:r>
        <w:rPr>
          <w:rFonts w:hint="eastAsia"/>
          <w:lang w:val="en-US" w:eastAsia="zh-CN"/>
        </w:rPr>
        <w:lastRenderedPageBreak/>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ListParagraph"/>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ListParagraph"/>
        <w:ind w:left="0"/>
        <w:rPr>
          <w:lang w:val="en-US" w:eastAsia="zh-CN"/>
        </w:rPr>
      </w:pPr>
    </w:p>
    <w:p w14:paraId="7B4B6C4C" w14:textId="77777777"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178687FD" w14:textId="77777777"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measurement based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bl>
    <w:p w14:paraId="356BC711" w14:textId="77777777" w:rsidR="00B24632" w:rsidRDefault="00B24632">
      <w:pPr>
        <w:rPr>
          <w:rFonts w:eastAsia="SimSun"/>
          <w:lang w:val="en-US" w:eastAsia="zh-CN"/>
        </w:rPr>
      </w:pPr>
    </w:p>
    <w:p w14:paraId="02C0B211" w14:textId="77777777"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SimSun" w:hint="eastAsia"/>
          <w:lang w:val="en-US" w:eastAsia="zh-CN"/>
        </w:rPr>
        <w:t>Companies are encouraged to choose one or more from the options above and justify their selection.</w:t>
      </w:r>
    </w:p>
    <w:p w14:paraId="74824AB3" w14:textId="77777777"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lastRenderedPageBreak/>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w:t>
            </w:r>
            <w:proofErr w:type="gramStart"/>
            <w:r>
              <w:t>makes a decision</w:t>
            </w:r>
            <w:proofErr w:type="gramEnd"/>
            <w:r>
              <w:t xml:space="preserve">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bl>
    <w:p w14:paraId="5DAB533F" w14:textId="77777777" w:rsidR="00B24632" w:rsidRDefault="00B24632">
      <w:pPr>
        <w:rPr>
          <w:lang w:val="en-US" w:eastAsia="zh-CN"/>
        </w:rPr>
      </w:pPr>
    </w:p>
    <w:p w14:paraId="10A56D3C"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14:paraId="2FF6587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bl>
    <w:p w14:paraId="14BDD8C7" w14:textId="77777777" w:rsidR="00B24632" w:rsidRDefault="00B24632">
      <w:pPr>
        <w:rPr>
          <w:rFonts w:eastAsia="SimSun"/>
          <w:lang w:val="en-US" w:eastAsia="zh-CN"/>
        </w:rPr>
      </w:pPr>
    </w:p>
    <w:p w14:paraId="5232021D" w14:textId="77777777" w:rsidR="00B24632" w:rsidRDefault="00543A1F">
      <w:pPr>
        <w:pStyle w:val="Heading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6387F8BC" w14:textId="77777777" w:rsidR="00B24632" w:rsidRDefault="00543A1F">
      <w:pPr>
        <w:rPr>
          <w:rFonts w:eastAsia="SimSun"/>
          <w:lang w:val="en-US" w:eastAsia="zh-CN"/>
        </w:rPr>
      </w:pPr>
      <w:r>
        <w:rPr>
          <w:rFonts w:eastAsia="SimSun" w:hint="eastAsia"/>
          <w:lang w:val="en-US" w:eastAsia="zh-CN"/>
        </w:rPr>
        <w:t xml:space="preserve">The following agreements have been made in RAN2#111e with several FFS left for </w:t>
      </w:r>
      <w:proofErr w:type="gramStart"/>
      <w:r>
        <w:rPr>
          <w:rFonts w:eastAsia="SimSun" w:hint="eastAsia"/>
          <w:lang w:val="en-US" w:eastAsia="zh-CN"/>
        </w:rPr>
        <w:t>ephemeris based</w:t>
      </w:r>
      <w:proofErr w:type="gramEnd"/>
      <w:r>
        <w:rPr>
          <w:rFonts w:eastAsia="SimSun" w:hint="eastAsia"/>
          <w:lang w:val="en-US" w:eastAsia="zh-CN"/>
        </w:rPr>
        <w:t xml:space="preserve"> cell reselection:</w:t>
      </w:r>
    </w:p>
    <w:p w14:paraId="725E3B35" w14:textId="77777777" w:rsidR="00B24632" w:rsidRDefault="00543A1F">
      <w:pPr>
        <w:jc w:val="both"/>
      </w:pPr>
      <w:r>
        <w:rPr>
          <w:rFonts w:eastAsia="SimSun"/>
          <w:i/>
          <w:iCs/>
          <w:lang w:val="en-US" w:eastAsia="zh-CN"/>
        </w:rPr>
        <w:lastRenderedPageBreak/>
        <w:t xml:space="preserve">Satellite/HAPS </w:t>
      </w:r>
      <w:proofErr w:type="gramStart"/>
      <w:r>
        <w:rPr>
          <w:rFonts w:eastAsia="SimSun"/>
          <w:i/>
          <w:iCs/>
          <w:lang w:val="en-US" w:eastAsia="zh-CN"/>
        </w:rPr>
        <w:t>ephemeris based</w:t>
      </w:r>
      <w:proofErr w:type="gramEnd"/>
      <w:r>
        <w:rPr>
          <w:rFonts w:eastAsia="SimSun"/>
          <w:i/>
          <w:iCs/>
          <w:lang w:val="en-US" w:eastAsia="zh-CN"/>
        </w:rPr>
        <w:t xml:space="preserve"> cell selection and reselection should be defined for NTN (FFS what the term satellite/HAPS ephemeris actually means). FFS when this </w:t>
      </w:r>
      <w:proofErr w:type="gramStart"/>
      <w:r>
        <w:rPr>
          <w:rFonts w:eastAsia="SimSun"/>
          <w:i/>
          <w:iCs/>
          <w:lang w:val="en-US" w:eastAsia="zh-CN"/>
        </w:rPr>
        <w:t>ephemeris based</w:t>
      </w:r>
      <w:proofErr w:type="gramEnd"/>
      <w:r>
        <w:rPr>
          <w:rFonts w:eastAsia="SimSun"/>
          <w:i/>
          <w:iCs/>
          <w:lang w:val="en-US" w:eastAsia="zh-CN"/>
        </w:rPr>
        <w:t xml:space="preserve"> cell selection / reselection can be used. FFS whether UE location (and/or other information) based cell selection and reselection should be introduced for NTN.</w:t>
      </w:r>
    </w:p>
    <w:p w14:paraId="24124436" w14:textId="77777777" w:rsidR="00B24632" w:rsidRDefault="00543A1F">
      <w:pPr>
        <w:jc w:val="both"/>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6BCF8B14" w14:textId="77777777"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19A362C3" w14:textId="77777777"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introducing this new mechanism. As outlined in our </w:t>
            </w:r>
            <w:proofErr w:type="spellStart"/>
            <w:r>
              <w:t>Tdoc</w:t>
            </w:r>
            <w:proofErr w:type="spellEnd"/>
            <w:r>
              <w:t xml:space="preserve"> [2], legacy measurement based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cell center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bl>
    <w:p w14:paraId="21889D47" w14:textId="77777777" w:rsidR="00B24632" w:rsidRDefault="00B24632">
      <w:pPr>
        <w:jc w:val="both"/>
      </w:pPr>
    </w:p>
    <w:p w14:paraId="11066FB5" w14:textId="77777777" w:rsidR="00B24632" w:rsidRDefault="00543A1F">
      <w:pPr>
        <w:jc w:val="both"/>
        <w:rPr>
          <w:lang w:val="en-US"/>
        </w:rPr>
      </w:pPr>
      <w:r>
        <w:rPr>
          <w:rFonts w:eastAsia="SimSun" w:hint="eastAsia"/>
          <w:lang w:val="en-US" w:eastAsia="zh-CN"/>
        </w:rPr>
        <w:t xml:space="preserve">Similar to the discussion happened for </w:t>
      </w:r>
      <w:proofErr w:type="gramStart"/>
      <w:r>
        <w:rPr>
          <w:rFonts w:eastAsia="SimSun" w:hint="eastAsia"/>
          <w:lang w:val="en-US" w:eastAsia="zh-CN"/>
        </w:rPr>
        <w:t>location based</w:t>
      </w:r>
      <w:proofErr w:type="gramEnd"/>
      <w:r>
        <w:rPr>
          <w:rFonts w:eastAsia="SimSun" w:hint="eastAsia"/>
          <w:lang w:val="en-US" w:eastAsia="zh-CN"/>
        </w:rPr>
        <w:t xml:space="preserve">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14:paraId="520D4987" w14:textId="77777777"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14:paraId="62CA8EB7" w14:textId="77777777"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14:paraId="0FD1F80C" w14:textId="77777777"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14:paraId="0525979D" w14:textId="77777777"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w:t>
            </w:r>
            <w:r w:rsidR="009A122E">
              <w:lastRenderedPageBreak/>
              <w:t xml:space="preserve">not be </w:t>
            </w:r>
            <w:r>
              <w:t>able to provide adequate signal strength to the UE</w:t>
            </w:r>
            <w:r w:rsidR="009A122E">
              <w:t>, resulting in failed cell reselection toward cell and delaying cell reselection to a suitable neighbor cell</w:t>
            </w:r>
            <w:r>
              <w:t>.</w:t>
            </w:r>
          </w:p>
        </w:tc>
      </w:tr>
      <w:tr w:rsidR="00B24632" w14:paraId="317BB4F5" w14:textId="77777777" w:rsidTr="006869CD">
        <w:tc>
          <w:tcPr>
            <w:tcW w:w="1587" w:type="dxa"/>
          </w:tcPr>
          <w:p w14:paraId="5A3D48FF" w14:textId="77777777" w:rsidR="00B24632" w:rsidRDefault="00B7182A">
            <w:r>
              <w:lastRenderedPageBreak/>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bl>
    <w:p w14:paraId="35BAC432" w14:textId="77777777" w:rsidR="00B24632" w:rsidRDefault="00B24632">
      <w:pPr>
        <w:jc w:val="both"/>
        <w:rPr>
          <w:rFonts w:eastAsia="SimSun"/>
          <w:lang w:val="en-US" w:eastAsia="zh-CN"/>
        </w:rPr>
      </w:pPr>
    </w:p>
    <w:p w14:paraId="59056F9B" w14:textId="77777777"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4097650D"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ListParagraph"/>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27973AD" w14:textId="77777777"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lastRenderedPageBreak/>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r>
              <w:t>a</w:t>
            </w:r>
            <w:proofErr w:type="spellEnd"/>
            <w:r>
              <w:t xml:space="preserve"> if any</w:t>
            </w:r>
            <w:r>
              <w:t>, but nothing preferable</w:t>
            </w:r>
          </w:p>
        </w:tc>
        <w:tc>
          <w:tcPr>
            <w:tcW w:w="6687" w:type="dxa"/>
          </w:tcPr>
          <w:p w14:paraId="6F91F0C2" w14:textId="1B46C2B6" w:rsidR="00431EF7" w:rsidRDefault="00431EF7" w:rsidP="00431EF7">
            <w:r>
              <w:t>Option a would allow not to change the cell reselection principles, but will be just used as a trigger for measuring certain cells.</w:t>
            </w:r>
          </w:p>
        </w:tc>
      </w:tr>
    </w:tbl>
    <w:p w14:paraId="1C2C49A3" w14:textId="77777777" w:rsidR="00B24632" w:rsidRDefault="00B24632">
      <w:pPr>
        <w:jc w:val="both"/>
        <w:rPr>
          <w:rFonts w:eastAsia="SimSun"/>
          <w:lang w:val="en-US" w:eastAsia="zh-CN"/>
        </w:rPr>
      </w:pPr>
    </w:p>
    <w:p w14:paraId="6A11BD71" w14:textId="77777777"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14:paraId="459D7FFA" w14:textId="77777777"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14:paraId="46437130" w14:textId="77777777"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14:paraId="245A1056" w14:textId="77777777" w:rsidR="00B24632" w:rsidRDefault="00543A1F">
      <w:pPr>
        <w:rPr>
          <w:rFonts w:eastAsia="SimSun"/>
          <w:lang w:val="en-US" w:eastAsia="zh-CN"/>
        </w:rPr>
      </w:pPr>
      <w:r>
        <w:t xml:space="preserve">In various </w:t>
      </w:r>
      <w:proofErr w:type="spellStart"/>
      <w:r>
        <w:t>TDocs</w:t>
      </w:r>
      <w:proofErr w:type="spellEnd"/>
      <w:r>
        <w:t xml:space="preserve">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2E317B2D" w14:textId="77777777"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lastRenderedPageBreak/>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bl>
    <w:p w14:paraId="02365140" w14:textId="77777777" w:rsidR="00B24632" w:rsidRDefault="00B24632">
      <w:pPr>
        <w:rPr>
          <w:rFonts w:eastAsia="SimSun"/>
          <w:b/>
          <w:bCs/>
          <w:lang w:val="en-US" w:eastAsia="zh-CN"/>
        </w:rPr>
      </w:pPr>
    </w:p>
    <w:p w14:paraId="78D7C549" w14:textId="77777777"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741C3D">
            <w:r>
              <w:t>Thales</w:t>
            </w:r>
          </w:p>
        </w:tc>
        <w:tc>
          <w:tcPr>
            <w:tcW w:w="1362" w:type="dxa"/>
          </w:tcPr>
          <w:p w14:paraId="2BA8B62C" w14:textId="77777777" w:rsidR="009E0898" w:rsidRDefault="009E0898" w:rsidP="00741C3D">
            <w:r>
              <w:t>No</w:t>
            </w:r>
          </w:p>
        </w:tc>
        <w:tc>
          <w:tcPr>
            <w:tcW w:w="6682" w:type="dxa"/>
          </w:tcPr>
          <w:p w14:paraId="0261839D" w14:textId="77777777" w:rsidR="001D02A4" w:rsidRDefault="001D02A4" w:rsidP="00741C3D">
            <w:r>
              <w:t>The mobility procedures (e.g. triggers, measurement strategy) may be adapted according to the type of beams: (quasi) Earth fixed, Earth moving,</w:t>
            </w:r>
          </w:p>
          <w:p w14:paraId="7202D867" w14:textId="77777777" w:rsidR="001D02A4" w:rsidRDefault="001D02A4" w:rsidP="009E0898">
            <w:r>
              <w:t>However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(e.g. SIB1)? But overall we do not think there is such need.</w:t>
            </w:r>
          </w:p>
        </w:tc>
      </w:tr>
      <w:tr w:rsidR="007A125C" w14:paraId="45EEF72E" w14:textId="77777777" w:rsidTr="00C14906">
        <w:tc>
          <w:tcPr>
            <w:tcW w:w="1587" w:type="dxa"/>
          </w:tcPr>
          <w:p w14:paraId="541B1864" w14:textId="77777777" w:rsidR="007A125C" w:rsidRDefault="007A125C" w:rsidP="007A125C"/>
        </w:tc>
        <w:tc>
          <w:tcPr>
            <w:tcW w:w="1362" w:type="dxa"/>
          </w:tcPr>
          <w:p w14:paraId="2E83A9E4" w14:textId="77777777" w:rsidR="007A125C" w:rsidRDefault="007A125C" w:rsidP="007A125C"/>
        </w:tc>
        <w:tc>
          <w:tcPr>
            <w:tcW w:w="6682" w:type="dxa"/>
          </w:tcPr>
          <w:p w14:paraId="0C196972" w14:textId="77777777" w:rsidR="007A125C" w:rsidRDefault="007A125C" w:rsidP="007A125C"/>
        </w:tc>
      </w:tr>
    </w:tbl>
    <w:p w14:paraId="7B8D8576" w14:textId="77777777" w:rsidR="00C14906" w:rsidRDefault="00C14906" w:rsidP="00C14906">
      <w:pPr>
        <w:pStyle w:val="Heading2"/>
        <w:rPr>
          <w:rFonts w:eastAsia="SimSun"/>
          <w:lang w:val="en-US" w:eastAsia="zh-CN"/>
        </w:rPr>
      </w:pPr>
      <w:r>
        <w:t>2.</w:t>
      </w:r>
      <w:r w:rsidRPr="00C14906">
        <w:rPr>
          <w:rFonts w:hint="eastAsia"/>
        </w:rPr>
        <w:t>4</w:t>
      </w:r>
      <w:r>
        <w:tab/>
      </w:r>
      <w:r>
        <w:rPr>
          <w:rFonts w:eastAsia="SimSun" w:hint="eastAsia"/>
          <w:lang w:val="en-US" w:eastAsia="zh-CN"/>
        </w:rPr>
        <w:t>Other issues</w:t>
      </w:r>
    </w:p>
    <w:p w14:paraId="7F45F354" w14:textId="77777777"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14:paraId="270B533F" w14:textId="77777777" w:rsidTr="00B4171E">
        <w:tc>
          <w:tcPr>
            <w:tcW w:w="1587" w:type="dxa"/>
            <w:vAlign w:val="center"/>
          </w:tcPr>
          <w:p w14:paraId="3994DA46" w14:textId="77777777" w:rsidR="00C14906" w:rsidRDefault="00C14906" w:rsidP="00E2154F">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EC2C41">
        <w:tc>
          <w:tcPr>
            <w:tcW w:w="1587" w:type="dxa"/>
          </w:tcPr>
          <w:p w14:paraId="788550C1" w14:textId="77777777" w:rsidR="00C14906" w:rsidRDefault="00C3485F" w:rsidP="00E2154F">
            <w:r>
              <w:t>Samsung</w:t>
            </w:r>
          </w:p>
        </w:tc>
        <w:tc>
          <w:tcPr>
            <w:tcW w:w="8044" w:type="dxa"/>
          </w:tcPr>
          <w:p w14:paraId="2D77F726" w14:textId="77777777" w:rsidR="00C14906" w:rsidRDefault="00C3485F" w:rsidP="00E2154F">
            <w:r>
              <w:t>We suggest that RAN2 discuss the following topics.</w:t>
            </w:r>
          </w:p>
          <w:p w14:paraId="6E512A2B" w14:textId="77777777" w:rsidR="00C3485F" w:rsidRDefault="00C3485F" w:rsidP="00E2154F">
            <w:r>
              <w:lastRenderedPageBreak/>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E2154F">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432C6E">
        <w:tc>
          <w:tcPr>
            <w:tcW w:w="1587" w:type="dxa"/>
          </w:tcPr>
          <w:p w14:paraId="266ED7B8" w14:textId="77777777" w:rsidR="00C14906" w:rsidRDefault="00C14906" w:rsidP="00E2154F"/>
        </w:tc>
        <w:tc>
          <w:tcPr>
            <w:tcW w:w="8044" w:type="dxa"/>
          </w:tcPr>
          <w:p w14:paraId="05567268" w14:textId="77777777" w:rsidR="00C14906" w:rsidRDefault="00C14906" w:rsidP="00E2154F"/>
        </w:tc>
      </w:tr>
      <w:tr w:rsidR="00C14906" w14:paraId="278190C7" w14:textId="77777777" w:rsidTr="00544981">
        <w:tc>
          <w:tcPr>
            <w:tcW w:w="1587" w:type="dxa"/>
          </w:tcPr>
          <w:p w14:paraId="3964CF54" w14:textId="77777777" w:rsidR="00C14906" w:rsidRDefault="00C14906" w:rsidP="00E2154F"/>
        </w:tc>
        <w:tc>
          <w:tcPr>
            <w:tcW w:w="8044" w:type="dxa"/>
          </w:tcPr>
          <w:p w14:paraId="6B72A06E" w14:textId="77777777" w:rsidR="00C14906" w:rsidRDefault="00C14906" w:rsidP="00E2154F"/>
        </w:tc>
      </w:tr>
      <w:tr w:rsidR="00C14906" w14:paraId="054AE37F" w14:textId="77777777" w:rsidTr="00C14B5C">
        <w:tc>
          <w:tcPr>
            <w:tcW w:w="1587" w:type="dxa"/>
          </w:tcPr>
          <w:p w14:paraId="309BDCAA" w14:textId="77777777" w:rsidR="00C14906" w:rsidRDefault="00C14906" w:rsidP="00E2154F"/>
        </w:tc>
        <w:tc>
          <w:tcPr>
            <w:tcW w:w="8044" w:type="dxa"/>
          </w:tcPr>
          <w:p w14:paraId="666D2C57" w14:textId="77777777" w:rsidR="00C14906" w:rsidRDefault="00C14906" w:rsidP="00E2154F"/>
        </w:tc>
      </w:tr>
      <w:tr w:rsidR="00C14906" w14:paraId="244393C7" w14:textId="77777777" w:rsidTr="00030365">
        <w:tc>
          <w:tcPr>
            <w:tcW w:w="1587" w:type="dxa"/>
          </w:tcPr>
          <w:p w14:paraId="2506231B" w14:textId="77777777" w:rsidR="00C14906" w:rsidRDefault="00C14906" w:rsidP="00E2154F"/>
        </w:tc>
        <w:tc>
          <w:tcPr>
            <w:tcW w:w="8044" w:type="dxa"/>
          </w:tcPr>
          <w:p w14:paraId="777D7D79" w14:textId="77777777" w:rsidR="00C14906" w:rsidRDefault="00C14906" w:rsidP="00E2154F"/>
        </w:tc>
      </w:tr>
      <w:tr w:rsidR="00C14906" w14:paraId="46D6D680" w14:textId="77777777" w:rsidTr="00F56A18">
        <w:tc>
          <w:tcPr>
            <w:tcW w:w="1587" w:type="dxa"/>
          </w:tcPr>
          <w:p w14:paraId="4F8906D8" w14:textId="77777777" w:rsidR="00C14906" w:rsidRDefault="00C14906" w:rsidP="00E2154F"/>
        </w:tc>
        <w:tc>
          <w:tcPr>
            <w:tcW w:w="8044" w:type="dxa"/>
          </w:tcPr>
          <w:p w14:paraId="56D8663B" w14:textId="77777777" w:rsidR="00C14906" w:rsidRDefault="00C14906" w:rsidP="00E2154F"/>
        </w:tc>
      </w:tr>
    </w:tbl>
    <w:p w14:paraId="3AEFCA03" w14:textId="77777777" w:rsidR="00B24632" w:rsidRPr="00C14906" w:rsidRDefault="00B24632">
      <w:pPr>
        <w:rPr>
          <w:rFonts w:eastAsia="SimSun"/>
          <w:lang w:val="en-US" w:eastAsia="zh-CN"/>
        </w:rPr>
      </w:pPr>
    </w:p>
    <w:p w14:paraId="1C25A2F1" w14:textId="77777777" w:rsidR="00B24632" w:rsidRDefault="00543A1F">
      <w:pPr>
        <w:pStyle w:val="Heading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Microsoft YaHei"/>
          <w:highlight w:val="yellow"/>
          <w:u w:val="single"/>
        </w:rPr>
      </w:pPr>
      <w:bookmarkStart w:id="0" w:name="_Hlk63108774"/>
      <w:r>
        <w:rPr>
          <w:rFonts w:eastAsia="Microsoft YaHei"/>
          <w:i/>
          <w:iCs/>
          <w:highlight w:val="yellow"/>
          <w:u w:val="single"/>
          <w:lang w:val="en-US" w:eastAsia="zh-CN"/>
        </w:rPr>
        <w:t>To be added</w:t>
      </w:r>
    </w:p>
    <w:bookmarkEnd w:id="0"/>
    <w:p w14:paraId="1A0B75E2" w14:textId="77777777" w:rsidR="00B24632" w:rsidRDefault="00543A1F">
      <w:pPr>
        <w:pStyle w:val="Heading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14:paraId="5B3745F5" w14:textId="77777777"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SimSun" w:hint="eastAsia"/>
          <w:lang w:val="en-US" w:eastAsia="zh-CN"/>
        </w:rPr>
        <w:lastRenderedPageBreak/>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Huawei, HiSilicon,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 xml:space="preserve">Considerations on ephemeris database and parameter distribution to UEs in </w:t>
      </w:r>
      <w:proofErr w:type="gramStart"/>
      <w:r>
        <w:rPr>
          <w:rFonts w:hint="eastAsia"/>
        </w:rPr>
        <w:t>Non Terrestrial</w:t>
      </w:r>
      <w:proofErr w:type="gramEnd"/>
      <w:r>
        <w:rPr>
          <w:rFonts w:hint="eastAsia"/>
        </w:rPr>
        <w:t xml:space="preserve">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77777777" w:rsidR="00B24632" w:rsidRPr="008939FE" w:rsidRDefault="00B24632">
            <w:pPr>
              <w:spacing w:after="0"/>
              <w:jc w:val="center"/>
              <w:rPr>
                <w:rFonts w:ascii="Calibri" w:eastAsia="Malgun Gothic" w:hAnsi="Calibri" w:cs="Calibri"/>
                <w:lang w:val="en-US" w:eastAsia="ko-KR"/>
              </w:rPr>
            </w:pPr>
          </w:p>
        </w:tc>
        <w:tc>
          <w:tcPr>
            <w:tcW w:w="6373" w:type="dxa"/>
            <w:tcMar>
              <w:top w:w="0" w:type="dxa"/>
              <w:left w:w="108" w:type="dxa"/>
              <w:bottom w:w="0" w:type="dxa"/>
              <w:right w:w="108" w:type="dxa"/>
            </w:tcMar>
          </w:tcPr>
          <w:p w14:paraId="4A2C755B" w14:textId="77777777" w:rsidR="00B24632" w:rsidRDefault="00B24632">
            <w:pPr>
              <w:spacing w:after="0"/>
              <w:jc w:val="center"/>
              <w:rPr>
                <w:rFonts w:ascii="Calibri" w:eastAsia="Malgun Gothic" w:hAnsi="Calibri" w:cs="Calibri"/>
                <w:sz w:val="22"/>
                <w:szCs w:val="22"/>
                <w:lang w:val="en-US" w:eastAsia="ko-KR"/>
              </w:rPr>
            </w:pPr>
          </w:p>
        </w:tc>
      </w:tr>
      <w:tr w:rsidR="00B24632" w14:paraId="0515F3BB" w14:textId="77777777">
        <w:trPr>
          <w:jc w:val="center"/>
        </w:trPr>
        <w:tc>
          <w:tcPr>
            <w:tcW w:w="1980" w:type="dxa"/>
            <w:tcMar>
              <w:top w:w="0" w:type="dxa"/>
              <w:left w:w="108" w:type="dxa"/>
              <w:bottom w:w="0" w:type="dxa"/>
              <w:right w:w="108" w:type="dxa"/>
            </w:tcMar>
            <w:vAlign w:val="center"/>
          </w:tcPr>
          <w:p w14:paraId="3CA4908C" w14:textId="77777777" w:rsidR="00B24632" w:rsidRPr="008939FE" w:rsidRDefault="00B24632">
            <w:pPr>
              <w:spacing w:after="0"/>
              <w:jc w:val="center"/>
              <w:rPr>
                <w:rFonts w:ascii="Calibri" w:eastAsia="MS Mincho" w:hAnsi="Calibri" w:cs="Calibri"/>
                <w:lang w:val="en-US" w:eastAsia="ja-JP"/>
              </w:rPr>
            </w:pPr>
          </w:p>
        </w:tc>
        <w:tc>
          <w:tcPr>
            <w:tcW w:w="6373" w:type="dxa"/>
            <w:tcMar>
              <w:top w:w="0" w:type="dxa"/>
              <w:left w:w="108" w:type="dxa"/>
              <w:bottom w:w="0" w:type="dxa"/>
              <w:right w:w="108" w:type="dxa"/>
            </w:tcMar>
          </w:tcPr>
          <w:p w14:paraId="104A150B" w14:textId="77777777" w:rsidR="00B24632" w:rsidRDefault="00B24632">
            <w:pPr>
              <w:spacing w:after="0"/>
              <w:jc w:val="center"/>
              <w:rPr>
                <w:rFonts w:ascii="Calibri" w:eastAsia="MS Mincho" w:hAnsi="Calibri" w:cs="Calibri"/>
                <w:sz w:val="22"/>
                <w:szCs w:val="22"/>
                <w:lang w:val="en-US" w:eastAsia="ja-JP"/>
              </w:rPr>
            </w:pPr>
          </w:p>
        </w:tc>
      </w:tr>
      <w:tr w:rsidR="00B24632" w14:paraId="103075B8" w14:textId="77777777">
        <w:trPr>
          <w:jc w:val="center"/>
        </w:trPr>
        <w:tc>
          <w:tcPr>
            <w:tcW w:w="1980" w:type="dxa"/>
            <w:tcMar>
              <w:top w:w="0" w:type="dxa"/>
              <w:left w:w="108" w:type="dxa"/>
              <w:bottom w:w="0" w:type="dxa"/>
              <w:right w:w="108" w:type="dxa"/>
            </w:tcMar>
            <w:vAlign w:val="center"/>
          </w:tcPr>
          <w:p w14:paraId="36341145"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068750B9"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4E0C4029" w14:textId="77777777">
        <w:trPr>
          <w:jc w:val="center"/>
        </w:trPr>
        <w:tc>
          <w:tcPr>
            <w:tcW w:w="1980" w:type="dxa"/>
            <w:tcMar>
              <w:top w:w="0" w:type="dxa"/>
              <w:left w:w="108" w:type="dxa"/>
              <w:bottom w:w="0" w:type="dxa"/>
              <w:right w:w="108" w:type="dxa"/>
            </w:tcMar>
            <w:vAlign w:val="center"/>
          </w:tcPr>
          <w:p w14:paraId="2E20C346"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9F02D72" w14:textId="77777777" w:rsidR="00B24632" w:rsidRDefault="00B24632">
            <w:pPr>
              <w:spacing w:after="0"/>
              <w:jc w:val="center"/>
              <w:rPr>
                <w:rFonts w:ascii="Calibri" w:eastAsiaTheme="minorEastAsia" w:hAnsi="Calibri" w:cs="Calibri"/>
                <w:sz w:val="22"/>
                <w:szCs w:val="22"/>
                <w:lang w:val="en-US" w:eastAsia="zh-CN"/>
              </w:rPr>
            </w:pP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7E743" w14:textId="77777777" w:rsidR="00BE79C9" w:rsidRDefault="00BE79C9">
      <w:pPr>
        <w:spacing w:after="0" w:line="240" w:lineRule="auto"/>
      </w:pPr>
      <w:r>
        <w:separator/>
      </w:r>
    </w:p>
  </w:endnote>
  <w:endnote w:type="continuationSeparator" w:id="0">
    <w:p w14:paraId="0D76EC7D" w14:textId="77777777" w:rsidR="00BE79C9" w:rsidRDefault="00BE7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8E71" w14:textId="77777777" w:rsidR="00B24632" w:rsidRDefault="00543A1F">
    <w:pPr>
      <w:pStyle w:val="Footer"/>
    </w:pPr>
    <w:r>
      <w:rPr>
        <w:noProof/>
        <w:lang w:val="en-US"/>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B24632" w:rsidRDefault="00B246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B24632" w:rsidRDefault="00B246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74E97" w14:textId="77777777" w:rsidR="00BE79C9" w:rsidRDefault="00BE79C9">
      <w:pPr>
        <w:spacing w:after="0" w:line="240" w:lineRule="auto"/>
      </w:pPr>
      <w:r>
        <w:separator/>
      </w:r>
    </w:p>
  </w:footnote>
  <w:footnote w:type="continuationSeparator" w:id="0">
    <w:p w14:paraId="4C58604C" w14:textId="77777777" w:rsidR="00BE79C9" w:rsidRDefault="00BE7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AA1"/>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1BF6"/>
    <w:rsid w:val="00AA33BB"/>
    <w:rsid w:val="00AA36C3"/>
    <w:rsid w:val="00AA4847"/>
    <w:rsid w:val="00AA4946"/>
    <w:rsid w:val="00AA685C"/>
    <w:rsid w:val="00AA7412"/>
    <w:rsid w:val="00AB06A2"/>
    <w:rsid w:val="00AB2950"/>
    <w:rsid w:val="00AB341F"/>
    <w:rsid w:val="00AB4843"/>
    <w:rsid w:val="00AB5772"/>
    <w:rsid w:val="00AB5C24"/>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6D9D"/>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63"/>
    <w:rsid w:val="00CC657D"/>
    <w:rsid w:val="00CC6A38"/>
    <w:rsid w:val="00CC6BEB"/>
    <w:rsid w:val="00CC7835"/>
    <w:rsid w:val="00CD0BA4"/>
    <w:rsid w:val="00CD2CD9"/>
    <w:rsid w:val="00CD36B4"/>
    <w:rsid w:val="00CD48B4"/>
    <w:rsid w:val="00CD4C7B"/>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44D58BB7-CBD1-4DA8-81AC-93E245B9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5.xml><?xml version="1.0" encoding="utf-8"?>
<ds:datastoreItem xmlns:ds="http://schemas.openxmlformats.org/officeDocument/2006/customXml" ds:itemID="{1E87A8E1-A97E-42C9-A565-DDF2500EAFD4}">
  <ds:schemaRefs>
    <ds:schemaRef ds:uri="http://schemas.openxmlformats.org/officeDocument/2006/bibliography"/>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0BC4392-0D76-4892-A7B0-010E82FBBD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3911</Words>
  <Characters>22293</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Stanczak, Jedrzej (Nokia - PL/Wroclaw)</cp:lastModifiedBy>
  <cp:revision>6</cp:revision>
  <dcterms:created xsi:type="dcterms:W3CDTF">2021-05-06T07:45:00Z</dcterms:created>
  <dcterms:modified xsi:type="dcterms:W3CDTF">2021-05-06T11:48:00Z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