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f0"/>
        <w:ind w:rightChars="-212" w:right="-424"/>
        <w:jc w:val="both"/>
        <w:rPr>
          <w:rFonts w:ascii="Times New Roman" w:eastAsia="宋体"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[Post113bis-e][061][feMIMO] InterCell mTRP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t>x.xx</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[Post113bis-e][061][feMIMO] InterCell mTRP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Malgun Gothic"/>
          <w:lang w:val="en-US" w:eastAsia="ko-KR"/>
        </w:rPr>
      </w:pPr>
    </w:p>
    <w:p w14:paraId="11EDBB40" w14:textId="77777777" w:rsidR="00736046" w:rsidRDefault="005376DE">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In RAN2#113bis-e meeting, RAN2 intensively discussed the L1/L2 centric mobility based on RAN1 LSes [1][2] and RAN2 tried to share the understanding on this issue. As results of the offline discussion [3], RAN2 progress some aspects to support L1/L2 centric inter-cell mobility but the main use cases what RAN1 intended are stil unclear i.e. companies have different understanding the scope of this issue. </w:t>
      </w:r>
    </w:p>
    <w:p w14:paraId="68354018" w14:textId="77777777" w:rsidR="00736046" w:rsidRDefault="00736046">
      <w:pPr>
        <w:pStyle w:val="Doc-text2"/>
        <w:ind w:left="0" w:firstLine="0"/>
        <w:rPr>
          <w:rFonts w:ascii="Times New Roman" w:eastAsia="Malgun Gothic" w:hAnsi="Times New Roman"/>
          <w:lang w:val="en-US" w:eastAsia="ko-KR"/>
        </w:rPr>
      </w:pPr>
    </w:p>
    <w:p w14:paraId="5DE8BB3F" w14:textId="77777777" w:rsidR="00736046" w:rsidRDefault="00F136FD">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[AT113bis-e][035][feMIMO]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Pcell is changed, can ficus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ony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mTRP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mTRP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Malgun Gothic" w:hAnsi="Times New Roman"/>
          <w:lang w:val="en-US" w:eastAsia="ko-KR"/>
        </w:rPr>
      </w:pPr>
    </w:p>
    <w:p w14:paraId="69859FCE" w14:textId="77777777" w:rsidR="00736046" w:rsidRDefault="005376DE">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offline discussion, RAN2 tried to get better understanding of the RAN2 impact on both inter-cell multi-TRP-like model and inter-cell HO-like model as chariman suggested. Based on the RAN2 impact on both scenario, RAN2 will be able to provide the reply LS with the answers for the questions in RAN1 LS [2].</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t>Discussion:</w:t>
      </w:r>
    </w:p>
    <w:p w14:paraId="37C2B979" w14:textId="77777777" w:rsidR="00736046" w:rsidRDefault="005376DE">
      <w:pPr>
        <w:pStyle w:val="20"/>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aff2"/>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2B773811" w14:textId="77777777" w:rsidR="00736046" w:rsidRDefault="005376DE">
      <w:pPr>
        <w:pStyle w:val="aff2"/>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aff2"/>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aff2"/>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aff2"/>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60A2C70F" w14:textId="77777777" w:rsidR="00736046" w:rsidRDefault="005376DE">
      <w:pPr>
        <w:pStyle w:val="aff2"/>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FBB742C" w14:textId="77777777" w:rsidR="00736046" w:rsidRDefault="00736046">
      <w:pPr>
        <w:rPr>
          <w:rFonts w:eastAsia="Malgun Gothic"/>
          <w:sz w:val="22"/>
          <w:szCs w:val="22"/>
          <w:lang w:val="en-US" w:eastAsia="ko-KR"/>
        </w:rPr>
      </w:pPr>
    </w:p>
    <w:tbl>
      <w:tblPr>
        <w:tblStyle w:val="af6"/>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FeMIMO,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Batang"/>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signaling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lastRenderedPageBreak/>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Batang"/>
              </w:rPr>
            </w:pPr>
            <w:r>
              <w:rPr>
                <w:rFonts w:eastAsia="Batang"/>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Malgun Gothic"/>
          <w:sz w:val="22"/>
          <w:szCs w:val="22"/>
          <w:lang w:val="en-US" w:eastAsia="ko-KR"/>
        </w:rPr>
      </w:pPr>
      <w:r>
        <w:rPr>
          <w:rFonts w:eastAsia="Malgun Gothic"/>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aff2"/>
        <w:numPr>
          <w:ilvl w:val="0"/>
          <w:numId w:val="11"/>
        </w:numPr>
        <w:rPr>
          <w:rFonts w:ascii="Times New Roman" w:hAnsi="Times New Roman"/>
          <w:sz w:val="24"/>
        </w:rPr>
      </w:pPr>
      <w:r>
        <w:rPr>
          <w:rFonts w:ascii="Times New Roman" w:eastAsia="Malgun Gothic" w:hAnsi="Times New Roman"/>
          <w:lang w:eastAsia="ko-KR"/>
        </w:rPr>
        <w:t>Scenario 1: Inter-cell multi-TRP-like model (i.e. without serving cell change)</w:t>
      </w:r>
    </w:p>
    <w:p w14:paraId="762F0EE2" w14:textId="77777777" w:rsidR="00736046" w:rsidRDefault="005376DE">
      <w:pPr>
        <w:pStyle w:val="aff2"/>
        <w:numPr>
          <w:ilvl w:val="0"/>
          <w:numId w:val="11"/>
        </w:numPr>
        <w:rPr>
          <w:rFonts w:ascii="Times New Roman" w:hAnsi="Times New Roman"/>
          <w:sz w:val="24"/>
        </w:rPr>
      </w:pPr>
      <w:r>
        <w:rPr>
          <w:rFonts w:ascii="Times New Roman" w:eastAsia="Malgun Gothic"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af6"/>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Addition/release/modification of inter-cell multi-TRP (i.e. PxxCH configuration with different TCI states linked to a different PCI than serving cell PCI)</w:t>
            </w:r>
          </w:p>
          <w:p w14:paraId="2808B1F4"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55EEF54" w14:textId="77777777" w:rsidR="00736046" w:rsidRDefault="005376DE">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Pr>
                <w:rFonts w:eastAsia="等线"/>
                <w:color w:val="FF0000"/>
                <w:sz w:val="22"/>
                <w:szCs w:val="22"/>
                <w:lang w:eastAsia="zh-CN"/>
              </w:rPr>
              <w:t xml:space="preserve"> same cell but with different TRP</w:t>
            </w:r>
            <w:r>
              <w:rPr>
                <w:rFonts w:eastAsia="等线"/>
                <w:sz w:val="22"/>
                <w:szCs w:val="22"/>
                <w:lang w:eastAsia="zh-CN"/>
              </w:rPr>
              <w:t>.</w:t>
            </w:r>
            <w:r>
              <w:rPr>
                <w:rFonts w:eastAsia="等线"/>
                <w:noProof/>
                <w:sz w:val="22"/>
                <w:szCs w:val="22"/>
                <w:lang w:val="en-US" w:eastAsia="zh-TW"/>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mainly RAN1 issue and transparent to L2/L3 i.e. </w:t>
            </w:r>
            <w:r>
              <w:rPr>
                <w:rFonts w:eastAsia="等线"/>
                <w:color w:val="FF0000"/>
                <w:sz w:val="22"/>
                <w:szCs w:val="22"/>
                <w:lang w:eastAsia="zh-CN"/>
              </w:rPr>
              <w:t xml:space="preserve">no RAN2 impact </w:t>
            </w:r>
            <w:r>
              <w:rPr>
                <w:rFonts w:eastAsia="等线"/>
                <w:sz w:val="22"/>
                <w:szCs w:val="22"/>
                <w:lang w:eastAsia="zh-CN"/>
              </w:rPr>
              <w:t>apart from potential update of the beam management relevant configuration which is business as usual for RAN2.</w:t>
            </w:r>
          </w:p>
          <w:p w14:paraId="5171C240" w14:textId="77777777" w:rsidR="00736046" w:rsidRDefault="005376DE">
            <w:pPr>
              <w:rPr>
                <w:rFonts w:eastAsia="等线"/>
                <w:sz w:val="22"/>
                <w:szCs w:val="22"/>
                <w:lang w:eastAsia="zh-CN"/>
              </w:rPr>
            </w:pPr>
            <w:r>
              <w:rPr>
                <w:rFonts w:eastAsia="等线"/>
                <w:sz w:val="22"/>
                <w:szCs w:val="22"/>
                <w:lang w:eastAsia="zh-CN"/>
              </w:rPr>
              <w:lastRenderedPageBreak/>
              <w:t>B</w:t>
            </w:r>
            <w:r>
              <w:rPr>
                <w:rFonts w:eastAsia="等线" w:hint="eastAsia"/>
                <w:sz w:val="22"/>
                <w:szCs w:val="22"/>
                <w:lang w:eastAsia="zh-CN"/>
              </w:rPr>
              <w:t xml:space="preserve">ut </w:t>
            </w:r>
            <w:r>
              <w:rPr>
                <w:rFonts w:eastAsia="等线"/>
                <w:sz w:val="22"/>
                <w:szCs w:val="22"/>
                <w:lang w:eastAsia="zh-CN"/>
              </w:rPr>
              <w:t xml:space="preserve">if cell A and cell B are different cell,RAN2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等线"/>
                <w:sz w:val="22"/>
                <w:szCs w:val="22"/>
                <w:lang w:eastAsia="zh-CN"/>
              </w:rPr>
            </w:pPr>
            <w:r>
              <w:rPr>
                <w:rFonts w:eastAsia="等线"/>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aff2"/>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aff2"/>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09C19A8" w14:textId="77777777" w:rsidR="00736046" w:rsidRDefault="005376DE">
            <w:pPr>
              <w:pStyle w:val="aff2"/>
              <w:numPr>
                <w:ilvl w:val="0"/>
                <w:numId w:val="14"/>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aff2"/>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aff2"/>
              <w:numPr>
                <w:ilvl w:val="1"/>
                <w:numId w:val="14"/>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60AA97F5" w14:textId="77777777" w:rsidR="00736046" w:rsidRDefault="005376DE">
            <w:pPr>
              <w:pStyle w:val="aff2"/>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aff2"/>
              <w:numPr>
                <w:ilvl w:val="0"/>
                <w:numId w:val="14"/>
              </w:numPr>
              <w:rPr>
                <w:rFonts w:ascii="CG Times (WN)" w:eastAsiaTheme="minorEastAsia" w:hAnsi="CG Times (WN)"/>
                <w:lang w:eastAsia="ja-JP"/>
              </w:rPr>
            </w:pPr>
            <w:r>
              <w:rPr>
                <w:rFonts w:ascii="CG Times (WN)" w:eastAsiaTheme="minorEastAsia" w:hAnsi="CG Times (WN)"/>
                <w:lang w:eastAsia="ja-JP"/>
              </w:rPr>
              <w:t xml:space="preserve">Impact on the RRM measurements related to the serving cell. As the inter-cell mTRP enhancements possibly include the PDCCH reception from more than one PCI, in principle we believe this </w:t>
            </w:r>
            <w:r>
              <w:rPr>
                <w:rFonts w:ascii="CG Times (WN)" w:eastAsiaTheme="minorEastAsia" w:hAnsi="CG Times (WN)"/>
                <w:lang w:eastAsia="ja-JP"/>
              </w:rPr>
              <w:lastRenderedPageBreak/>
              <w:t>could also affect the layer-3 RRM measurements associated to serving cell. Performing the layer-3 serving cell meausrements using the existing method might create a discrepancy between RLM and RRM measurements.</w:t>
            </w:r>
          </w:p>
          <w:p w14:paraId="591F41F3" w14:textId="77777777" w:rsidR="00736046" w:rsidRDefault="00736046">
            <w:pPr>
              <w:pStyle w:val="aff2"/>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Malgun Gothic"/>
                <w:sz w:val="22"/>
                <w:szCs w:val="22"/>
                <w:lang w:eastAsia="ko-KR"/>
              </w:rPr>
            </w:pPr>
            <w:r>
              <w:rPr>
                <w:rFonts w:eastAsia="Malgun Gothic"/>
                <w:sz w:val="22"/>
                <w:szCs w:val="22"/>
                <w:lang w:val="en-US" w:eastAsia="ko-KR"/>
              </w:rPr>
              <w:t xml:space="preserve">In scenario 1 (i.e. </w:t>
            </w:r>
            <w:r>
              <w:rPr>
                <w:rFonts w:eastAsia="Malgun Gothic"/>
                <w:sz w:val="22"/>
                <w:szCs w:val="22"/>
                <w:lang w:eastAsia="ko-KR"/>
              </w:rPr>
              <w:t>Inter-cell multi-TRP-like model), RAN2 impact may include the following aspects:</w:t>
            </w:r>
          </w:p>
          <w:p w14:paraId="1285146F" w14:textId="77777777" w:rsidR="00736046" w:rsidRDefault="005376DE">
            <w:pPr>
              <w:pStyle w:val="aff2"/>
              <w:numPr>
                <w:ilvl w:val="0"/>
                <w:numId w:val="15"/>
              </w:numPr>
              <w:rPr>
                <w:rFonts w:ascii="CG Times (WN)" w:eastAsia="Malgun Gothic" w:hAnsi="CG Times (WN)"/>
                <w:b/>
                <w:bCs/>
                <w:lang w:eastAsia="ko-KR"/>
              </w:rPr>
            </w:pPr>
            <w:r>
              <w:rPr>
                <w:rFonts w:ascii="CG Times (WN)" w:eastAsia="Malgun Gothic" w:hAnsi="CG Times (WN)"/>
                <w:b/>
                <w:bCs/>
                <w:lang w:eastAsia="ko-KR"/>
              </w:rPr>
              <w:t>UE dedicated data transmission/reception model</w:t>
            </w:r>
          </w:p>
          <w:p w14:paraId="166DA019"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In addition, in legacy it is only allowed to monitor the the data scheduling via one PCI in one frequency, but in this scenario UE is required to monitor scheduling with mulitple PCIs on one frequency.</w:t>
            </w:r>
          </w:p>
          <w:p w14:paraId="4C7C66A5" w14:textId="77777777" w:rsidR="00736046" w:rsidRDefault="00736046">
            <w:pPr>
              <w:pStyle w:val="aff2"/>
              <w:rPr>
                <w:rFonts w:ascii="CG Times (WN)" w:eastAsia="Malgun Gothic" w:hAnsi="CG Times (WN)"/>
                <w:lang w:eastAsia="ko-KR"/>
              </w:rPr>
            </w:pPr>
          </w:p>
          <w:p w14:paraId="5B7AB5A3" w14:textId="77777777" w:rsidR="00736046" w:rsidRDefault="005376DE">
            <w:pPr>
              <w:pStyle w:val="aff2"/>
              <w:numPr>
                <w:ilvl w:val="0"/>
                <w:numId w:val="15"/>
              </w:numPr>
              <w:rPr>
                <w:rFonts w:ascii="CG Times (WN)" w:eastAsia="Malgun Gothic" w:hAnsi="CG Times (WN)"/>
                <w:b/>
                <w:bCs/>
                <w:lang w:eastAsia="ko-KR"/>
              </w:rPr>
            </w:pPr>
            <w:r>
              <w:rPr>
                <w:rFonts w:ascii="CG Times (WN)" w:eastAsia="Malgun Gothic" w:hAnsi="CG Times (WN)"/>
                <w:b/>
                <w:bCs/>
                <w:lang w:eastAsia="ko-KR"/>
              </w:rPr>
              <w:t>TRP set/TCI state set management</w:t>
            </w:r>
          </w:p>
          <w:p w14:paraId="0D97050F"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aff2"/>
              <w:rPr>
                <w:rFonts w:ascii="CG Times (WN)" w:eastAsia="Malgun Gothic" w:hAnsi="CG Times (WN)"/>
                <w:lang w:eastAsia="ko-KR"/>
              </w:rPr>
            </w:pPr>
          </w:p>
          <w:p w14:paraId="0FCDAA3E" w14:textId="77777777" w:rsidR="00736046" w:rsidRDefault="005376DE">
            <w:pPr>
              <w:pStyle w:val="aff2"/>
              <w:numPr>
                <w:ilvl w:val="0"/>
                <w:numId w:val="15"/>
              </w:numPr>
              <w:rPr>
                <w:rFonts w:ascii="CG Times (WN)" w:eastAsia="Malgun Gothic" w:hAnsi="CG Times (WN)"/>
                <w:b/>
                <w:bCs/>
                <w:lang w:eastAsia="ko-KR"/>
              </w:rPr>
            </w:pPr>
            <w:bookmarkStart w:id="3" w:name="OLE_LINK1"/>
            <w:bookmarkStart w:id="4" w:name="OLE_LINK2"/>
            <w:r>
              <w:rPr>
                <w:rFonts w:ascii="CG Times (WN)" w:eastAsia="Malgun Gothic" w:hAnsi="CG Times (WN)"/>
                <w:b/>
                <w:bCs/>
                <w:lang w:eastAsia="ko-KR"/>
              </w:rPr>
              <w:t xml:space="preserve">DL Timing, UL TA, power control maintenance, BFD/BFR mechanism for the transmission on the non-serving cell. </w:t>
            </w:r>
          </w:p>
          <w:p w14:paraId="6008CBD6"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concerpt to support the the RACH on the non-serving cell. </w:t>
            </w:r>
          </w:p>
          <w:p w14:paraId="4C80BD3D" w14:textId="77777777" w:rsidR="00736046" w:rsidRDefault="00736046">
            <w:pPr>
              <w:pStyle w:val="aff2"/>
              <w:rPr>
                <w:rFonts w:ascii="CG Times (WN)" w:eastAsia="Malgun Gothic" w:hAnsi="CG Times (WN)"/>
                <w:lang w:eastAsia="ko-KR"/>
              </w:rPr>
            </w:pPr>
          </w:p>
          <w:p w14:paraId="01E8A79A" w14:textId="77777777" w:rsidR="00736046" w:rsidRDefault="005376DE">
            <w:pPr>
              <w:pStyle w:val="aff2"/>
              <w:numPr>
                <w:ilvl w:val="0"/>
                <w:numId w:val="15"/>
              </w:numPr>
              <w:rPr>
                <w:rFonts w:ascii="CG Times (WN)" w:eastAsia="Malgun Gothic" w:hAnsi="CG Times (WN)"/>
                <w:b/>
                <w:bCs/>
                <w:lang w:eastAsia="ko-KR"/>
              </w:rPr>
            </w:pPr>
            <w:r>
              <w:rPr>
                <w:rFonts w:ascii="CG Times (WN)" w:eastAsia="Malgun Gothic" w:hAnsi="CG Times (WN)"/>
                <w:b/>
                <w:bCs/>
                <w:lang w:eastAsia="ko-KR"/>
              </w:rPr>
              <w:t>RRM Measurement on the non-serving cell</w:t>
            </w:r>
          </w:p>
          <w:p w14:paraId="55727BA3"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aff2"/>
              <w:rPr>
                <w:rFonts w:ascii="CG Times (WN)" w:eastAsia="Malgun Gothic" w:hAnsi="CG Times (WN)"/>
                <w:lang w:eastAsia="ko-KR"/>
              </w:rPr>
            </w:pPr>
            <w:r>
              <w:rPr>
                <w:rFonts w:ascii="CG Times (WN)" w:eastAsia="Malgun Gothic"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aff2"/>
              <w:rPr>
                <w:rFonts w:ascii="CG Times (WN)" w:eastAsia="Malgun Gothic" w:hAnsi="CG Times (WN)"/>
                <w:lang w:eastAsia="ko-KR"/>
              </w:rPr>
            </w:pPr>
          </w:p>
          <w:p w14:paraId="62EED8F2" w14:textId="77777777" w:rsidR="00736046" w:rsidRDefault="005376DE">
            <w:pPr>
              <w:rPr>
                <w:rFonts w:eastAsia="Malgun Gothic"/>
                <w:sz w:val="22"/>
                <w:szCs w:val="22"/>
                <w:lang w:eastAsia="ko-KR"/>
              </w:rPr>
            </w:pPr>
            <w:r>
              <w:rPr>
                <w:rFonts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aff2"/>
              <w:rPr>
                <w:rFonts w:ascii="CG Times (WN)" w:eastAsia="Malgun Gothic" w:hAnsi="CG Times (WN)"/>
                <w:lang w:eastAsia="ko-KR"/>
              </w:rPr>
            </w:pPr>
          </w:p>
        </w:tc>
      </w:tr>
      <w:tr w:rsidR="00736046" w14:paraId="474E8BEA" w14:textId="77777777">
        <w:tc>
          <w:tcPr>
            <w:tcW w:w="2122" w:type="dxa"/>
          </w:tcPr>
          <w:p w14:paraId="18EE8E14" w14:textId="77777777" w:rsidR="00736046" w:rsidRDefault="005376DE">
            <w:pPr>
              <w:rPr>
                <w:rFonts w:eastAsia="等线"/>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Malgun Gothic"/>
                <w:lang w:val="en-US" w:eastAsia="ko-KR"/>
              </w:rPr>
            </w:pPr>
            <w:r>
              <w:rPr>
                <w:rFonts w:eastAsia="Malgun Gothic"/>
                <w:lang w:eastAsia="ko-KR"/>
              </w:rPr>
              <w:t xml:space="preserve">We think what the email rapporteur summarized is a reasonable starting point for Scenario 1. </w:t>
            </w:r>
            <w:r>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67B47AF8" w14:textId="77777777" w:rsidR="00736046" w:rsidRDefault="005376DE">
            <w:pPr>
              <w:rPr>
                <w:rFonts w:eastAsia="Malgun Gothic"/>
                <w:lang w:val="en-US" w:eastAsia="ko-KR"/>
              </w:rPr>
            </w:pPr>
            <w:r>
              <w:rPr>
                <w:rFonts w:eastAsia="Malgun Gothic"/>
                <w:lang w:val="en-US" w:eastAsia="ko-KR"/>
              </w:rPr>
              <w:lastRenderedPageBreak/>
              <w:t xml:space="preserve">Nokia summarized well on the main points. We provide some additional thoughts below.  </w:t>
            </w:r>
          </w:p>
          <w:p w14:paraId="11DE770E" w14:textId="77777777" w:rsidR="00736046" w:rsidRDefault="005376DE">
            <w:pPr>
              <w:pStyle w:val="aff2"/>
              <w:numPr>
                <w:ilvl w:val="0"/>
                <w:numId w:val="11"/>
              </w:numPr>
              <w:rPr>
                <w:rFonts w:ascii="CG Times (WN)" w:eastAsia="Malgun Gothic" w:hAnsi="CG Times (WN)"/>
                <w:sz w:val="20"/>
                <w:szCs w:val="20"/>
                <w:lang w:eastAsia="ko-KR"/>
              </w:rPr>
            </w:pPr>
            <w:r>
              <w:rPr>
                <w:rFonts w:ascii="CG Times (WN)" w:eastAsia="Malgun Gothic" w:hAnsi="CG Times (WN)"/>
                <w:sz w:val="20"/>
                <w:szCs w:val="20"/>
                <w:lang w:val="en-GB" w:eastAsia="ko-KR"/>
              </w:rPr>
              <w:t xml:space="preserve">Configuration of TRP with different PCI: at least, </w:t>
            </w:r>
            <w:r>
              <w:rPr>
                <w:rFonts w:ascii="CG Times (WN)" w:eastAsia="Malgun Gothic"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aff2"/>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Dynamic switching (TCI state update):</w:t>
            </w:r>
            <w:r>
              <w:rPr>
                <w:sz w:val="20"/>
                <w:szCs w:val="20"/>
              </w:rPr>
              <w:t xml:space="preserve"> </w:t>
            </w:r>
            <w:r>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pov, it would be simpler to assume DL and UL TCI state update/switching should be done at the same time. </w:t>
            </w:r>
          </w:p>
          <w:p w14:paraId="30BB4C33" w14:textId="77777777" w:rsidR="00736046" w:rsidRDefault="005376DE">
            <w:pPr>
              <w:pStyle w:val="aff2"/>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aff2"/>
              <w:numPr>
                <w:ilvl w:val="0"/>
                <w:numId w:val="11"/>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等线"/>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signaling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等线"/>
                <w:sz w:val="22"/>
                <w:szCs w:val="22"/>
                <w:lang w:eastAsia="zh-CN"/>
              </w:rPr>
            </w:pPr>
            <w:r>
              <w:rPr>
                <w:rFonts w:eastAsia="PMingLiU" w:hint="eastAsia"/>
                <w:sz w:val="22"/>
                <w:szCs w:val="22"/>
                <w:lang w:eastAsia="zh-TW"/>
              </w:rPr>
              <w:lastRenderedPageBreak/>
              <w:t>AS</w:t>
            </w:r>
            <w:r>
              <w:rPr>
                <w:rFonts w:eastAsia="PMingLiU"/>
                <w:sz w:val="22"/>
                <w:szCs w:val="22"/>
                <w:lang w:eastAsia="zh-TW"/>
              </w:rPr>
              <w:t>USTeK</w:t>
            </w:r>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等线"/>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mTRP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aff2"/>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aff2"/>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aff2"/>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aff2"/>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First, “non-serving cell” terminology used in RAN1 LS should be changed to some sort of “serving cell” terminology to avoid confusion in RAN2 specifiations.</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4E70F789"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with out serving cell change</w:t>
            </w:r>
            <w:r>
              <w:rPr>
                <w:rFonts w:eastAsiaTheme="minorEastAsia" w:hint="eastAsia"/>
                <w:sz w:val="22"/>
                <w:szCs w:val="22"/>
                <w:lang w:val="en-US" w:eastAsia="zh-CN"/>
              </w:rPr>
              <w:t>), UE locates in current source cell and be served by TRPs of other serving cell, which is transparent to the UE (i.e non-serving cell), in other word, UE is not aware of there is another serving cell other than the current located serving cell that is providing the DL/UL transmission service, this scenario is somewhat like mPDCCH mTRP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(i.e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4: How to change the TCI state for the UL/DL transmission? (i.e MAC CE, DCI, etc).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(i.e , IE modification ,addition etc).</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r w:rsidRPr="004364DD">
              <w:rPr>
                <w:rFonts w:eastAsiaTheme="minorEastAsia"/>
                <w:sz w:val="22"/>
                <w:szCs w:val="22"/>
                <w:lang w:eastAsia="ja-JP"/>
              </w:rPr>
              <w:t>SCellConfig</w:t>
            </w:r>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等线"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aff2"/>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aff2"/>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aff2"/>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aff2"/>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aff2"/>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20689F" w14:paraId="2E52411D" w14:textId="77777777">
        <w:tc>
          <w:tcPr>
            <w:tcW w:w="2122" w:type="dxa"/>
          </w:tcPr>
          <w:p w14:paraId="563644AB" w14:textId="77777777" w:rsidR="0020689F" w:rsidRDefault="0020689F" w:rsidP="0020689F">
            <w:pPr>
              <w:rPr>
                <w:rFonts w:ascii="Arial" w:eastAsiaTheme="minorEastAsia" w:hAnsi="Arial" w:cs="Arial"/>
                <w:sz w:val="22"/>
                <w:szCs w:val="22"/>
                <w:lang w:eastAsia="ja-JP"/>
              </w:rPr>
            </w:pPr>
          </w:p>
        </w:tc>
        <w:tc>
          <w:tcPr>
            <w:tcW w:w="7512" w:type="dxa"/>
          </w:tcPr>
          <w:p w14:paraId="7AF54483" w14:textId="77777777" w:rsidR="0020689F" w:rsidRDefault="0020689F" w:rsidP="0020689F">
            <w:pPr>
              <w:rPr>
                <w:rFonts w:ascii="Arial" w:eastAsiaTheme="minorEastAsia" w:hAnsi="Arial" w:cs="Arial"/>
                <w:sz w:val="22"/>
                <w:szCs w:val="22"/>
                <w:lang w:eastAsia="ja-JP"/>
              </w:rPr>
            </w:pPr>
          </w:p>
        </w:tc>
      </w:tr>
    </w:tbl>
    <w:p w14:paraId="2498C230" w14:textId="77777777" w:rsidR="00736046" w:rsidRDefault="00736046">
      <w:pPr>
        <w:rPr>
          <w:rFonts w:eastAsia="Malgun Gothic"/>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af6"/>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How to ensure L1 mobility reliability and prevent configuration mismatches (e.g. how to ensure the signalling triggering L1 mobility is secure and robust enough, and what happens on failure)</w:t>
            </w:r>
          </w:p>
          <w:p w14:paraId="71E002F3"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71AB5554" w14:textId="77777777" w:rsidR="00736046" w:rsidRDefault="005376DE">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aff2"/>
              <w:numPr>
                <w:ilvl w:val="0"/>
                <w:numId w:val="13"/>
              </w:numPr>
              <w:spacing w:after="0" w:line="240" w:lineRule="auto"/>
              <w:ind w:left="720"/>
              <w:contextualSpacing w:val="0"/>
              <w:jc w:val="both"/>
            </w:pPr>
            <w:r>
              <w:lastRenderedPageBreak/>
              <w:t xml:space="preserve">Enhancement on multi-beam operation, mainly targeting FR2 while also applicable to FR1: </w:t>
            </w:r>
          </w:p>
          <w:p w14:paraId="422BE8FE" w14:textId="77777777" w:rsidR="00736046" w:rsidRDefault="005376DE">
            <w:pPr>
              <w:pStyle w:val="aff2"/>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aff2"/>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aff2"/>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aff2"/>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33EED850" w14:textId="77777777" w:rsidR="00736046" w:rsidRDefault="005376DE">
            <w:pPr>
              <w:pStyle w:val="aff2"/>
              <w:numPr>
                <w:ilvl w:val="0"/>
                <w:numId w:val="19"/>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 Further the servingCellConfigCommon associated to the ‘non-serving cell’ should also be delivered to the UE.</w:t>
            </w:r>
          </w:p>
          <w:p w14:paraId="6CED4323" w14:textId="77777777" w:rsidR="00736046" w:rsidRDefault="005376DE">
            <w:pPr>
              <w:pStyle w:val="aff2"/>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aff2"/>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aff2"/>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(non serving cell) set configuration and maintenance</w:t>
            </w:r>
          </w:p>
          <w:p w14:paraId="370A2556" w14:textId="77777777" w:rsidR="00736046" w:rsidRDefault="005376DE">
            <w:pPr>
              <w:pStyle w:val="aff2"/>
              <w:rPr>
                <w:rFonts w:ascii="CG Times (WN)" w:eastAsiaTheme="minorEastAsia" w:hAnsi="CG Times (WN)"/>
                <w:lang w:eastAsia="ja-JP"/>
              </w:rPr>
            </w:pPr>
            <w:r>
              <w:rPr>
                <w:rFonts w:ascii="CG Times (WN)" w:eastAsiaTheme="minorEastAsia" w:hAnsi="CG Times (WN)"/>
                <w:lang w:eastAsia="ja-JP"/>
              </w:rPr>
              <w:lastRenderedPageBreak/>
              <w:t xml:space="preserve">NW can preconfigure the non serving cell as the candidate  cells by RRC signaling, and switch the candidate cell to the serving cell when perform the UE dedicated data transmission. </w:t>
            </w:r>
          </w:p>
          <w:p w14:paraId="1B471D99" w14:textId="77777777" w:rsidR="00736046" w:rsidRDefault="00736046">
            <w:pPr>
              <w:pStyle w:val="aff2"/>
              <w:rPr>
                <w:rFonts w:ascii="CG Times (WN)" w:eastAsiaTheme="minorEastAsia" w:hAnsi="CG Times (WN)"/>
                <w:lang w:eastAsia="ja-JP"/>
              </w:rPr>
            </w:pPr>
          </w:p>
          <w:p w14:paraId="124749C1" w14:textId="77777777" w:rsidR="00736046" w:rsidRDefault="005376DE">
            <w:pPr>
              <w:pStyle w:val="aff2"/>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aff2"/>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aff2"/>
              <w:rPr>
                <w:rFonts w:ascii="CG Times (WN)" w:eastAsiaTheme="minorEastAsia" w:hAnsi="CG Times (WN)"/>
                <w:lang w:eastAsia="ja-JP"/>
              </w:rPr>
            </w:pPr>
          </w:p>
          <w:p w14:paraId="1BE24BAA" w14:textId="77777777" w:rsidR="00736046" w:rsidRDefault="005376DE">
            <w:pPr>
              <w:pStyle w:val="aff2"/>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aff2"/>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等线"/>
                <w:sz w:val="22"/>
                <w:szCs w:val="22"/>
                <w:lang w:eastAsia="zh-CN"/>
              </w:rPr>
            </w:pPr>
            <w:r>
              <w:rPr>
                <w:rFonts w:eastAsia="等线"/>
                <w:sz w:val="22"/>
                <w:szCs w:val="22"/>
                <w:lang w:eastAsia="zh-CN"/>
              </w:rPr>
              <w:lastRenderedPageBreak/>
              <w:t>Intel</w:t>
            </w:r>
          </w:p>
        </w:tc>
        <w:tc>
          <w:tcPr>
            <w:tcW w:w="7512" w:type="dxa"/>
          </w:tcPr>
          <w:p w14:paraId="29FF946A"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aff2"/>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SCells.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lastRenderedPageBreak/>
              <w:t>We think that although the RAN2 impacts for both Scenario 1 and 2 are expected to be quite the same. The solutions for modifying the corresponding functions for Scenrio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r>
              <w:rPr>
                <w:rFonts w:eastAsia="PMingLiU" w:hint="eastAsia"/>
                <w:sz w:val="22"/>
                <w:szCs w:val="22"/>
                <w:lang w:eastAsia="zh-TW"/>
              </w:rPr>
              <w:lastRenderedPageBreak/>
              <w:t>ASUSTeK</w:t>
            </w:r>
          </w:p>
        </w:tc>
        <w:tc>
          <w:tcPr>
            <w:tcW w:w="7512" w:type="dxa"/>
          </w:tcPr>
          <w:p w14:paraId="5249971C"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lang w:eastAsia="zh-TW"/>
              </w:rPr>
              <w:t>How the UE obtains TA to perform handover to the target non-serving cell. The UE can perform a random access procedure to otain TA from the target cell, or the TA value can be indicated by src cell’s RRC message (via RRC message or via L1/L2 signaling).</w:t>
            </w:r>
          </w:p>
          <w:p w14:paraId="10E1B46C" w14:textId="77777777" w:rsidR="00736046" w:rsidRDefault="005376DE">
            <w:pPr>
              <w:pStyle w:val="aff2"/>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等线"/>
                <w:sz w:val="22"/>
                <w:szCs w:val="22"/>
                <w:lang w:val="en-US" w:eastAsia="zh-CN"/>
              </w:rPr>
            </w:pPr>
          </w:p>
        </w:tc>
      </w:tr>
      <w:tr w:rsidR="00736046" w14:paraId="0A52391E" w14:textId="77777777">
        <w:tc>
          <w:tcPr>
            <w:tcW w:w="2122" w:type="dxa"/>
          </w:tcPr>
          <w:p w14:paraId="27E7A7A5"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D173EA1" w14:textId="77777777" w:rsidR="00736046" w:rsidRDefault="005376DE">
            <w:pPr>
              <w:pStyle w:val="aff2"/>
              <w:numPr>
                <w:ilvl w:val="0"/>
                <w:numId w:val="11"/>
              </w:numPr>
              <w:rPr>
                <w:rFonts w:ascii="CG Times (WN)" w:eastAsiaTheme="minorEastAsia" w:hAnsi="CG Times (WN)"/>
                <w:lang w:eastAsia="ja-JP"/>
              </w:rPr>
            </w:pPr>
            <w:r>
              <w:rPr>
                <w:rFonts w:ascii="CG Times (WN)" w:eastAsiaTheme="minorEastAsia" w:hAnsi="CG Times (WN)"/>
                <w:lang w:eastAsia="ja-JP"/>
              </w:rPr>
              <w:t>Clarifying relationship to legacy/conditional HO procedure. To what extent can existing signallling/procedures be reused?</w:t>
            </w:r>
          </w:p>
          <w:p w14:paraId="7FCA9095" w14:textId="77777777" w:rsidR="00736046" w:rsidRDefault="005376DE">
            <w:pPr>
              <w:pStyle w:val="aff2"/>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aff2"/>
              <w:numPr>
                <w:ilvl w:val="0"/>
                <w:numId w:val="11"/>
              </w:numPr>
              <w:rPr>
                <w:rFonts w:eastAsiaTheme="minorEastAsia"/>
                <w:lang w:eastAsia="ja-JP"/>
              </w:rPr>
            </w:pPr>
            <w:r>
              <w:rPr>
                <w:rFonts w:ascii="CG Times (WN)" w:eastAsiaTheme="minorEastAsia" w:hAnsi="CG Times (WN)"/>
                <w:lang w:eastAsia="ja-JP"/>
              </w:rPr>
              <w:t>PxxCH configuration and its assumptions. What part of PxxCH configuration for ‘another cell’ needs to be provided? What kind of deployment is assumed if only limited part of configuration is provided?</w:t>
            </w:r>
          </w:p>
          <w:p w14:paraId="08ED152E" w14:textId="77777777" w:rsidR="00736046" w:rsidRDefault="005376DE">
            <w:pPr>
              <w:pStyle w:val="aff2"/>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aff2"/>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aff2"/>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aff2"/>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Triggering of L1/L2 mobilty (e.g. applying pre-configurations)</w:t>
            </w:r>
          </w:p>
          <w:p w14:paraId="7DD7663F" w14:textId="77777777" w:rsidR="00736046" w:rsidRDefault="005376DE">
            <w:pPr>
              <w:pStyle w:val="aff2"/>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aff2"/>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aff2"/>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aff2"/>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(i.e PCell change, PSCell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(i.e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PCell/PSCell,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 xml:space="preserve">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w:t>
            </w:r>
            <w:r w:rsidRPr="002A2C82">
              <w:rPr>
                <w:rFonts w:eastAsiaTheme="minorEastAsia"/>
                <w:sz w:val="22"/>
                <w:szCs w:val="22"/>
                <w:lang w:eastAsia="zh-CN"/>
              </w:rPr>
              <w:lastRenderedPageBreak/>
              <w:t>E.g. some RRC signaling could be degenerated to L1/L2 signaling to achieve the target for fast TCI state update, especally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1C682C" w14:paraId="02F68AA7" w14:textId="77777777">
        <w:tc>
          <w:tcPr>
            <w:tcW w:w="2122" w:type="dxa"/>
          </w:tcPr>
          <w:p w14:paraId="5CC98593" w14:textId="77777777" w:rsidR="001C682C" w:rsidRDefault="001C682C" w:rsidP="001C682C">
            <w:pPr>
              <w:rPr>
                <w:rFonts w:ascii="Arial" w:eastAsiaTheme="minorEastAsia" w:hAnsi="Arial" w:cs="Arial"/>
                <w:sz w:val="22"/>
                <w:szCs w:val="22"/>
                <w:lang w:eastAsia="ja-JP"/>
              </w:rPr>
            </w:pPr>
          </w:p>
        </w:tc>
        <w:tc>
          <w:tcPr>
            <w:tcW w:w="7512" w:type="dxa"/>
          </w:tcPr>
          <w:p w14:paraId="3A164234" w14:textId="77777777" w:rsidR="001C682C" w:rsidRDefault="001C682C" w:rsidP="001C682C">
            <w:pPr>
              <w:rPr>
                <w:rFonts w:ascii="Arial" w:eastAsiaTheme="minorEastAsia" w:hAnsi="Arial" w:cs="Arial"/>
                <w:sz w:val="22"/>
                <w:szCs w:val="22"/>
                <w:lang w:eastAsia="ja-JP"/>
              </w:rPr>
            </w:pPr>
          </w:p>
        </w:tc>
      </w:tr>
    </w:tbl>
    <w:p w14:paraId="4731E044" w14:textId="77777777" w:rsidR="00736046" w:rsidRDefault="00736046">
      <w:pPr>
        <w:rPr>
          <w:rFonts w:eastAsia="Malgun Gothic"/>
          <w:sz w:val="22"/>
          <w:szCs w:val="22"/>
          <w:lang w:val="en-US" w:eastAsia="ko-KR"/>
        </w:rPr>
      </w:pPr>
    </w:p>
    <w:p w14:paraId="5F756200" w14:textId="77777777" w:rsidR="00736046" w:rsidRDefault="005376DE">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af6"/>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2A82F92" w14:textId="77777777" w:rsidR="00736046" w:rsidRDefault="005376DE">
            <w:pPr>
              <w:rPr>
                <w:rFonts w:eastAsia="等线"/>
                <w:sz w:val="22"/>
                <w:szCs w:val="22"/>
                <w:lang w:eastAsia="zh-CN"/>
              </w:rPr>
            </w:pPr>
            <w:r>
              <w:rPr>
                <w:rFonts w:eastAsia="等线"/>
                <w:sz w:val="22"/>
                <w:szCs w:val="22"/>
                <w:lang w:eastAsia="zh-CN"/>
              </w:rPr>
              <w:t>Both with comments</w:t>
            </w:r>
          </w:p>
        </w:tc>
        <w:tc>
          <w:tcPr>
            <w:tcW w:w="5950" w:type="dxa"/>
          </w:tcPr>
          <w:p w14:paraId="59359D23" w14:textId="77777777" w:rsidR="00736046" w:rsidRDefault="005376DE">
            <w:pPr>
              <w:rPr>
                <w:rFonts w:eastAsia="等线"/>
                <w:sz w:val="22"/>
                <w:szCs w:val="22"/>
                <w:lang w:eastAsia="zh-CN"/>
              </w:rPr>
            </w:pPr>
            <w:r>
              <w:rPr>
                <w:rFonts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Malgun Gothic"/>
                <w:sz w:val="22"/>
                <w:szCs w:val="24"/>
                <w:lang w:eastAsia="ko-KR"/>
              </w:rPr>
            </w:pPr>
            <w:r>
              <w:rPr>
                <w:rFonts w:eastAsia="Malgun Gothic"/>
                <w:sz w:val="22"/>
                <w:szCs w:val="24"/>
                <w:lang w:eastAsia="ko-KR"/>
              </w:rPr>
              <w:t>Intel</w:t>
            </w:r>
          </w:p>
        </w:tc>
        <w:tc>
          <w:tcPr>
            <w:tcW w:w="1559" w:type="dxa"/>
          </w:tcPr>
          <w:p w14:paraId="77E75C58" w14:textId="77777777" w:rsidR="00736046" w:rsidRDefault="005376DE">
            <w:pPr>
              <w:rPr>
                <w:rFonts w:eastAsia="Malgun Gothic"/>
                <w:sz w:val="22"/>
                <w:szCs w:val="24"/>
                <w:lang w:eastAsia="ko-KR"/>
              </w:rPr>
            </w:pPr>
            <w:r>
              <w:rPr>
                <w:rFonts w:eastAsia="Malgun Gothic"/>
                <w:sz w:val="22"/>
                <w:szCs w:val="24"/>
                <w:lang w:eastAsia="ko-KR"/>
              </w:rPr>
              <w:t>Both Scenarios</w:t>
            </w:r>
          </w:p>
        </w:tc>
        <w:tc>
          <w:tcPr>
            <w:tcW w:w="5950" w:type="dxa"/>
          </w:tcPr>
          <w:p w14:paraId="01CE82ED" w14:textId="77777777" w:rsidR="00736046" w:rsidRDefault="005376DE">
            <w:pPr>
              <w:rPr>
                <w:rFonts w:eastAsia="Malgun Gothic"/>
                <w:sz w:val="22"/>
                <w:szCs w:val="24"/>
                <w:lang w:eastAsia="ko-KR"/>
              </w:rPr>
            </w:pPr>
            <w:r>
              <w:rPr>
                <w:rFonts w:eastAsia="Malgun Gothic"/>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rsidR="00736046" w14:paraId="134F7CF2" w14:textId="77777777">
        <w:tc>
          <w:tcPr>
            <w:tcW w:w="2122" w:type="dxa"/>
          </w:tcPr>
          <w:p w14:paraId="00820204" w14:textId="77777777" w:rsidR="00736046" w:rsidRDefault="005376DE">
            <w:pPr>
              <w:rPr>
                <w:rFonts w:eastAsia="Malgun Gothic"/>
                <w:sz w:val="22"/>
                <w:szCs w:val="24"/>
                <w:lang w:eastAsia="ko-KR"/>
              </w:rPr>
            </w:pPr>
            <w:r>
              <w:rPr>
                <w:rFonts w:eastAsia="Malgun Gothic"/>
                <w:sz w:val="22"/>
                <w:szCs w:val="24"/>
                <w:lang w:eastAsia="ko-KR"/>
              </w:rPr>
              <w:lastRenderedPageBreak/>
              <w:t>Xiaomi</w:t>
            </w:r>
          </w:p>
        </w:tc>
        <w:tc>
          <w:tcPr>
            <w:tcW w:w="1559" w:type="dxa"/>
          </w:tcPr>
          <w:p w14:paraId="1693FEEA" w14:textId="77777777" w:rsidR="00736046" w:rsidRDefault="005376DE">
            <w:pPr>
              <w:rPr>
                <w:rFonts w:eastAsia="Malgun Gothic"/>
                <w:sz w:val="22"/>
                <w:szCs w:val="24"/>
                <w:lang w:eastAsia="ko-KR"/>
              </w:rPr>
            </w:pPr>
            <w:r>
              <w:rPr>
                <w:rFonts w:eastAsia="Malgun Gothic"/>
                <w:sz w:val="22"/>
                <w:szCs w:val="24"/>
                <w:lang w:eastAsia="ko-KR"/>
              </w:rPr>
              <w:t>Both</w:t>
            </w:r>
          </w:p>
        </w:tc>
        <w:tc>
          <w:tcPr>
            <w:tcW w:w="5950" w:type="dxa"/>
          </w:tcPr>
          <w:p w14:paraId="46A717F9" w14:textId="77777777" w:rsidR="00736046" w:rsidRDefault="005376DE">
            <w:pPr>
              <w:rPr>
                <w:rFonts w:eastAsia="Malgun Gothic"/>
                <w:sz w:val="22"/>
                <w:szCs w:val="24"/>
                <w:lang w:eastAsia="ko-KR"/>
              </w:rPr>
            </w:pPr>
            <w:r>
              <w:rPr>
                <w:rFonts w:eastAsia="Malgun Gothic"/>
                <w:sz w:val="22"/>
                <w:szCs w:val="24"/>
                <w:lang w:eastAsia="ko-KR"/>
              </w:rPr>
              <w:t xml:space="preserve">We think both scenario can be included. Prioritizing scenario 1 could be considered given the limited TU in the Rel-17 FeMIMO. RAN2 can also ask RAN1 to clarify which scenario should be prioritized, as the solutions for the two scenarios are quited different. </w:t>
            </w:r>
          </w:p>
        </w:tc>
      </w:tr>
      <w:tr w:rsidR="00736046" w14:paraId="2DB09FDF" w14:textId="77777777">
        <w:tc>
          <w:tcPr>
            <w:tcW w:w="2122" w:type="dxa"/>
          </w:tcPr>
          <w:p w14:paraId="6B7904A9" w14:textId="77777777" w:rsidR="00736046" w:rsidRDefault="005376DE">
            <w:pPr>
              <w:rPr>
                <w:rFonts w:eastAsia="等线"/>
                <w:sz w:val="22"/>
                <w:szCs w:val="22"/>
                <w:lang w:eastAsia="zh-CN"/>
              </w:rPr>
            </w:pPr>
            <w:r>
              <w:rPr>
                <w:rFonts w:eastAsia="PMingLiU" w:hint="eastAsia"/>
                <w:szCs w:val="22"/>
                <w:lang w:eastAsia="zh-TW"/>
              </w:rPr>
              <w:t>ASUSTeK</w:t>
            </w:r>
          </w:p>
        </w:tc>
        <w:tc>
          <w:tcPr>
            <w:tcW w:w="1559" w:type="dxa"/>
          </w:tcPr>
          <w:p w14:paraId="1CB4C2CE" w14:textId="77777777" w:rsidR="00736046" w:rsidRDefault="005376DE">
            <w:pPr>
              <w:rPr>
                <w:rFonts w:eastAsia="等线"/>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等线"/>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(e.g. limiting to mTRP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等线"/>
                <w:sz w:val="22"/>
                <w:szCs w:val="22"/>
                <w:lang w:eastAsia="zh-CN"/>
              </w:rPr>
            </w:pPr>
            <w:r>
              <w:rPr>
                <w:rFonts w:eastAsiaTheme="minorEastAsia"/>
                <w:sz w:val="22"/>
                <w:szCs w:val="22"/>
                <w:lang w:eastAsia="ja-JP"/>
              </w:rPr>
              <w:t>MediaTek</w:t>
            </w:r>
          </w:p>
        </w:tc>
        <w:tc>
          <w:tcPr>
            <w:tcW w:w="1559" w:type="dxa"/>
          </w:tcPr>
          <w:p w14:paraId="01A649A2" w14:textId="77777777" w:rsidR="00736046" w:rsidRDefault="005376DE">
            <w:pPr>
              <w:rPr>
                <w:rFonts w:eastAsia="等线"/>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等线"/>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Malgun Gothic"/>
                <w:szCs w:val="22"/>
                <w:lang w:eastAsia="ko-KR"/>
              </w:rPr>
            </w:pPr>
            <w:r>
              <w:rPr>
                <w:rFonts w:eastAsia="Malgun Gothic"/>
                <w:szCs w:val="22"/>
                <w:lang w:eastAsia="ko-KR"/>
              </w:rPr>
              <w:t>Futurewei</w:t>
            </w:r>
          </w:p>
        </w:tc>
        <w:tc>
          <w:tcPr>
            <w:tcW w:w="1559" w:type="dxa"/>
          </w:tcPr>
          <w:p w14:paraId="5CD26C95" w14:textId="77777777" w:rsidR="00736046" w:rsidRDefault="005376DE">
            <w:pPr>
              <w:rPr>
                <w:rFonts w:eastAsia="Malgun Gothic"/>
                <w:szCs w:val="22"/>
                <w:lang w:eastAsia="ko-KR"/>
              </w:rPr>
            </w:pPr>
            <w:r>
              <w:rPr>
                <w:rFonts w:eastAsia="Malgun Gothic"/>
                <w:szCs w:val="22"/>
                <w:lang w:eastAsia="ko-KR"/>
              </w:rPr>
              <w:t>1, and 2 if time permits</w:t>
            </w:r>
          </w:p>
        </w:tc>
        <w:tc>
          <w:tcPr>
            <w:tcW w:w="5950" w:type="dxa"/>
          </w:tcPr>
          <w:p w14:paraId="0F9C7BBB" w14:textId="77777777" w:rsidR="00736046" w:rsidRDefault="005376DE">
            <w:pPr>
              <w:rPr>
                <w:rFonts w:eastAsia="Malgun Gothic"/>
                <w:szCs w:val="22"/>
                <w:lang w:eastAsia="ko-KR"/>
              </w:rPr>
            </w:pPr>
            <w:r>
              <w:rPr>
                <w:rFonts w:eastAsia="Malgun Gothic"/>
                <w:szCs w:val="22"/>
                <w:lang w:eastAsia="ko-KR"/>
              </w:rPr>
              <w:t xml:space="preserve">Inter-cell M-TRP and inter-cell HO share some fundamental elements, such as </w:t>
            </w:r>
          </w:p>
          <w:p w14:paraId="0143621F"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aff2"/>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6B91081E" w14:textId="77777777" w:rsidR="00736046" w:rsidRDefault="005376DE">
            <w:pPr>
              <w:rPr>
                <w:rFonts w:eastAsia="Malgun Gothic"/>
                <w:szCs w:val="22"/>
                <w:lang w:val="en-US" w:eastAsia="ko-KR"/>
              </w:rPr>
            </w:pPr>
            <w:r>
              <w:rPr>
                <w:rFonts w:eastAsia="Malgun Gothic"/>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aff2"/>
              <w:numPr>
                <w:ilvl w:val="0"/>
                <w:numId w:val="25"/>
              </w:numPr>
              <w:rPr>
                <w:rFonts w:ascii="CG Times (WN)" w:eastAsia="Malgun Gothic"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等线"/>
                <w:sz w:val="22"/>
                <w:szCs w:val="22"/>
                <w:lang w:val="en-US" w:eastAsia="zh-CN"/>
              </w:rPr>
            </w:pPr>
            <w:r>
              <w:rPr>
                <w:rFonts w:eastAsia="等线" w:hint="eastAsia"/>
                <w:sz w:val="22"/>
                <w:szCs w:val="22"/>
                <w:lang w:val="en-US" w:eastAsia="zh-CN"/>
              </w:rPr>
              <w:t>ZTE</w:t>
            </w:r>
          </w:p>
        </w:tc>
        <w:tc>
          <w:tcPr>
            <w:tcW w:w="1559" w:type="dxa"/>
          </w:tcPr>
          <w:p w14:paraId="0B26F24E" w14:textId="77777777" w:rsidR="00736046" w:rsidRDefault="005376DE">
            <w:pPr>
              <w:rPr>
                <w:rFonts w:eastAsia="等线"/>
                <w:sz w:val="22"/>
                <w:szCs w:val="22"/>
                <w:lang w:val="en-US" w:eastAsia="zh-CN"/>
              </w:rPr>
            </w:pPr>
            <w:r>
              <w:rPr>
                <w:rFonts w:eastAsia="等线" w:hint="eastAsia"/>
                <w:sz w:val="22"/>
                <w:szCs w:val="22"/>
                <w:lang w:val="en-US" w:eastAsia="zh-CN"/>
              </w:rPr>
              <w:t>At least for now scenario 1</w:t>
            </w:r>
          </w:p>
        </w:tc>
        <w:tc>
          <w:tcPr>
            <w:tcW w:w="5950" w:type="dxa"/>
          </w:tcPr>
          <w:p w14:paraId="702A5501" w14:textId="77777777" w:rsidR="00736046" w:rsidRDefault="005376DE">
            <w:pPr>
              <w:rPr>
                <w:rFonts w:eastAsia="等线"/>
                <w:sz w:val="22"/>
                <w:szCs w:val="22"/>
                <w:lang w:val="en-US" w:eastAsia="zh-CN"/>
              </w:rPr>
            </w:pPr>
            <w:r>
              <w:rPr>
                <w:rFonts w:eastAsia="等线"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等线"/>
                <w:sz w:val="22"/>
                <w:szCs w:val="22"/>
                <w:lang w:val="en-US" w:eastAsia="zh-CN"/>
              </w:rPr>
            </w:pPr>
            <w:r>
              <w:rPr>
                <w:rFonts w:eastAsia="等线"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Malgun Gothic"/>
                <w:szCs w:val="22"/>
                <w:lang w:eastAsia="ko-KR"/>
              </w:rPr>
            </w:pPr>
            <w:r>
              <w:rPr>
                <w:rFonts w:eastAsia="Malgun Gothic"/>
                <w:szCs w:val="22"/>
                <w:lang w:eastAsia="ko-KR"/>
              </w:rPr>
              <w:t>Qualcomm</w:t>
            </w:r>
          </w:p>
        </w:tc>
        <w:tc>
          <w:tcPr>
            <w:tcW w:w="1559" w:type="dxa"/>
          </w:tcPr>
          <w:p w14:paraId="330A1CB7" w14:textId="1BD13B5B" w:rsidR="00736046" w:rsidRDefault="005376DE">
            <w:pPr>
              <w:rPr>
                <w:rFonts w:eastAsia="Malgun Gothic"/>
                <w:szCs w:val="22"/>
                <w:lang w:eastAsia="ko-KR"/>
              </w:rPr>
            </w:pPr>
            <w:r>
              <w:rPr>
                <w:rFonts w:eastAsia="Malgun Gothic"/>
                <w:szCs w:val="22"/>
                <w:lang w:eastAsia="ko-KR"/>
              </w:rPr>
              <w:t>Both</w:t>
            </w:r>
          </w:p>
        </w:tc>
        <w:tc>
          <w:tcPr>
            <w:tcW w:w="5950" w:type="dxa"/>
          </w:tcPr>
          <w:p w14:paraId="25FC75FE" w14:textId="7A2C1BEE" w:rsidR="00736046" w:rsidRDefault="005376DE">
            <w:pPr>
              <w:rPr>
                <w:rFonts w:eastAsia="Malgun Gothic"/>
                <w:szCs w:val="22"/>
                <w:lang w:eastAsia="ko-KR"/>
              </w:rPr>
            </w:pPr>
            <w:r w:rsidRPr="005376DE">
              <w:rPr>
                <w:rFonts w:eastAsia="Malgun Gothic"/>
                <w:szCs w:val="22"/>
                <w:lang w:eastAsia="ko-KR"/>
              </w:rPr>
              <w:t>Scenario 1 is also part of the mTRP objective of the FeMIMO WI.</w:t>
            </w:r>
            <w:r>
              <w:rPr>
                <w:rFonts w:eastAsia="Malgun Gothic"/>
                <w:szCs w:val="22"/>
                <w:lang w:eastAsia="ko-KR"/>
              </w:rPr>
              <w:t xml:space="preserve"> </w:t>
            </w:r>
            <w:r w:rsidRPr="005376DE">
              <w:rPr>
                <w:rFonts w:eastAsia="Malgun Gothic"/>
                <w:szCs w:val="22"/>
                <w:lang w:eastAsia="ko-KR"/>
              </w:rPr>
              <w:t xml:space="preserve">Scenario 2 is </w:t>
            </w:r>
            <w:r>
              <w:rPr>
                <w:rFonts w:eastAsia="Malgun Gothic"/>
                <w:szCs w:val="22"/>
                <w:lang w:eastAsia="ko-KR"/>
              </w:rPr>
              <w:t xml:space="preserve">one of the main </w:t>
            </w:r>
            <w:r w:rsidRPr="005376DE">
              <w:rPr>
                <w:rFonts w:eastAsia="Malgun Gothic"/>
                <w:szCs w:val="22"/>
                <w:lang w:eastAsia="ko-KR"/>
              </w:rPr>
              <w:t>objective</w:t>
            </w:r>
            <w:r>
              <w:rPr>
                <w:rFonts w:eastAsia="Malgun Gothic"/>
                <w:szCs w:val="22"/>
                <w:lang w:eastAsia="ko-KR"/>
              </w:rPr>
              <w:t>s</w:t>
            </w:r>
            <w:r w:rsidRPr="005376DE">
              <w:rPr>
                <w:rFonts w:eastAsia="Malgun Gothic"/>
                <w:szCs w:val="22"/>
                <w:lang w:eastAsia="ko-KR"/>
              </w:rPr>
              <w:t xml:space="preserve"> for L1/L2 mobility</w:t>
            </w:r>
            <w:r>
              <w:rPr>
                <w:rFonts w:eastAsia="Malgun Gothic"/>
                <w:szCs w:val="22"/>
                <w:lang w:eastAsia="ko-KR"/>
              </w:rPr>
              <w:t xml:space="preserve"> in RAN1 and RAN2 should </w:t>
            </w:r>
            <w:r w:rsidR="00626240">
              <w:rPr>
                <w:rFonts w:eastAsia="Malgun Gothic"/>
                <w:szCs w:val="22"/>
                <w:lang w:eastAsia="ko-KR"/>
              </w:rPr>
              <w:t xml:space="preserve">continue to </w:t>
            </w:r>
            <w:r>
              <w:rPr>
                <w:rFonts w:eastAsia="Malgun Gothic"/>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559" w:type="dxa"/>
          </w:tcPr>
          <w:p w14:paraId="009CE124" w14:textId="6B3D6283" w:rsidR="001C682C" w:rsidRDefault="001C682C" w:rsidP="001C682C">
            <w:pPr>
              <w:rPr>
                <w:rFonts w:eastAsia="等线"/>
                <w:sz w:val="22"/>
                <w:szCs w:val="22"/>
                <w:lang w:eastAsia="zh-CN"/>
              </w:rPr>
            </w:pPr>
            <w:r>
              <w:rPr>
                <w:rFonts w:eastAsia="等线" w:hint="eastAsia"/>
                <w:sz w:val="22"/>
                <w:szCs w:val="22"/>
                <w:lang w:eastAsia="zh-CN"/>
              </w:rPr>
              <w:t>B</w:t>
            </w:r>
            <w:r>
              <w:rPr>
                <w:rFonts w:eastAsia="等线"/>
                <w:sz w:val="22"/>
                <w:szCs w:val="22"/>
                <w:lang w:eastAsia="zh-CN"/>
              </w:rPr>
              <w:t>oth, but</w:t>
            </w:r>
          </w:p>
        </w:tc>
        <w:tc>
          <w:tcPr>
            <w:tcW w:w="5950" w:type="dxa"/>
          </w:tcPr>
          <w:p w14:paraId="2CF920AB" w14:textId="77777777" w:rsidR="001C682C" w:rsidRDefault="001C682C" w:rsidP="001C682C">
            <w:pPr>
              <w:rPr>
                <w:rFonts w:eastAsia="等线"/>
                <w:sz w:val="22"/>
                <w:szCs w:val="22"/>
                <w:lang w:eastAsia="zh-CN"/>
              </w:rPr>
            </w:pPr>
            <w:r>
              <w:rPr>
                <w:rFonts w:eastAsia="等线"/>
                <w:sz w:val="22"/>
                <w:szCs w:val="22"/>
                <w:lang w:eastAsia="zh-CN"/>
              </w:rPr>
              <w:t xml:space="preserve">We assume the WID covers both scenarios, and both are intended to be studied in RAN1. But considering the </w:t>
            </w:r>
            <w:r>
              <w:rPr>
                <w:rFonts w:eastAsia="等线"/>
                <w:sz w:val="22"/>
                <w:szCs w:val="22"/>
                <w:lang w:eastAsia="zh-CN"/>
              </w:rPr>
              <w:lastRenderedPageBreak/>
              <w:t xml:space="preserve">limited TU in RAN2, we could ask RAN1 to confirm the prioritization. </w:t>
            </w:r>
          </w:p>
          <w:p w14:paraId="1D75DABA" w14:textId="6C671B4E" w:rsidR="001C682C" w:rsidRDefault="001C682C" w:rsidP="001C682C">
            <w:pPr>
              <w:rPr>
                <w:rFonts w:eastAsia="等线"/>
                <w:sz w:val="22"/>
                <w:szCs w:val="22"/>
                <w:lang w:eastAsia="zh-CN"/>
              </w:rPr>
            </w:pPr>
            <w:r>
              <w:rPr>
                <w:rFonts w:eastAsia="等线"/>
                <w:sz w:val="22"/>
                <w:szCs w:val="22"/>
                <w:lang w:eastAsia="zh-CN"/>
              </w:rPr>
              <w:t>In our understanding, scenario 2 may need more time in RAN2. Thus, we could focus on the common design for both scenario firstly.</w:t>
            </w:r>
          </w:p>
        </w:tc>
      </w:tr>
    </w:tbl>
    <w:p w14:paraId="49EFA553" w14:textId="77777777" w:rsidR="00736046" w:rsidRDefault="00736046">
      <w:pPr>
        <w:rPr>
          <w:rFonts w:eastAsia="Malgun Gothic"/>
          <w:sz w:val="22"/>
          <w:szCs w:val="22"/>
          <w:lang w:eastAsia="ko-KR"/>
        </w:rPr>
      </w:pPr>
    </w:p>
    <w:tbl>
      <w:tblPr>
        <w:tblStyle w:val="af6"/>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Malgun Gothic"/>
          <w:sz w:val="22"/>
          <w:szCs w:val="22"/>
          <w:lang w:val="en-US" w:eastAsia="ko-KR"/>
        </w:rPr>
      </w:pPr>
    </w:p>
    <w:p w14:paraId="0B7BE90A" w14:textId="77777777" w:rsidR="00736046" w:rsidRDefault="005376DE">
      <w:pPr>
        <w:rPr>
          <w:rFonts w:eastAsiaTheme="minorEastAsia"/>
          <w:b/>
          <w:sz w:val="22"/>
          <w:szCs w:val="22"/>
          <w:lang w:eastAsia="ja-JP"/>
        </w:rPr>
      </w:pPr>
      <w:r>
        <w:rPr>
          <w:rFonts w:eastAsia="Malgun Gothic"/>
          <w:sz w:val="22"/>
          <w:szCs w:val="22"/>
          <w:lang w:val="en-US" w:eastAsia="ko-KR"/>
        </w:rPr>
        <w:t xml:space="preserve">For above questions, </w:t>
      </w: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r>
        <w:rPr>
          <w:rFonts w:eastAsia="Malgun Gothic"/>
          <w:sz w:val="22"/>
          <w:szCs w:val="22"/>
          <w:lang w:val="en-US" w:eastAsia="ko-KR"/>
        </w:rPr>
        <w:t>was discussed during the RAN2#113bis-e meeing,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2BA7D770" w14:textId="77777777" w:rsidR="00736046" w:rsidRDefault="005376DE">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RAN2#113bis-e meeing:</w:t>
      </w:r>
    </w:p>
    <w:p w14:paraId="61009D02" w14:textId="77777777" w:rsidR="00736046" w:rsidRDefault="005376DE">
      <w:pPr>
        <w:rPr>
          <w:rFonts w:eastAsiaTheme="minorEastAsia"/>
          <w:sz w:val="22"/>
          <w:szCs w:val="22"/>
          <w:lang w:eastAsia="ja-JP"/>
        </w:rPr>
      </w:pPr>
      <w:r>
        <w:rPr>
          <w:rFonts w:eastAsia="Malgun Gothic"/>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af6"/>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0707165" w14:textId="77777777" w:rsidR="00736046" w:rsidRDefault="005376DE">
            <w:pPr>
              <w:rPr>
                <w:rFonts w:eastAsia="等线"/>
                <w:sz w:val="22"/>
                <w:szCs w:val="22"/>
                <w:lang w:eastAsia="zh-CN"/>
              </w:rPr>
            </w:pPr>
            <w:r>
              <w:rPr>
                <w:rFonts w:eastAsia="等线"/>
                <w:sz w:val="22"/>
                <w:szCs w:val="22"/>
                <w:lang w:eastAsia="zh-CN"/>
              </w:rPr>
              <w:t>No</w:t>
            </w:r>
          </w:p>
        </w:tc>
        <w:tc>
          <w:tcPr>
            <w:tcW w:w="5950" w:type="dxa"/>
          </w:tcPr>
          <w:p w14:paraId="44BAE74A" w14:textId="77777777" w:rsidR="00736046" w:rsidRDefault="005376DE">
            <w:pPr>
              <w:rPr>
                <w:rFonts w:eastAsia="等线"/>
                <w:sz w:val="22"/>
                <w:szCs w:val="22"/>
                <w:lang w:eastAsia="zh-CN"/>
              </w:rPr>
            </w:pPr>
            <w:r>
              <w:rPr>
                <w:rFonts w:eastAsia="等线"/>
                <w:sz w:val="22"/>
                <w:szCs w:val="22"/>
                <w:lang w:eastAsia="zh-CN"/>
              </w:rPr>
              <w:t>We think cell A and cell B should be same cell. In order to enable beam management via reference signal associated to up to two PCIs, network can configure additional configuration e.g. reference signal,TCI state etc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等线"/>
                <w:sz w:val="22"/>
                <w:szCs w:val="24"/>
                <w:lang w:eastAsia="zh-CN"/>
              </w:rPr>
            </w:pPr>
            <w:r>
              <w:rPr>
                <w:rFonts w:eastAsia="Malgun Gothic"/>
                <w:sz w:val="22"/>
                <w:szCs w:val="24"/>
                <w:lang w:eastAsia="ko-KR"/>
              </w:rPr>
              <w:lastRenderedPageBreak/>
              <w:t>Intel</w:t>
            </w:r>
          </w:p>
        </w:tc>
        <w:tc>
          <w:tcPr>
            <w:tcW w:w="1559" w:type="dxa"/>
          </w:tcPr>
          <w:p w14:paraId="52B7B0A5" w14:textId="77777777" w:rsidR="00736046" w:rsidRDefault="005376DE">
            <w:pPr>
              <w:rPr>
                <w:rFonts w:eastAsia="等线"/>
                <w:sz w:val="22"/>
                <w:szCs w:val="24"/>
                <w:lang w:eastAsia="zh-CN"/>
              </w:rPr>
            </w:pPr>
            <w:r>
              <w:rPr>
                <w:rFonts w:eastAsia="Malgun Gothic"/>
                <w:sz w:val="22"/>
                <w:szCs w:val="24"/>
                <w:lang w:eastAsia="ko-KR"/>
              </w:rPr>
              <w:t>Probably yes</w:t>
            </w:r>
          </w:p>
        </w:tc>
        <w:tc>
          <w:tcPr>
            <w:tcW w:w="5950" w:type="dxa"/>
          </w:tcPr>
          <w:p w14:paraId="6C007ED5" w14:textId="77777777" w:rsidR="00736046" w:rsidRDefault="005376DE">
            <w:pPr>
              <w:rPr>
                <w:rFonts w:eastAsia="等线"/>
                <w:sz w:val="22"/>
                <w:szCs w:val="24"/>
                <w:lang w:eastAsia="zh-CN"/>
              </w:rPr>
            </w:pPr>
            <w:r>
              <w:rPr>
                <w:rFonts w:eastAsia="Malgun Gothic"/>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5EE189C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for inter-cell HO-like model (Scenario 2). Similar mechanism may be applied to mTRP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5227036"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2ECF693"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disusion if L1/L2 signaling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Malgun Gothic"/>
                <w:b/>
                <w:sz w:val="22"/>
                <w:szCs w:val="22"/>
                <w:lang w:val="en-US" w:eastAsia="ko-KR"/>
              </w:rPr>
              <w:t xml:space="preserve">pre-configured </w:t>
            </w:r>
            <w:r>
              <w:rPr>
                <w:rFonts w:eastAsia="Malgun Gothic"/>
                <w:b/>
                <w:sz w:val="22"/>
                <w:szCs w:val="22"/>
                <w:lang w:val="en-US" w:eastAsia="ko-KR"/>
              </w:rPr>
              <w:lastRenderedPageBreak/>
              <w:t>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QoS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等线"/>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382F73" w14:paraId="0AB97895" w14:textId="77777777">
        <w:tc>
          <w:tcPr>
            <w:tcW w:w="2122" w:type="dxa"/>
          </w:tcPr>
          <w:p w14:paraId="0240B5FB" w14:textId="77777777" w:rsidR="00382F73" w:rsidRDefault="00382F73" w:rsidP="00382F73">
            <w:pPr>
              <w:rPr>
                <w:rFonts w:ascii="Arial" w:eastAsiaTheme="minorEastAsia" w:hAnsi="Arial" w:cs="Arial"/>
                <w:sz w:val="22"/>
                <w:szCs w:val="22"/>
                <w:lang w:eastAsia="ja-JP"/>
              </w:rPr>
            </w:pPr>
          </w:p>
        </w:tc>
        <w:tc>
          <w:tcPr>
            <w:tcW w:w="1559" w:type="dxa"/>
          </w:tcPr>
          <w:p w14:paraId="07921722" w14:textId="77777777" w:rsidR="00382F73" w:rsidRDefault="00382F73" w:rsidP="00382F73">
            <w:pPr>
              <w:rPr>
                <w:rFonts w:ascii="Arial" w:eastAsiaTheme="minorEastAsia" w:hAnsi="Arial" w:cs="Arial"/>
                <w:sz w:val="22"/>
                <w:szCs w:val="22"/>
                <w:lang w:eastAsia="ja-JP"/>
              </w:rPr>
            </w:pPr>
          </w:p>
        </w:tc>
        <w:tc>
          <w:tcPr>
            <w:tcW w:w="5950" w:type="dxa"/>
          </w:tcPr>
          <w:p w14:paraId="0A8E28A2" w14:textId="77777777" w:rsidR="00382F73" w:rsidRDefault="00382F73" w:rsidP="00382F73">
            <w:pPr>
              <w:rPr>
                <w:rFonts w:ascii="Arial" w:eastAsiaTheme="minorEastAsia" w:hAnsi="Arial" w:cs="Arial"/>
                <w:sz w:val="22"/>
                <w:szCs w:val="22"/>
                <w:lang w:eastAsia="ja-JP"/>
              </w:rPr>
            </w:pPr>
          </w:p>
        </w:tc>
      </w:tr>
    </w:tbl>
    <w:p w14:paraId="08539705" w14:textId="77777777" w:rsidR="00736046" w:rsidRDefault="00736046">
      <w:pPr>
        <w:rPr>
          <w:rFonts w:eastAsia="Malgun Gothic"/>
          <w:sz w:val="22"/>
          <w:szCs w:val="22"/>
          <w:lang w:eastAsia="ko-KR"/>
        </w:rPr>
      </w:pPr>
    </w:p>
    <w:p w14:paraId="09D551CF" w14:textId="77777777" w:rsidR="00736046" w:rsidRDefault="005376DE">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14:paraId="57B022DB" w14:textId="77777777" w:rsidR="00736046" w:rsidRDefault="005376DE">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14:paraId="1B360863" w14:textId="77777777" w:rsidR="00736046" w:rsidRDefault="005376DE">
      <w:pPr>
        <w:pStyle w:val="aff2"/>
        <w:numPr>
          <w:ilvl w:val="0"/>
          <w:numId w:val="11"/>
        </w:numPr>
        <w:rPr>
          <w:rFonts w:ascii="Times New Roman" w:hAnsi="Times New Roman"/>
          <w:b/>
          <w:bCs/>
        </w:rPr>
      </w:pPr>
      <w:r>
        <w:rPr>
          <w:rFonts w:ascii="Times New Roman" w:eastAsia="Malgun Gothic" w:hAnsi="Times New Roman"/>
          <w:b/>
          <w:lang w:eastAsia="ko-KR"/>
        </w:rPr>
        <w:t>FFS: the number of candidate cells for L1/L2 centric mobility, contents of common configurations</w:t>
      </w:r>
    </w:p>
    <w:p w14:paraId="02EC8A8C" w14:textId="77777777" w:rsidR="00736046" w:rsidRDefault="005376DE">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af6"/>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w:t>
            </w:r>
            <w:r>
              <w:rPr>
                <w:rFonts w:eastAsiaTheme="minorEastAsia"/>
                <w:sz w:val="22"/>
                <w:szCs w:val="22"/>
                <w:lang w:eastAsia="ja-JP"/>
              </w:rPr>
              <w:lastRenderedPageBreak/>
              <w:t>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等线"/>
                <w:sz w:val="22"/>
                <w:szCs w:val="24"/>
                <w:lang w:eastAsia="zh-CN"/>
              </w:rPr>
            </w:pPr>
            <w:r>
              <w:rPr>
                <w:rFonts w:eastAsia="Malgun Gothic"/>
                <w:sz w:val="22"/>
                <w:szCs w:val="24"/>
                <w:lang w:eastAsia="ko-KR"/>
              </w:rPr>
              <w:t>Intel</w:t>
            </w:r>
          </w:p>
        </w:tc>
        <w:tc>
          <w:tcPr>
            <w:tcW w:w="1559" w:type="dxa"/>
          </w:tcPr>
          <w:p w14:paraId="2CCF5431" w14:textId="77777777" w:rsidR="00736046" w:rsidRDefault="005376DE">
            <w:pPr>
              <w:rPr>
                <w:rFonts w:eastAsia="等线"/>
                <w:sz w:val="22"/>
                <w:szCs w:val="24"/>
                <w:lang w:eastAsia="zh-CN"/>
              </w:rPr>
            </w:pPr>
            <w:r>
              <w:rPr>
                <w:rFonts w:eastAsia="Malgun Gothic"/>
                <w:sz w:val="22"/>
                <w:szCs w:val="24"/>
                <w:lang w:eastAsia="ko-KR"/>
              </w:rPr>
              <w:t>1</w:t>
            </w:r>
          </w:p>
        </w:tc>
        <w:tc>
          <w:tcPr>
            <w:tcW w:w="5950" w:type="dxa"/>
          </w:tcPr>
          <w:p w14:paraId="28DDB0CF" w14:textId="77777777" w:rsidR="00736046" w:rsidRDefault="005376DE">
            <w:pPr>
              <w:rPr>
                <w:rFonts w:eastAsia="等线"/>
                <w:sz w:val="22"/>
                <w:szCs w:val="24"/>
                <w:lang w:eastAsia="zh-CN"/>
              </w:rPr>
            </w:pPr>
            <w:r>
              <w:rPr>
                <w:rFonts w:eastAsia="Malgun Gothic"/>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Wait until the ASN.1 signaling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0F0B0A02" w14:textId="77777777" w:rsidR="00736046" w:rsidRDefault="005376DE">
            <w:pPr>
              <w:rPr>
                <w:rFonts w:eastAsia="等线"/>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Multiple candidate cells are preferred at the cell edge. Decisions that limit use cases should not be made before the impact of having multiple chandidates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86D23FA" w14:textId="77777777" w:rsidR="00736046" w:rsidRDefault="005376DE">
            <w:pPr>
              <w:rPr>
                <w:rFonts w:eastAsia="Malgun Gothic"/>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Malgun Gothic"/>
                <w:sz w:val="22"/>
                <w:szCs w:val="22"/>
                <w:lang w:eastAsia="ko-KR"/>
              </w:rPr>
            </w:pPr>
            <w:r>
              <w:rPr>
                <w:rFonts w:eastAsiaTheme="minorEastAsia"/>
                <w:sz w:val="22"/>
                <w:szCs w:val="22"/>
                <w:lang w:eastAsia="ja-JP"/>
              </w:rPr>
              <w:t>It is not a new mechanism for network to provide pre-configuration of other cells to UE. We had this for confitional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0BF54ED" w14:textId="77777777" w:rsidR="00736046" w:rsidRDefault="005376DE">
            <w:pPr>
              <w:rPr>
                <w:rFonts w:eastAsia="Malgun Gothic"/>
                <w:sz w:val="22"/>
                <w:szCs w:val="22"/>
                <w:lang w:eastAsia="ko-KR"/>
              </w:rPr>
            </w:pPr>
            <w:r>
              <w:rPr>
                <w:rFonts w:eastAsia="Malgun Gothic"/>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mTRP.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te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lastRenderedPageBreak/>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等线"/>
                <w:sz w:val="22"/>
                <w:szCs w:val="22"/>
                <w:lang w:eastAsia="zh-CN"/>
              </w:rPr>
              <w:t>V</w:t>
            </w:r>
            <w:r>
              <w:rPr>
                <w:rFonts w:eastAsia="等线"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等线"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 xml:space="preserve">We also think this pre-configruation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1E50B5" w14:paraId="12899757" w14:textId="77777777">
        <w:tc>
          <w:tcPr>
            <w:tcW w:w="2122" w:type="dxa"/>
          </w:tcPr>
          <w:p w14:paraId="0FFECAB1" w14:textId="77777777" w:rsidR="001E50B5" w:rsidRDefault="001E50B5" w:rsidP="001E50B5">
            <w:pPr>
              <w:rPr>
                <w:rFonts w:ascii="Arial" w:eastAsiaTheme="minorEastAsia" w:hAnsi="Arial" w:cs="Arial"/>
                <w:sz w:val="22"/>
                <w:szCs w:val="22"/>
                <w:lang w:eastAsia="ja-JP"/>
              </w:rPr>
            </w:pPr>
          </w:p>
        </w:tc>
        <w:tc>
          <w:tcPr>
            <w:tcW w:w="1559" w:type="dxa"/>
          </w:tcPr>
          <w:p w14:paraId="3CB2B2EE" w14:textId="77777777" w:rsidR="001E50B5" w:rsidRDefault="001E50B5" w:rsidP="001E50B5">
            <w:pPr>
              <w:rPr>
                <w:rFonts w:ascii="Arial" w:eastAsiaTheme="minorEastAsia" w:hAnsi="Arial" w:cs="Arial"/>
                <w:sz w:val="22"/>
                <w:szCs w:val="22"/>
                <w:lang w:eastAsia="ja-JP"/>
              </w:rPr>
            </w:pPr>
          </w:p>
        </w:tc>
        <w:tc>
          <w:tcPr>
            <w:tcW w:w="5950" w:type="dxa"/>
          </w:tcPr>
          <w:p w14:paraId="2E872B01" w14:textId="77777777" w:rsidR="001E50B5" w:rsidRDefault="001E50B5" w:rsidP="001E50B5">
            <w:pPr>
              <w:rPr>
                <w:rFonts w:ascii="Arial" w:eastAsiaTheme="minorEastAsia" w:hAnsi="Arial" w:cs="Arial"/>
                <w:sz w:val="22"/>
                <w:szCs w:val="22"/>
                <w:lang w:eastAsia="ja-JP"/>
              </w:rPr>
            </w:pPr>
          </w:p>
        </w:tc>
      </w:tr>
    </w:tbl>
    <w:p w14:paraId="437F8D24" w14:textId="77777777" w:rsidR="00736046" w:rsidRDefault="00736046">
      <w:pPr>
        <w:rPr>
          <w:rFonts w:eastAsia="Malgun Gothic"/>
          <w:sz w:val="22"/>
          <w:szCs w:val="22"/>
          <w:lang w:eastAsia="ko-KR"/>
        </w:rPr>
      </w:pPr>
    </w:p>
    <w:p w14:paraId="0F568230" w14:textId="77777777" w:rsidR="00736046" w:rsidRDefault="005376DE">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af6"/>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af6"/>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28F7722" w14:textId="77777777" w:rsidR="00736046" w:rsidRDefault="005376D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54DA0D7F" w14:textId="77777777" w:rsidR="00736046" w:rsidRDefault="005376DE">
            <w:pPr>
              <w:rPr>
                <w:rFonts w:eastAsia="等线"/>
                <w:sz w:val="22"/>
                <w:szCs w:val="22"/>
                <w:lang w:eastAsia="zh-CN"/>
              </w:rPr>
            </w:pPr>
            <w:r>
              <w:rPr>
                <w:rFonts w:eastAsia="等线"/>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we believe there are advantages of reusing the same C-RNTI from the UE perspective as the UE needs to receive/transmit data from/to two TRPs </w:t>
            </w:r>
            <w:r>
              <w:rPr>
                <w:rFonts w:eastAsiaTheme="minorEastAsia"/>
                <w:sz w:val="22"/>
                <w:szCs w:val="22"/>
                <w:lang w:eastAsia="ja-JP"/>
              </w:rPr>
              <w:lastRenderedPageBreak/>
              <w:t>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Malgun Gothic"/>
                <w:sz w:val="22"/>
                <w:szCs w:val="22"/>
                <w:lang w:eastAsia="ko-KR"/>
              </w:rPr>
            </w:pPr>
            <w:r>
              <w:rPr>
                <w:rFonts w:eastAsia="Malgun Gothic"/>
                <w:sz w:val="22"/>
                <w:szCs w:val="22"/>
                <w:lang w:eastAsia="ko-KR"/>
              </w:rPr>
              <w:lastRenderedPageBreak/>
              <w:t>Apple</w:t>
            </w:r>
          </w:p>
        </w:tc>
        <w:tc>
          <w:tcPr>
            <w:tcW w:w="1559" w:type="dxa"/>
          </w:tcPr>
          <w:p w14:paraId="29F3FFE6"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49D2802C" w14:textId="77777777" w:rsidR="00736046" w:rsidRDefault="005376DE">
            <w:pPr>
              <w:rPr>
                <w:rFonts w:eastAsia="等线"/>
                <w:sz w:val="22"/>
                <w:szCs w:val="22"/>
                <w:lang w:eastAsia="zh-CN"/>
              </w:rPr>
            </w:pPr>
            <w:r>
              <w:rPr>
                <w:rFonts w:eastAsia="Malgun Gothic"/>
                <w:sz w:val="22"/>
                <w:szCs w:val="22"/>
                <w:lang w:eastAsia="ko-KR"/>
              </w:rPr>
              <w:t xml:space="preserve">Yes </w:t>
            </w:r>
          </w:p>
        </w:tc>
        <w:tc>
          <w:tcPr>
            <w:tcW w:w="5950" w:type="dxa"/>
          </w:tcPr>
          <w:p w14:paraId="2B8BECBB" w14:textId="77777777" w:rsidR="00736046" w:rsidRDefault="00736046">
            <w:pPr>
              <w:rPr>
                <w:rFonts w:eastAsia="等线"/>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606131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等线"/>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A65A64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8F62F82"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7895AF4" w14:textId="77777777" w:rsidR="00736046" w:rsidRDefault="00736046">
            <w:pPr>
              <w:rPr>
                <w:rFonts w:eastAsia="Malgun Gothic"/>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(i.e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等线"/>
                <w:sz w:val="22"/>
                <w:szCs w:val="22"/>
                <w:lang w:eastAsia="zh-CN"/>
              </w:rPr>
            </w:pPr>
            <w:r>
              <w:rPr>
                <w:rFonts w:eastAsia="等线"/>
                <w:sz w:val="22"/>
                <w:szCs w:val="22"/>
                <w:lang w:eastAsia="zh-CN"/>
              </w:rPr>
              <w:t>Qualcomm</w:t>
            </w:r>
          </w:p>
        </w:tc>
        <w:tc>
          <w:tcPr>
            <w:tcW w:w="1559" w:type="dxa"/>
          </w:tcPr>
          <w:p w14:paraId="5D661C1A" w14:textId="1D6A8CF4" w:rsidR="00736046" w:rsidRDefault="005376DE">
            <w:pPr>
              <w:rPr>
                <w:rFonts w:eastAsia="等线"/>
                <w:sz w:val="22"/>
                <w:szCs w:val="22"/>
                <w:lang w:eastAsia="zh-CN"/>
              </w:rPr>
            </w:pPr>
            <w:r>
              <w:rPr>
                <w:rFonts w:eastAsia="等线"/>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w:t>
            </w:r>
            <w:r>
              <w:rPr>
                <w:rFonts w:eastAsiaTheme="minorEastAsia"/>
                <w:sz w:val="22"/>
                <w:szCs w:val="22"/>
                <w:lang w:eastAsia="ja-JP"/>
              </w:rPr>
              <w:lastRenderedPageBreak/>
              <w:t>could be also discussed if same C-RNTI is used with L1/L2 signaling for mobility.</w:t>
            </w:r>
          </w:p>
        </w:tc>
      </w:tr>
      <w:tr w:rsidR="007E1608" w14:paraId="0639F777" w14:textId="77777777">
        <w:tc>
          <w:tcPr>
            <w:tcW w:w="2122" w:type="dxa"/>
          </w:tcPr>
          <w:p w14:paraId="0D377709" w14:textId="77777777" w:rsidR="007E1608" w:rsidRDefault="007E1608" w:rsidP="007E1608">
            <w:pPr>
              <w:rPr>
                <w:rFonts w:ascii="Arial" w:eastAsiaTheme="minorEastAsia" w:hAnsi="Arial" w:cs="Arial"/>
                <w:sz w:val="22"/>
                <w:szCs w:val="22"/>
                <w:lang w:eastAsia="ja-JP"/>
              </w:rPr>
            </w:pPr>
          </w:p>
        </w:tc>
        <w:tc>
          <w:tcPr>
            <w:tcW w:w="1559" w:type="dxa"/>
          </w:tcPr>
          <w:p w14:paraId="23DE45F3" w14:textId="77777777" w:rsidR="007E1608" w:rsidRDefault="007E1608" w:rsidP="007E1608">
            <w:pPr>
              <w:rPr>
                <w:rFonts w:ascii="Arial" w:eastAsiaTheme="minorEastAsia" w:hAnsi="Arial" w:cs="Arial"/>
                <w:sz w:val="22"/>
                <w:szCs w:val="22"/>
                <w:lang w:eastAsia="ja-JP"/>
              </w:rPr>
            </w:pPr>
          </w:p>
        </w:tc>
        <w:tc>
          <w:tcPr>
            <w:tcW w:w="5950" w:type="dxa"/>
          </w:tcPr>
          <w:p w14:paraId="212E3F2A" w14:textId="77777777" w:rsidR="007E1608" w:rsidRDefault="007E1608" w:rsidP="007E1608">
            <w:pPr>
              <w:rPr>
                <w:rFonts w:eastAsiaTheme="minorEastAsia"/>
                <w:sz w:val="22"/>
                <w:szCs w:val="22"/>
                <w:lang w:eastAsia="ja-JP"/>
              </w:rPr>
            </w:pPr>
          </w:p>
        </w:tc>
      </w:tr>
      <w:tr w:rsidR="007E1608" w14:paraId="371F1623" w14:textId="77777777">
        <w:tc>
          <w:tcPr>
            <w:tcW w:w="2122" w:type="dxa"/>
          </w:tcPr>
          <w:p w14:paraId="78D75576" w14:textId="77777777" w:rsidR="007E1608" w:rsidRDefault="007E1608" w:rsidP="007E1608">
            <w:pPr>
              <w:rPr>
                <w:rFonts w:ascii="Arial" w:eastAsiaTheme="minorEastAsia" w:hAnsi="Arial" w:cs="Arial"/>
                <w:sz w:val="22"/>
                <w:szCs w:val="22"/>
                <w:lang w:eastAsia="ja-JP"/>
              </w:rPr>
            </w:pPr>
          </w:p>
        </w:tc>
        <w:tc>
          <w:tcPr>
            <w:tcW w:w="1559" w:type="dxa"/>
          </w:tcPr>
          <w:p w14:paraId="77F689C6" w14:textId="77777777" w:rsidR="007E1608" w:rsidRDefault="007E1608" w:rsidP="007E1608">
            <w:pPr>
              <w:rPr>
                <w:rFonts w:ascii="Arial" w:eastAsiaTheme="minorEastAsia" w:hAnsi="Arial" w:cs="Arial"/>
                <w:sz w:val="22"/>
                <w:szCs w:val="22"/>
                <w:lang w:eastAsia="ja-JP"/>
              </w:rPr>
            </w:pPr>
          </w:p>
        </w:tc>
        <w:tc>
          <w:tcPr>
            <w:tcW w:w="5950" w:type="dxa"/>
          </w:tcPr>
          <w:p w14:paraId="48105F26" w14:textId="77777777" w:rsidR="007E1608" w:rsidRDefault="007E1608" w:rsidP="007E1608">
            <w:pPr>
              <w:rPr>
                <w:rFonts w:eastAsiaTheme="minorEastAsia"/>
                <w:sz w:val="22"/>
                <w:szCs w:val="22"/>
                <w:lang w:eastAsia="ja-JP"/>
              </w:rPr>
            </w:pP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6"/>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等线"/>
                <w:sz w:val="22"/>
                <w:szCs w:val="22"/>
                <w:lang w:eastAsia="zh-CN"/>
              </w:rPr>
            </w:pPr>
            <w:r>
              <w:rPr>
                <w:rFonts w:eastAsia="等线"/>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736046" w14:paraId="4BDD9694" w14:textId="77777777">
        <w:tc>
          <w:tcPr>
            <w:tcW w:w="2122" w:type="dxa"/>
          </w:tcPr>
          <w:p w14:paraId="116C133D" w14:textId="77777777" w:rsidR="00736046" w:rsidRDefault="005376DE">
            <w:pPr>
              <w:rPr>
                <w:rFonts w:eastAsia="Malgun Gothic"/>
                <w:sz w:val="22"/>
                <w:szCs w:val="22"/>
                <w:lang w:eastAsia="ko-KR"/>
              </w:rPr>
            </w:pPr>
            <w:r>
              <w:rPr>
                <w:rFonts w:eastAsia="Malgun Gothic"/>
                <w:sz w:val="22"/>
                <w:szCs w:val="22"/>
                <w:lang w:eastAsia="ko-KR"/>
              </w:rPr>
              <w:t>Apple</w:t>
            </w:r>
          </w:p>
        </w:tc>
        <w:tc>
          <w:tcPr>
            <w:tcW w:w="1559" w:type="dxa"/>
          </w:tcPr>
          <w:p w14:paraId="7A2AD6E9"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8839AFC" w14:textId="77777777" w:rsidR="00736046" w:rsidRDefault="00736046">
            <w:pPr>
              <w:rPr>
                <w:rFonts w:eastAsia="Malgun Gothic"/>
                <w:sz w:val="22"/>
                <w:szCs w:val="22"/>
                <w:lang w:eastAsia="ko-KR"/>
              </w:rPr>
            </w:pPr>
          </w:p>
        </w:tc>
      </w:tr>
      <w:tr w:rsidR="00736046" w14:paraId="1717F6F3" w14:textId="77777777">
        <w:tc>
          <w:tcPr>
            <w:tcW w:w="2122" w:type="dxa"/>
          </w:tcPr>
          <w:p w14:paraId="0EE68E3A"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DEAEE1C" w14:textId="77777777" w:rsidR="00736046" w:rsidRDefault="005376DE">
            <w:pPr>
              <w:rPr>
                <w:rFonts w:eastAsia="等线"/>
                <w:sz w:val="22"/>
                <w:szCs w:val="22"/>
                <w:lang w:eastAsia="zh-CN"/>
              </w:rPr>
            </w:pPr>
            <w:r>
              <w:rPr>
                <w:rFonts w:eastAsia="Malgun Gothic"/>
                <w:sz w:val="22"/>
                <w:szCs w:val="22"/>
                <w:lang w:eastAsia="ko-KR"/>
              </w:rPr>
              <w:t>Yes</w:t>
            </w:r>
          </w:p>
        </w:tc>
        <w:tc>
          <w:tcPr>
            <w:tcW w:w="5950" w:type="dxa"/>
          </w:tcPr>
          <w:p w14:paraId="78BD73FF" w14:textId="77777777" w:rsidR="00736046" w:rsidRDefault="005376DE">
            <w:pPr>
              <w:rPr>
                <w:rFonts w:eastAsia="等线"/>
                <w:sz w:val="22"/>
                <w:szCs w:val="22"/>
                <w:lang w:eastAsia="zh-CN"/>
              </w:rPr>
            </w:pPr>
            <w:r>
              <w:rPr>
                <w:rFonts w:eastAsia="Malgun Gothic"/>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2D0DB6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等线"/>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1816045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r>
              <w:rPr>
                <w:rFonts w:eastAsiaTheme="minorEastAsia"/>
                <w:sz w:val="22"/>
                <w:szCs w:val="22"/>
                <w:lang w:eastAsia="ja-JP"/>
              </w:rPr>
              <w:lastRenderedPageBreak/>
              <w:t>Futurewei</w:t>
            </w:r>
          </w:p>
        </w:tc>
        <w:tc>
          <w:tcPr>
            <w:tcW w:w="1559" w:type="dxa"/>
          </w:tcPr>
          <w:p w14:paraId="35A871EF"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等线"/>
                <w:sz w:val="22"/>
                <w:szCs w:val="22"/>
                <w:lang w:eastAsia="zh-CN"/>
              </w:rPr>
            </w:pPr>
            <w:r>
              <w:rPr>
                <w:rFonts w:eastAsia="等线"/>
                <w:sz w:val="22"/>
                <w:szCs w:val="22"/>
                <w:lang w:eastAsia="zh-CN"/>
              </w:rPr>
              <w:t>Qualcomm</w:t>
            </w:r>
          </w:p>
        </w:tc>
        <w:tc>
          <w:tcPr>
            <w:tcW w:w="1559" w:type="dxa"/>
          </w:tcPr>
          <w:p w14:paraId="43B9447A" w14:textId="679385B4" w:rsidR="00736046" w:rsidRDefault="00513B9E">
            <w:pPr>
              <w:rPr>
                <w:rFonts w:eastAsia="等线"/>
                <w:sz w:val="22"/>
                <w:szCs w:val="22"/>
                <w:lang w:eastAsia="zh-CN"/>
              </w:rPr>
            </w:pPr>
            <w:r>
              <w:rPr>
                <w:rFonts w:eastAsia="等线"/>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Each cell should still be responsible for its own C-RNTI allocation from signaling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7E1608" w14:paraId="01750378" w14:textId="77777777">
        <w:tc>
          <w:tcPr>
            <w:tcW w:w="2122" w:type="dxa"/>
          </w:tcPr>
          <w:p w14:paraId="51526DB5" w14:textId="77777777" w:rsidR="007E1608" w:rsidRDefault="007E1608" w:rsidP="007E1608">
            <w:pPr>
              <w:rPr>
                <w:rFonts w:ascii="Arial" w:eastAsiaTheme="minorEastAsia" w:hAnsi="Arial" w:cs="Arial"/>
                <w:sz w:val="22"/>
                <w:szCs w:val="22"/>
                <w:lang w:eastAsia="ja-JP"/>
              </w:rPr>
            </w:pPr>
          </w:p>
        </w:tc>
        <w:tc>
          <w:tcPr>
            <w:tcW w:w="1559" w:type="dxa"/>
          </w:tcPr>
          <w:p w14:paraId="62478EFF" w14:textId="77777777" w:rsidR="007E1608" w:rsidRDefault="007E1608" w:rsidP="007E1608">
            <w:pPr>
              <w:rPr>
                <w:rFonts w:ascii="Arial" w:eastAsiaTheme="minorEastAsia" w:hAnsi="Arial" w:cs="Arial"/>
                <w:sz w:val="22"/>
                <w:szCs w:val="22"/>
                <w:lang w:eastAsia="ja-JP"/>
              </w:rPr>
            </w:pPr>
          </w:p>
        </w:tc>
        <w:tc>
          <w:tcPr>
            <w:tcW w:w="5950" w:type="dxa"/>
          </w:tcPr>
          <w:p w14:paraId="6E45A919" w14:textId="77777777" w:rsidR="007E1608" w:rsidRDefault="007E1608" w:rsidP="007E1608">
            <w:pPr>
              <w:rPr>
                <w:rFonts w:ascii="Arial" w:eastAsiaTheme="minorEastAsia" w:hAnsi="Arial" w:cs="Arial"/>
                <w:sz w:val="22"/>
                <w:szCs w:val="22"/>
                <w:lang w:eastAsia="ja-JP"/>
              </w:rPr>
            </w:pPr>
          </w:p>
        </w:tc>
      </w:tr>
      <w:tr w:rsidR="007E1608" w14:paraId="26054710" w14:textId="77777777">
        <w:tc>
          <w:tcPr>
            <w:tcW w:w="2122" w:type="dxa"/>
          </w:tcPr>
          <w:p w14:paraId="0112CEEA" w14:textId="77777777" w:rsidR="007E1608" w:rsidRDefault="007E1608" w:rsidP="007E1608">
            <w:pPr>
              <w:rPr>
                <w:rFonts w:ascii="Arial" w:eastAsiaTheme="minorEastAsia" w:hAnsi="Arial" w:cs="Arial"/>
                <w:sz w:val="22"/>
                <w:szCs w:val="22"/>
                <w:lang w:eastAsia="ja-JP"/>
              </w:rPr>
            </w:pPr>
          </w:p>
        </w:tc>
        <w:tc>
          <w:tcPr>
            <w:tcW w:w="1559" w:type="dxa"/>
          </w:tcPr>
          <w:p w14:paraId="4998A2F4" w14:textId="77777777" w:rsidR="007E1608" w:rsidRDefault="007E1608" w:rsidP="007E1608">
            <w:pPr>
              <w:rPr>
                <w:rFonts w:ascii="Arial" w:eastAsiaTheme="minorEastAsia" w:hAnsi="Arial" w:cs="Arial"/>
                <w:sz w:val="22"/>
                <w:szCs w:val="22"/>
                <w:lang w:eastAsia="ja-JP"/>
              </w:rPr>
            </w:pPr>
          </w:p>
        </w:tc>
        <w:tc>
          <w:tcPr>
            <w:tcW w:w="5950" w:type="dxa"/>
          </w:tcPr>
          <w:p w14:paraId="7FB0359A" w14:textId="77777777" w:rsidR="007E1608" w:rsidRDefault="007E1608" w:rsidP="007E1608">
            <w:pPr>
              <w:rPr>
                <w:rFonts w:ascii="Arial" w:eastAsiaTheme="minorEastAsia" w:hAnsi="Arial" w:cs="Arial"/>
                <w:sz w:val="22"/>
                <w:szCs w:val="22"/>
                <w:lang w:eastAsia="ja-JP"/>
              </w:rPr>
            </w:pPr>
          </w:p>
        </w:tc>
      </w:tr>
    </w:tbl>
    <w:p w14:paraId="3383FCDE" w14:textId="77777777" w:rsidR="00736046" w:rsidRDefault="00736046">
      <w:pPr>
        <w:rPr>
          <w:rFonts w:eastAsia="Malgun Gothic"/>
          <w:sz w:val="22"/>
          <w:szCs w:val="22"/>
          <w:lang w:eastAsia="ko-KR"/>
        </w:rPr>
      </w:pPr>
    </w:p>
    <w:p w14:paraId="69889222" w14:textId="77777777" w:rsidR="00736046" w:rsidRDefault="005376DE">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af6"/>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af6"/>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CD094C4"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FB42497" w14:textId="77777777" w:rsidR="00736046" w:rsidRDefault="005376DE">
            <w:pPr>
              <w:rPr>
                <w:rFonts w:eastAsia="等线"/>
                <w:sz w:val="22"/>
                <w:szCs w:val="22"/>
                <w:lang w:eastAsia="zh-CN"/>
              </w:rPr>
            </w:pPr>
            <w:r>
              <w:rPr>
                <w:sz w:val="22"/>
                <w:szCs w:val="22"/>
              </w:rPr>
              <w:t>Yes</w:t>
            </w:r>
          </w:p>
        </w:tc>
        <w:tc>
          <w:tcPr>
            <w:tcW w:w="5950" w:type="dxa"/>
          </w:tcPr>
          <w:p w14:paraId="7CEC8852" w14:textId="77777777" w:rsidR="00736046" w:rsidRDefault="005376DE">
            <w:pPr>
              <w:rPr>
                <w:rFonts w:eastAsia="等线"/>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3ED9125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等线"/>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202BFA46" w14:textId="77777777" w:rsidR="00736046" w:rsidRDefault="005376DE">
            <w:pPr>
              <w:rPr>
                <w:rFonts w:eastAsia="Malgun Gothic"/>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1138CC9B"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Malgun Gothic" w:hint="eastAsia"/>
                <w:sz w:val="22"/>
                <w:szCs w:val="22"/>
                <w:lang w:eastAsia="zh-CN"/>
              </w:rPr>
              <w:t>Y</w:t>
            </w:r>
            <w:r>
              <w:rPr>
                <w:rFonts w:eastAsia="Malgun Gothic"/>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7E1608" w14:paraId="3E1C19AF" w14:textId="77777777">
        <w:tc>
          <w:tcPr>
            <w:tcW w:w="2122" w:type="dxa"/>
          </w:tcPr>
          <w:p w14:paraId="4EC167B7" w14:textId="77777777" w:rsidR="007E1608" w:rsidRDefault="007E1608" w:rsidP="007E1608">
            <w:pPr>
              <w:rPr>
                <w:rFonts w:ascii="Arial" w:eastAsiaTheme="minorEastAsia" w:hAnsi="Arial" w:cs="Arial"/>
                <w:sz w:val="22"/>
                <w:szCs w:val="22"/>
                <w:lang w:eastAsia="ja-JP"/>
              </w:rPr>
            </w:pPr>
          </w:p>
        </w:tc>
        <w:tc>
          <w:tcPr>
            <w:tcW w:w="1559" w:type="dxa"/>
          </w:tcPr>
          <w:p w14:paraId="6CB4A40E" w14:textId="77777777" w:rsidR="007E1608" w:rsidRDefault="007E1608" w:rsidP="007E1608">
            <w:pPr>
              <w:rPr>
                <w:rFonts w:ascii="Arial" w:eastAsiaTheme="minorEastAsia" w:hAnsi="Arial" w:cs="Arial"/>
                <w:sz w:val="22"/>
                <w:szCs w:val="22"/>
                <w:lang w:eastAsia="ja-JP"/>
              </w:rPr>
            </w:pPr>
          </w:p>
        </w:tc>
        <w:tc>
          <w:tcPr>
            <w:tcW w:w="5950" w:type="dxa"/>
          </w:tcPr>
          <w:p w14:paraId="69069F59" w14:textId="77777777" w:rsidR="007E1608" w:rsidRDefault="007E1608" w:rsidP="007E1608">
            <w:pPr>
              <w:rPr>
                <w:rFonts w:ascii="Arial" w:eastAsiaTheme="minorEastAsia" w:hAnsi="Arial" w:cs="Arial"/>
                <w:sz w:val="22"/>
                <w:szCs w:val="22"/>
                <w:lang w:eastAsia="ja-JP"/>
              </w:rPr>
            </w:pPr>
          </w:p>
        </w:tc>
      </w:tr>
    </w:tbl>
    <w:p w14:paraId="57122E2E" w14:textId="77777777" w:rsidR="00736046" w:rsidRDefault="00736046">
      <w:pPr>
        <w:rPr>
          <w:rFonts w:eastAsia="Malgun Gothic"/>
          <w:sz w:val="22"/>
          <w:szCs w:val="22"/>
          <w:lang w:eastAsia="ko-KR"/>
        </w:rPr>
      </w:pPr>
    </w:p>
    <w:p w14:paraId="6F829238" w14:textId="77777777" w:rsidR="00736046" w:rsidRDefault="005376DE">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af6"/>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af6"/>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Malgun Gothic"/>
                <w:b/>
                <w:bCs/>
                <w:sz w:val="22"/>
                <w:szCs w:val="22"/>
                <w:lang w:eastAsia="ko-KR"/>
              </w:rPr>
            </w:pPr>
            <w:r>
              <w:rPr>
                <w:rFonts w:eastAsia="Malgun Gothic"/>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C56BEBF"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06E08766" w14:textId="77777777" w:rsidR="00736046" w:rsidRDefault="005376DE">
            <w:pPr>
              <w:rPr>
                <w:rFonts w:eastAsia="等线"/>
                <w:sz w:val="22"/>
                <w:szCs w:val="22"/>
                <w:lang w:eastAsia="zh-CN"/>
              </w:rPr>
            </w:pPr>
            <w:r>
              <w:rPr>
                <w:rFonts w:eastAsia="等线"/>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Malgun Gothic"/>
                <w:sz w:val="22"/>
                <w:szCs w:val="22"/>
                <w:lang w:eastAsia="ko-KR"/>
              </w:rPr>
            </w:pPr>
            <w:r>
              <w:rPr>
                <w:rFonts w:eastAsia="Malgun Gothic"/>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Malgun Gothic"/>
                <w:sz w:val="22"/>
                <w:szCs w:val="22"/>
                <w:lang w:eastAsia="ko-KR"/>
              </w:rPr>
            </w:pPr>
          </w:p>
        </w:tc>
      </w:tr>
      <w:tr w:rsidR="00736046" w14:paraId="13B400CC" w14:textId="77777777">
        <w:tc>
          <w:tcPr>
            <w:tcW w:w="2122" w:type="dxa"/>
          </w:tcPr>
          <w:p w14:paraId="6CF5700A" w14:textId="77777777" w:rsidR="00736046" w:rsidRDefault="005376DE">
            <w:pPr>
              <w:rPr>
                <w:rFonts w:eastAsia="等线"/>
                <w:sz w:val="22"/>
                <w:szCs w:val="22"/>
                <w:lang w:eastAsia="zh-CN"/>
              </w:rPr>
            </w:pPr>
            <w:r>
              <w:rPr>
                <w:rFonts w:eastAsia="等线"/>
                <w:sz w:val="22"/>
                <w:szCs w:val="22"/>
                <w:lang w:eastAsia="zh-CN"/>
              </w:rPr>
              <w:t>Apple</w:t>
            </w:r>
          </w:p>
        </w:tc>
        <w:tc>
          <w:tcPr>
            <w:tcW w:w="1559" w:type="dxa"/>
          </w:tcPr>
          <w:p w14:paraId="1ED822CD"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4BBCCFD" w14:textId="77777777" w:rsidR="00736046" w:rsidRDefault="00736046">
            <w:pPr>
              <w:rPr>
                <w:rFonts w:eastAsia="等线"/>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Malgun Gothic"/>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等线"/>
                <w:sz w:val="22"/>
                <w:szCs w:val="22"/>
                <w:lang w:eastAsia="zh-CN"/>
              </w:rPr>
            </w:pPr>
            <w:r>
              <w:rPr>
                <w:rFonts w:eastAsia="等线"/>
                <w:sz w:val="22"/>
                <w:szCs w:val="22"/>
                <w:lang w:eastAsia="zh-CN"/>
              </w:rPr>
              <w:t>Xiaomi</w:t>
            </w:r>
          </w:p>
        </w:tc>
        <w:tc>
          <w:tcPr>
            <w:tcW w:w="1559" w:type="dxa"/>
          </w:tcPr>
          <w:p w14:paraId="0A478685"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750059FB" w14:textId="77777777" w:rsidR="00736046" w:rsidRDefault="00736046">
            <w:pPr>
              <w:rPr>
                <w:rFonts w:eastAsia="等线"/>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r>
              <w:rPr>
                <w:rFonts w:eastAsia="PMingLiU" w:hint="eastAsia"/>
                <w:sz w:val="22"/>
                <w:szCs w:val="22"/>
                <w:lang w:eastAsia="zh-TW"/>
              </w:rPr>
              <w:t>ASUSTeK</w:t>
            </w:r>
          </w:p>
        </w:tc>
        <w:tc>
          <w:tcPr>
            <w:tcW w:w="1559" w:type="dxa"/>
          </w:tcPr>
          <w:p w14:paraId="6666BDE1" w14:textId="77777777" w:rsidR="00736046" w:rsidRDefault="005376DE">
            <w:pPr>
              <w:rPr>
                <w:rFonts w:eastAsia="Malgun Gothic"/>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intra-freq is more relevant scenario than inter-freq,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DEDD813"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等线"/>
                <w:sz w:val="22"/>
                <w:szCs w:val="22"/>
                <w:lang w:eastAsia="zh-CN"/>
              </w:rPr>
            </w:pPr>
            <w:r>
              <w:rPr>
                <w:rFonts w:eastAsia="等线"/>
                <w:sz w:val="22"/>
                <w:szCs w:val="22"/>
                <w:lang w:eastAsia="zh-CN"/>
              </w:rPr>
              <w:t>Futurewei</w:t>
            </w:r>
          </w:p>
        </w:tc>
        <w:tc>
          <w:tcPr>
            <w:tcW w:w="1559" w:type="dxa"/>
          </w:tcPr>
          <w:p w14:paraId="205466A3"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signaling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lastRenderedPageBreak/>
              <w:t>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lastRenderedPageBreak/>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6"/>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C59A214" w14:textId="77777777" w:rsidR="00736046" w:rsidRDefault="005376DE">
            <w:pPr>
              <w:rPr>
                <w:rFonts w:eastAsia="等线"/>
                <w:sz w:val="22"/>
                <w:szCs w:val="22"/>
                <w:lang w:eastAsia="zh-CN"/>
              </w:rPr>
            </w:pPr>
            <w:r>
              <w:rPr>
                <w:rFonts w:eastAsia="等线"/>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等线"/>
                <w:sz w:val="22"/>
                <w:szCs w:val="22"/>
                <w:lang w:eastAsia="zh-CN"/>
              </w:rPr>
            </w:pPr>
            <w:r>
              <w:rPr>
                <w:rFonts w:eastAsia="等线"/>
                <w:sz w:val="22"/>
                <w:szCs w:val="22"/>
                <w:lang w:eastAsia="zh-CN"/>
              </w:rPr>
              <w:t>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PScell so far. To only relies on L1/L2 signaling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等线"/>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defination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等线"/>
                <w:sz w:val="22"/>
                <w:szCs w:val="22"/>
                <w:lang w:eastAsia="zh-CN"/>
              </w:rPr>
              <w:t>Intel</w:t>
            </w:r>
          </w:p>
        </w:tc>
        <w:tc>
          <w:tcPr>
            <w:tcW w:w="7512" w:type="dxa"/>
          </w:tcPr>
          <w:p w14:paraId="0735BC85" w14:textId="77777777" w:rsidR="00736046" w:rsidRDefault="005376DE">
            <w:pPr>
              <w:rPr>
                <w:rFonts w:eastAsia="等线"/>
                <w:sz w:val="22"/>
                <w:szCs w:val="22"/>
                <w:lang w:eastAsia="zh-CN"/>
              </w:rPr>
            </w:pPr>
            <w:r>
              <w:rPr>
                <w:rFonts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等线"/>
                <w:sz w:val="22"/>
                <w:szCs w:val="22"/>
                <w:lang w:eastAsia="zh-CN"/>
              </w:rPr>
            </w:pPr>
            <w:r>
              <w:rPr>
                <w:rFonts w:eastAsia="等线"/>
                <w:sz w:val="22"/>
                <w:szCs w:val="22"/>
                <w:lang w:eastAsia="zh-CN"/>
              </w:rPr>
              <w:t xml:space="preserve">Regarding “non-serving cell” term, our preference is TRP with different PCI for now. Eventually, we may need another “cell” name. But, it might be </w:t>
            </w:r>
            <w:r>
              <w:rPr>
                <w:rFonts w:eastAsia="等线"/>
                <w:sz w:val="22"/>
                <w:szCs w:val="22"/>
                <w:lang w:eastAsia="zh-CN"/>
              </w:rPr>
              <w:lastRenderedPageBreak/>
              <w:t xml:space="preserve">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r>
              <w:rPr>
                <w:rFonts w:eastAsiaTheme="minorEastAsia"/>
                <w:sz w:val="22"/>
                <w:szCs w:val="22"/>
                <w:lang w:eastAsia="ja-JP"/>
              </w:rPr>
              <w:lastRenderedPageBreak/>
              <w:t>MediaTek</w:t>
            </w:r>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等线"/>
                <w:sz w:val="22"/>
                <w:szCs w:val="22"/>
                <w:lang w:eastAsia="zh-CN"/>
              </w:rPr>
            </w:pPr>
            <w:r>
              <w:rPr>
                <w:rFonts w:eastAsia="等线"/>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Agree that it will be good check RAN1 understanding on using L1 measurements only for L1/L2 mobility. However, it is also feasible use L3 measurements and still use L1/L2 signaling for inter-cell mobility.</w:t>
            </w:r>
          </w:p>
        </w:tc>
      </w:tr>
      <w:tr w:rsidR="007E1608" w14:paraId="6B6FB6D6" w14:textId="77777777" w:rsidTr="007E1608">
        <w:tc>
          <w:tcPr>
            <w:tcW w:w="2122" w:type="dxa"/>
          </w:tcPr>
          <w:p w14:paraId="11A86183" w14:textId="77777777" w:rsidR="007E1608" w:rsidRDefault="007E1608" w:rsidP="005479AD">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512" w:type="dxa"/>
          </w:tcPr>
          <w:p w14:paraId="03B191EB" w14:textId="77777777" w:rsidR="007E1608" w:rsidRPr="002B1722" w:rsidRDefault="007E1608" w:rsidP="005479AD">
            <w:pPr>
              <w:rPr>
                <w:rFonts w:eastAsia="等线"/>
                <w:sz w:val="22"/>
                <w:szCs w:val="22"/>
                <w:lang w:eastAsia="zh-CN"/>
              </w:rPr>
            </w:pPr>
            <w:r w:rsidRPr="002B1722">
              <w:rPr>
                <w:rFonts w:eastAsia="等线"/>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signaling for RRC parameters, etc. It is obvious that L1/L2 centric inter-cell mobility requires huge TUs in RAN2. </w:t>
            </w:r>
          </w:p>
          <w:p w14:paraId="4E37A81B" w14:textId="77777777" w:rsidR="007E1608" w:rsidRPr="002B1722" w:rsidRDefault="007E1608" w:rsidP="005479AD">
            <w:pPr>
              <w:rPr>
                <w:rFonts w:eastAsia="等线"/>
                <w:sz w:val="22"/>
                <w:szCs w:val="22"/>
                <w:lang w:eastAsia="zh-CN"/>
              </w:rPr>
            </w:pPr>
            <w:r w:rsidRPr="002B1722">
              <w:rPr>
                <w:rFonts w:eastAsia="等线"/>
                <w:sz w:val="22"/>
                <w:szCs w:val="22"/>
                <w:lang w:eastAsia="zh-CN"/>
              </w:rPr>
              <w:t>Based on the latest TU plan from RAN2 chair in RAN#91e [3], the TUs assigned for FeMIMO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5479AD">
            <w:pPr>
              <w:rPr>
                <w:rFonts w:eastAsia="等线"/>
                <w:sz w:val="22"/>
                <w:szCs w:val="22"/>
                <w:lang w:eastAsia="zh-CN"/>
              </w:rPr>
            </w:pPr>
            <w:r w:rsidRPr="002B1722">
              <w:rPr>
                <w:rFonts w:eastAsia="等线"/>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5479AD">
            <w:pPr>
              <w:rPr>
                <w:rFonts w:eastAsia="等线"/>
                <w:sz w:val="22"/>
                <w:szCs w:val="22"/>
                <w:lang w:eastAsia="zh-CN"/>
              </w:rPr>
            </w:pPr>
            <w:r>
              <w:rPr>
                <w:rFonts w:eastAsia="等线" w:hint="eastAsia"/>
                <w:sz w:val="22"/>
                <w:szCs w:val="22"/>
                <w:lang w:eastAsia="zh-CN"/>
              </w:rPr>
              <w:t>W</w:t>
            </w:r>
            <w:r>
              <w:rPr>
                <w:rFonts w:eastAsia="等线"/>
                <w:sz w:val="22"/>
                <w:szCs w:val="22"/>
                <w:lang w:eastAsia="zh-CN"/>
              </w:rPr>
              <w:t>e would also ask RAN1 to confirm the deprioritization in the reply LS to RAN1.</w:t>
            </w:r>
          </w:p>
        </w:tc>
      </w:tr>
    </w:tbl>
    <w:p w14:paraId="7F412B4F" w14:textId="77777777" w:rsidR="00736046" w:rsidRDefault="00736046">
      <w:pPr>
        <w:rPr>
          <w:sz w:val="22"/>
          <w:szCs w:val="22"/>
          <w:lang w:eastAsia="zh-CN"/>
        </w:rPr>
      </w:pPr>
    </w:p>
    <w:bookmarkEnd w:id="5"/>
    <w:p w14:paraId="02276678" w14:textId="77777777" w:rsidR="00736046" w:rsidRDefault="005376DE">
      <w:pPr>
        <w:pStyle w:val="1"/>
        <w:numPr>
          <w:ilvl w:val="0"/>
          <w:numId w:val="9"/>
        </w:numPr>
        <w:rPr>
          <w:rFonts w:eastAsia="宋体" w:cs="Arial"/>
          <w:lang w:eastAsia="zh-CN"/>
        </w:rPr>
      </w:pPr>
      <w:r>
        <w:rPr>
          <w:rFonts w:eastAsia="宋体" w:cs="Arial"/>
          <w:lang w:eastAsia="zh-CN"/>
        </w:rPr>
        <w:t>Conclusion</w:t>
      </w:r>
    </w:p>
    <w:p w14:paraId="3C92CB4E" w14:textId="77777777" w:rsidR="00736046" w:rsidRDefault="005376DE">
      <w:pPr>
        <w:rPr>
          <w:rFonts w:eastAsia="Malgun Gothic"/>
          <w:b/>
          <w:bCs/>
          <w:sz w:val="22"/>
          <w:szCs w:val="22"/>
          <w:lang w:eastAsia="ko-KR"/>
        </w:rPr>
      </w:pPr>
      <w:r>
        <w:rPr>
          <w:rFonts w:eastAsia="Malgun Gothic" w:hint="eastAsia"/>
          <w:b/>
          <w:bCs/>
          <w:sz w:val="22"/>
          <w:szCs w:val="22"/>
          <w:lang w:eastAsia="ko-KR"/>
        </w:rPr>
        <w:t>TBD</w:t>
      </w:r>
    </w:p>
    <w:p w14:paraId="668E54A4" w14:textId="77777777" w:rsidR="00736046" w:rsidRDefault="005376DE">
      <w:pPr>
        <w:pStyle w:val="1"/>
        <w:rPr>
          <w:rFonts w:eastAsia="宋体" w:cs="Arial"/>
          <w:lang w:eastAsia="zh-CN"/>
        </w:rPr>
      </w:pPr>
      <w:r>
        <w:rPr>
          <w:rFonts w:eastAsia="宋体" w:cs="Arial"/>
          <w:lang w:eastAsia="zh-CN"/>
        </w:rPr>
        <w:lastRenderedPageBreak/>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2343BD03" w14:textId="77777777" w:rsidR="00736046" w:rsidRDefault="005376DE">
      <w:pPr>
        <w:pStyle w:val="Reference"/>
      </w:pPr>
      <w:r>
        <w:t>R2-2104632</w:t>
      </w:r>
      <w:r>
        <w:tab/>
        <w:t>Summary of email discussion [AT113bis-e][035][feMIMO]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t>NR_feMIMO-Core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t>NR_feMIMO-Core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t>MediaTek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t>NR_feMIMO-Core</w:t>
      </w:r>
    </w:p>
    <w:p w14:paraId="358C7D85" w14:textId="77777777" w:rsidR="00736046" w:rsidRDefault="005376DE">
      <w:pPr>
        <w:pStyle w:val="Reference"/>
      </w:pPr>
      <w:r>
        <w:rPr>
          <w:lang w:val="en-US"/>
        </w:rPr>
        <w:t>R2-2104116</w:t>
      </w:r>
      <w:r>
        <w:tab/>
      </w:r>
      <w:r>
        <w:tab/>
        <w:t>RAN2 impact of L1/L2 centric mobility and inter-cell multi-TRP</w:t>
      </w:r>
      <w:r>
        <w:tab/>
        <w:t>Huawei, HiSilicon</w:t>
      </w:r>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86EE5" w14:textId="77777777" w:rsidR="00F136FD" w:rsidRDefault="00F136FD">
      <w:pPr>
        <w:spacing w:after="0" w:line="240" w:lineRule="auto"/>
      </w:pPr>
      <w:r>
        <w:separator/>
      </w:r>
    </w:p>
  </w:endnote>
  <w:endnote w:type="continuationSeparator" w:id="0">
    <w:p w14:paraId="2F2A4D46" w14:textId="77777777" w:rsidR="00F136FD" w:rsidRDefault="00F1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5376DE" w:rsidRDefault="005376D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D32CE" w14:textId="77777777" w:rsidR="00F136FD" w:rsidRDefault="00F136FD">
      <w:pPr>
        <w:spacing w:after="0" w:line="240" w:lineRule="auto"/>
      </w:pPr>
      <w:r>
        <w:separator/>
      </w:r>
    </w:p>
  </w:footnote>
  <w:footnote w:type="continuationSeparator" w:id="0">
    <w:p w14:paraId="37B8D877" w14:textId="77777777" w:rsidR="00F136FD" w:rsidRDefault="00F13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6"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5"/>
  </w:num>
  <w:num w:numId="3">
    <w:abstractNumId w:val="17"/>
  </w:num>
  <w:num w:numId="4">
    <w:abstractNumId w:val="19"/>
  </w:num>
  <w:num w:numId="5">
    <w:abstractNumId w:val="3"/>
  </w:num>
  <w:num w:numId="6">
    <w:abstractNumId w:val="30"/>
  </w:num>
  <w:num w:numId="7">
    <w:abstractNumId w:val="24"/>
  </w:num>
  <w:num w:numId="8">
    <w:abstractNumId w:val="29"/>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6"/>
  </w:num>
  <w:num w:numId="15">
    <w:abstractNumId w:val="6"/>
  </w:num>
  <w:num w:numId="16">
    <w:abstractNumId w:val="9"/>
  </w:num>
  <w:num w:numId="17">
    <w:abstractNumId w:val="27"/>
  </w:num>
  <w:num w:numId="18">
    <w:abstractNumId w:val="28"/>
  </w:num>
  <w:num w:numId="19">
    <w:abstractNumId w:val="11"/>
  </w:num>
  <w:num w:numId="20">
    <w:abstractNumId w:val="22"/>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26240"/>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목록 단락,¥¡¡¡¡ì¬º¥¹¥È¶ÎÂä,ÁÐ³ö¶ÎÂä,列表段落1,—ño’i—Ž,¥ê¥¹¥È¶ÎÂä,1st level - Bullet List Paragraph,Lettre d'introduction,Paragrafo elenco,Normal bullet 2,Bullet list,B,목록단락,列出段落,リスト段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B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5F29179-2CF2-4AF6-A85C-3B54A2B8121F}">
  <ds:schemaRefs>
    <ds:schemaRef ds:uri="http://schemas.openxmlformats.org/officeDocument/2006/bibliography"/>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0568913-9D44-4335-8B62-8D11102EF6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10465</Words>
  <Characters>59652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vivo-Chenli</cp:lastModifiedBy>
  <cp:revision>12</cp:revision>
  <cp:lastPrinted>2009-04-21T04:01:00Z</cp:lastPrinted>
  <dcterms:created xsi:type="dcterms:W3CDTF">2021-05-09T04:05:00Z</dcterms:created>
  <dcterms:modified xsi:type="dcterms:W3CDTF">2021-05-09T10:00:00Z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