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proofErr w:type="spellStart"/>
      <w:r w:rsidR="006E2159" w:rsidRPr="00500C09">
        <w:rPr>
          <w:rFonts w:ascii="Arial" w:hAnsi="Arial" w:cs="Arial"/>
          <w:bCs/>
          <w:lang w:eastAsia="ja-JP"/>
        </w:rPr>
        <w:t>NR_UE_pow_sav_enh</w:t>
      </w:r>
      <w:proofErr w:type="spellEnd"/>
      <w:r w:rsidR="006E2159" w:rsidRPr="00500C09">
        <w:rPr>
          <w:rFonts w:ascii="Arial" w:hAnsi="Arial" w:cs="Arial"/>
          <w:bCs/>
          <w:lang w:eastAsia="ja-JP"/>
        </w:rPr>
        <w:t>-Core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Heading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w:t>
      </w:r>
      <w:proofErr w:type="spellStart"/>
      <w:r w:rsidR="00500C09" w:rsidRPr="00500C09">
        <w:rPr>
          <w:rFonts w:cs="Arial"/>
          <w:b w:val="0"/>
        </w:rPr>
        <w:t>Chuan</w:t>
      </w:r>
      <w:proofErr w:type="spellEnd"/>
      <w:r w:rsidR="00500C09" w:rsidRPr="00500C09">
        <w:rPr>
          <w:rFonts w:cs="Arial"/>
          <w:b w:val="0"/>
        </w:rPr>
        <w:t xml:space="preserve"> TSENG</w:t>
      </w:r>
    </w:p>
    <w:p w14:paraId="682E9C16" w14:textId="36198125" w:rsidR="00463675" w:rsidRPr="00B701E2" w:rsidRDefault="00463675" w:rsidP="005A56E0">
      <w:pPr>
        <w:pStyle w:val="Heading4"/>
        <w:tabs>
          <w:tab w:val="left" w:pos="2268"/>
        </w:tabs>
        <w:ind w:left="567"/>
        <w:rPr>
          <w:rFonts w:cs="Arial"/>
          <w:b w:val="0"/>
          <w:bCs/>
          <w:lang w:val="de-DE" w:eastAsia="ko-KR"/>
        </w:rPr>
      </w:pPr>
      <w:proofErr w:type="spellStart"/>
      <w:r w:rsidRPr="00B701E2">
        <w:rPr>
          <w:rFonts w:cs="Arial"/>
          <w:lang w:val="de-DE"/>
        </w:rPr>
        <w:t>E-mail</w:t>
      </w:r>
      <w:proofErr w:type="spellEnd"/>
      <w:r w:rsidRPr="00B701E2">
        <w:rPr>
          <w:rFonts w:cs="Arial"/>
          <w:lang w:val="de-DE"/>
        </w:rPr>
        <w:t xml:space="preserve"> </w:t>
      </w:r>
      <w:proofErr w:type="spellStart"/>
      <w:r w:rsidRPr="00B701E2">
        <w:rPr>
          <w:rFonts w:cs="Arial"/>
          <w:lang w:val="de-DE"/>
        </w:rPr>
        <w:t>Address</w:t>
      </w:r>
      <w:proofErr w:type="spellEnd"/>
      <w:r w:rsidRPr="00B701E2">
        <w:rPr>
          <w:rFonts w:cs="Arial"/>
          <w:lang w:val="de-DE"/>
        </w:rPr>
        <w:t>:</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Hyperlink"/>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29A86351" w14:textId="5FF99640" w:rsidR="00B07850" w:rsidRDefault="000E632C" w:rsidP="00B07850">
      <w:pPr>
        <w:pStyle w:val="ListParagraph"/>
        <w:numPr>
          <w:ilvl w:val="0"/>
          <w:numId w:val="20"/>
        </w:numPr>
        <w:rPr>
          <w:ins w:id="0" w:author="Author"/>
          <w:rFonts w:ascii="Arial" w:hAnsi="Arial" w:cs="Arial"/>
        </w:rPr>
      </w:pPr>
      <w:r>
        <w:rPr>
          <w:rFonts w:ascii="Arial" w:hAnsi="Arial" w:cs="Arial"/>
        </w:rPr>
        <w:t xml:space="preserve">We adopt </w:t>
      </w:r>
      <w:proofErr w:type="gramStart"/>
      <w:r>
        <w:rPr>
          <w:rFonts w:ascii="Arial" w:hAnsi="Arial" w:cs="Arial"/>
        </w:rPr>
        <w:t>n</w:t>
      </w:r>
      <w:r w:rsidRPr="000E632C">
        <w:rPr>
          <w:rFonts w:ascii="Arial" w:hAnsi="Arial" w:cs="Arial"/>
        </w:rPr>
        <w:t>etwork controlled</w:t>
      </w:r>
      <w:proofErr w:type="gramEnd"/>
      <w:r w:rsidRPr="000E632C">
        <w:rPr>
          <w:rFonts w:ascii="Arial" w:hAnsi="Arial" w:cs="Arial"/>
        </w:rPr>
        <w:t xml:space="preserve">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r w:rsidR="00230864">
        <w:rPr>
          <w:rFonts w:ascii="Arial" w:hAnsi="Arial" w:cs="Arial"/>
        </w:rPr>
        <w:t>;</w:t>
      </w:r>
    </w:p>
    <w:p w14:paraId="05060DF7" w14:textId="2DAAA7E4" w:rsidR="00230864" w:rsidRPr="0025518F" w:rsidRDefault="0025518F" w:rsidP="0025518F">
      <w:pPr>
        <w:pStyle w:val="ListParagraph"/>
        <w:numPr>
          <w:ilvl w:val="0"/>
          <w:numId w:val="20"/>
        </w:numPr>
        <w:rPr>
          <w:rFonts w:ascii="Arial" w:hAnsi="Arial" w:cs="Arial"/>
        </w:rPr>
      </w:pPr>
      <w:commentRangeStart w:id="1"/>
      <w:ins w:id="2" w:author="Author">
        <w:r w:rsidRPr="00E67EB3">
          <w:rPr>
            <w:rFonts w:ascii="Arial" w:hAnsi="Arial" w:cs="Arial"/>
          </w:rPr>
          <w:t>If the network chooses to not provide specific subgrouping information, there will be configuration option where subgrouping can be supported by randomization (by UE-ID)</w:t>
        </w:r>
        <w:r>
          <w:rPr>
            <w:rFonts w:ascii="Arial" w:hAnsi="Arial" w:cs="Arial"/>
          </w:rPr>
          <w:t>;</w:t>
        </w:r>
      </w:ins>
      <w:commentRangeEnd w:id="1"/>
      <w:r w:rsidR="00434C96">
        <w:rPr>
          <w:rStyle w:val="CommentReference"/>
          <w:rFonts w:ascii="Arial" w:eastAsiaTheme="minorEastAsia" w:hAnsi="Arial"/>
        </w:rPr>
        <w:commentReference w:id="1"/>
      </w:r>
    </w:p>
    <w:p w14:paraId="455555DC" w14:textId="1E0AD78D" w:rsidR="00E719E5" w:rsidRPr="00500C09" w:rsidRDefault="0090542B" w:rsidP="00E719E5">
      <w:pPr>
        <w:pStyle w:val="ListParagraph"/>
        <w:numPr>
          <w:ilvl w:val="0"/>
          <w:numId w:val="20"/>
        </w:numPr>
        <w:rPr>
          <w:rFonts w:ascii="Arial" w:hAnsi="Arial" w:cs="Arial"/>
        </w:rPr>
      </w:pPr>
      <w:ins w:id="3" w:author="Author">
        <w:r>
          <w:rPr>
            <w:rFonts w:ascii="Arial" w:hAnsi="Arial" w:cs="Arial"/>
          </w:rPr>
          <w:t>From RAN2’s perspective, t</w:t>
        </w:r>
      </w:ins>
      <w:del w:id="4" w:author="Author">
        <w:r w:rsidR="00E719E5" w:rsidRPr="00500C09" w:rsidDel="0090542B">
          <w:rPr>
            <w:rFonts w:ascii="Arial" w:hAnsi="Arial" w:cs="Arial"/>
          </w:rPr>
          <w:delText>T</w:delText>
        </w:r>
      </w:del>
      <w:r w:rsidR="00E719E5" w:rsidRPr="00500C09">
        <w:rPr>
          <w:rFonts w:ascii="Arial" w:hAnsi="Arial" w:cs="Arial"/>
        </w:rPr>
        <w:t xml:space="preserve">he </w:t>
      </w:r>
      <w:r w:rsidR="00B701E2">
        <w:rPr>
          <w:rFonts w:ascii="Arial" w:hAnsi="Arial" w:cs="Arial"/>
        </w:rPr>
        <w:t xml:space="preserve">maximum </w:t>
      </w:r>
      <w:r w:rsidR="00583E76">
        <w:rPr>
          <w:rFonts w:ascii="Arial" w:hAnsi="Arial" w:cs="Arial"/>
        </w:rPr>
        <w:t>number of UE subgroups per PO</w:t>
      </w:r>
      <w:r w:rsidR="00B701E2">
        <w:rPr>
          <w:rFonts w:ascii="Arial" w:hAnsi="Arial" w:cs="Arial"/>
        </w:rPr>
        <w:t xml:space="preserve"> </w:t>
      </w:r>
      <w:ins w:id="5" w:author="Author">
        <w:r w:rsidR="00F51225">
          <w:rPr>
            <w:rFonts w:ascii="Arial" w:hAnsi="Arial" w:cs="Arial"/>
          </w:rPr>
          <w:t>[</w:t>
        </w:r>
        <w:r w:rsidR="00582A01">
          <w:rPr>
            <w:rFonts w:ascii="Arial" w:hAnsi="Arial" w:cs="Arial"/>
          </w:rPr>
          <w:t>should be at least 8 to provide enough gain</w:t>
        </w:r>
        <w:r w:rsidR="00F51225">
          <w:rPr>
            <w:rFonts w:ascii="Arial" w:hAnsi="Arial" w:cs="Arial"/>
          </w:rPr>
          <w:t>] [</w:t>
        </w:r>
        <w:r>
          <w:rPr>
            <w:rFonts w:ascii="Arial" w:hAnsi="Arial" w:cs="Arial"/>
          </w:rPr>
          <w:t xml:space="preserve">does not need to be more than </w:t>
        </w:r>
        <w:commentRangeStart w:id="6"/>
        <w:commentRangeStart w:id="7"/>
        <w:r w:rsidR="005C0F17">
          <w:rPr>
            <w:rFonts w:ascii="Arial" w:hAnsi="Arial" w:cs="Arial"/>
          </w:rPr>
          <w:t>4</w:t>
        </w:r>
      </w:ins>
      <w:commentRangeEnd w:id="6"/>
      <w:r w:rsidR="00C443CE">
        <w:rPr>
          <w:rStyle w:val="CommentReference"/>
          <w:rFonts w:ascii="Arial" w:eastAsiaTheme="minorEastAsia" w:hAnsi="Arial"/>
        </w:rPr>
        <w:commentReference w:id="6"/>
      </w:r>
      <w:commentRangeEnd w:id="7"/>
      <w:r w:rsidR="00B71F99">
        <w:rPr>
          <w:rStyle w:val="CommentReference"/>
          <w:rFonts w:ascii="Arial" w:eastAsiaTheme="minorEastAsia" w:hAnsi="Arial"/>
        </w:rPr>
        <w:commentReference w:id="7"/>
      </w:r>
      <w:ins w:id="8" w:author="Author">
        <w:r w:rsidR="005C0F17">
          <w:rPr>
            <w:rFonts w:ascii="Arial" w:hAnsi="Arial" w:cs="Arial"/>
          </w:rPr>
          <w:t xml:space="preserve"> </w:t>
        </w:r>
        <w:r w:rsidR="00F51225">
          <w:rPr>
            <w:rFonts w:ascii="Arial" w:hAnsi="Arial" w:cs="Arial"/>
          </w:rPr>
          <w:t>]</w:t>
        </w:r>
      </w:ins>
      <w:del w:id="9" w:author="Author">
        <w:r w:rsidR="00583E76" w:rsidDel="005C0F17">
          <w:rPr>
            <w:rFonts w:ascii="Arial" w:hAnsi="Arial" w:cs="Arial"/>
          </w:rPr>
          <w:delText xml:space="preserve">in the range of </w:delText>
        </w:r>
        <w:r w:rsidR="00B701E2" w:rsidRPr="005679E5" w:rsidDel="005C0F17">
          <w:rPr>
            <w:rFonts w:ascii="Arial" w:hAnsi="Arial" w:cs="Arial"/>
            <w:highlight w:val="yellow"/>
          </w:rPr>
          <w:delText>[</w:delText>
        </w:r>
        <w:commentRangeStart w:id="10"/>
        <w:r w:rsidR="005679E5" w:rsidRPr="005679E5" w:rsidDel="005C0F17">
          <w:rPr>
            <w:rFonts w:ascii="Arial" w:hAnsi="Arial" w:cs="Arial"/>
            <w:highlight w:val="yellow"/>
          </w:rPr>
          <w:delText>8</w:delText>
        </w:r>
      </w:del>
      <w:commentRangeEnd w:id="10"/>
      <w:r w:rsidR="006941ED">
        <w:rPr>
          <w:rStyle w:val="CommentReference"/>
          <w:rFonts w:ascii="Arial" w:eastAsiaTheme="minorEastAsia" w:hAnsi="Arial"/>
        </w:rPr>
        <w:commentReference w:id="10"/>
      </w:r>
      <w:del w:id="11" w:author="Author">
        <w:r w:rsidR="00583E76" w:rsidRPr="005679E5" w:rsidDel="005C0F17">
          <w:rPr>
            <w:rFonts w:ascii="Arial" w:hAnsi="Arial" w:cs="Arial"/>
            <w:highlight w:val="yellow"/>
          </w:rPr>
          <w:delText xml:space="preserve"> to </w:delText>
        </w:r>
        <w:r w:rsidR="00B701E2" w:rsidRPr="005679E5" w:rsidDel="005C0F17">
          <w:rPr>
            <w:rFonts w:ascii="Arial" w:hAnsi="Arial" w:cs="Arial"/>
            <w:highlight w:val="yellow"/>
          </w:rPr>
          <w:delText>16]</w:delText>
        </w:r>
        <w:r w:rsidR="00B701E2" w:rsidDel="005C0F17">
          <w:rPr>
            <w:rFonts w:ascii="Arial" w:hAnsi="Arial" w:cs="Arial"/>
          </w:rPr>
          <w:delText>.</w:delText>
        </w:r>
        <w:r w:rsidR="00E719E5" w:rsidRPr="00500C09" w:rsidDel="005C0F17">
          <w:rPr>
            <w:rFonts w:ascii="Arial" w:hAnsi="Arial" w:cs="Arial"/>
          </w:rPr>
          <w:delText xml:space="preserve"> </w:delText>
        </w:r>
      </w:del>
    </w:p>
    <w:p w14:paraId="77D9BC3A" w14:textId="77777777" w:rsidR="00E719E5" w:rsidRPr="00500C09" w:rsidRDefault="00E719E5" w:rsidP="00E719E5">
      <w:pPr>
        <w:rPr>
          <w:rFonts w:ascii="Arial" w:hAnsi="Arial" w:cs="Arial"/>
        </w:rPr>
      </w:pP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Header"/>
        <w:spacing w:after="120"/>
        <w:jc w:val="both"/>
        <w:rPr>
          <w:lang w:eastAsia="zh-CN"/>
        </w:rPr>
      </w:pPr>
    </w:p>
    <w:p w14:paraId="1D981118" w14:textId="50E1DD72" w:rsidR="006E2159" w:rsidRPr="0000442F" w:rsidRDefault="00837EA0" w:rsidP="00A9168E">
      <w:pPr>
        <w:pStyle w:val="Header"/>
        <w:spacing w:after="120"/>
        <w:rPr>
          <w:rFonts w:ascii="Arial" w:hAnsi="Arial" w:cs="Arial"/>
        </w:rPr>
      </w:pPr>
      <w:r w:rsidRPr="0000442F">
        <w:rPr>
          <w:rFonts w:ascii="Arial" w:hAnsi="Arial" w:cs="Arial"/>
        </w:rPr>
        <w:t xml:space="preserve">TSG RAN </w:t>
      </w:r>
      <w:del w:id="12" w:author="Author">
        <w:r w:rsidRPr="0000442F" w:rsidDel="003565F3">
          <w:rPr>
            <w:rFonts w:ascii="Arial" w:hAnsi="Arial" w:cs="Arial"/>
          </w:rPr>
          <w:delText xml:space="preserve">WG1 </w:delText>
        </w:r>
      </w:del>
      <w:ins w:id="13" w:author="Author">
        <w:r w:rsidR="003565F3" w:rsidRPr="0000442F">
          <w:rPr>
            <w:rFonts w:ascii="Arial" w:hAnsi="Arial" w:cs="Arial"/>
          </w:rPr>
          <w:t>WG</w:t>
        </w:r>
        <w:r w:rsidR="003565F3">
          <w:rPr>
            <w:rFonts w:ascii="Arial" w:hAnsi="Arial" w:cs="Arial"/>
          </w:rPr>
          <w:t>2</w:t>
        </w:r>
        <w:r w:rsidR="003565F3" w:rsidRPr="0000442F">
          <w:rPr>
            <w:rFonts w:ascii="Arial" w:hAnsi="Arial" w:cs="Arial"/>
          </w:rPr>
          <w:t xml:space="preserve"> </w:t>
        </w:r>
      </w:ins>
      <w:r w:rsidRPr="0000442F">
        <w:rPr>
          <w:rFonts w:ascii="Arial" w:hAnsi="Arial" w:cs="Arial"/>
        </w:rPr>
        <w:t>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proofErr w:type="gramStart"/>
      <w:r w:rsidRPr="0000442F">
        <w:rPr>
          <w:rFonts w:ascii="Arial" w:hAnsi="Arial" w:cs="Arial"/>
          <w:lang w:eastAsia="zh-CN"/>
        </w:rPr>
        <w:t>May</w:t>
      </w:r>
      <w:r w:rsidR="006E2159" w:rsidRPr="0000442F">
        <w:rPr>
          <w:rFonts w:ascii="Arial" w:hAnsi="Arial" w:cs="Arial"/>
          <w:lang w:eastAsia="zh-CN"/>
        </w:rPr>
        <w:t>,</w:t>
      </w:r>
      <w:proofErr w:type="gramEnd"/>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763C89A8" w:rsidR="00CC7BE5" w:rsidRPr="0000442F" w:rsidRDefault="00A9168E" w:rsidP="00A9168E">
      <w:pPr>
        <w:tabs>
          <w:tab w:val="left" w:pos="5103"/>
        </w:tabs>
        <w:spacing w:after="120"/>
        <w:ind w:left="2268" w:hanging="2268"/>
        <w:rPr>
          <w:rFonts w:ascii="Arial" w:hAnsi="Arial" w:cs="Arial"/>
          <w:bCs/>
          <w:lang w:eastAsia="ko-KR"/>
        </w:rPr>
      </w:pPr>
      <w:r>
        <w:rPr>
          <w:rFonts w:ascii="Arial" w:hAnsi="Arial" w:cs="Arial"/>
        </w:rPr>
        <w:t xml:space="preserve">TSG RAN </w:t>
      </w:r>
      <w:del w:id="14" w:author="Author">
        <w:r w:rsidDel="003565F3">
          <w:rPr>
            <w:rFonts w:ascii="Arial" w:hAnsi="Arial" w:cs="Arial"/>
          </w:rPr>
          <w:delText xml:space="preserve">WG1 </w:delText>
        </w:r>
      </w:del>
      <w:ins w:id="15" w:author="Author">
        <w:r w:rsidR="003565F3">
          <w:rPr>
            <w:rFonts w:ascii="Arial" w:hAnsi="Arial" w:cs="Arial"/>
          </w:rPr>
          <w:t xml:space="preserve">WG2 </w:t>
        </w:r>
      </w:ins>
      <w:r>
        <w:rPr>
          <w:rFonts w:ascii="Arial" w:hAnsi="Arial" w:cs="Arial"/>
        </w:rPr>
        <w:t xml:space="preserve">Meeting #115-e    </w:t>
      </w:r>
      <w:r>
        <w:rPr>
          <w:rFonts w:ascii="Arial" w:hAnsi="Arial" w:cs="Arial"/>
          <w:lang w:eastAsia="zh-CN"/>
        </w:rPr>
        <w:t>16 August</w:t>
      </w:r>
      <w:r w:rsidR="00CF61A5" w:rsidRPr="0000442F">
        <w:rPr>
          <w:rFonts w:ascii="Arial" w:hAnsi="Arial" w:cs="Arial"/>
        </w:rPr>
        <w:t xml:space="preserve"> - </w:t>
      </w:r>
      <w:r>
        <w:rPr>
          <w:rFonts w:ascii="Arial" w:hAnsi="Arial" w:cs="Arial"/>
          <w:lang w:eastAsia="zh-CN"/>
        </w:rPr>
        <w:t>27</w:t>
      </w:r>
      <w:r w:rsidR="00CF61A5" w:rsidRPr="0000442F">
        <w:rPr>
          <w:rFonts w:ascii="Arial" w:hAnsi="Arial" w:cs="Arial"/>
        </w:rPr>
        <w:t xml:space="preserve"> </w:t>
      </w:r>
      <w:proofErr w:type="gramStart"/>
      <w:r>
        <w:rPr>
          <w:rFonts w:ascii="Arial" w:hAnsi="Arial" w:cs="Arial"/>
          <w:lang w:eastAsia="zh-CN"/>
        </w:rPr>
        <w:t>August</w:t>
      </w:r>
      <w:r w:rsidR="00CF61A5" w:rsidRPr="0000442F">
        <w:rPr>
          <w:rFonts w:ascii="Arial" w:hAnsi="Arial" w:cs="Arial"/>
          <w:lang w:eastAsia="zh-CN"/>
        </w:rPr>
        <w:t>,</w:t>
      </w:r>
      <w:proofErr w:type="gramEnd"/>
      <w:r w:rsidR="00CF61A5" w:rsidRPr="0000442F">
        <w:rPr>
          <w:rFonts w:ascii="Arial" w:hAnsi="Arial" w:cs="Arial"/>
        </w:rPr>
        <w:t xml:space="preserve"> 20</w:t>
      </w:r>
      <w:r>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6507B329" w14:textId="16EBC103" w:rsidR="00434C96" w:rsidRDefault="00434C96">
      <w:pPr>
        <w:pStyle w:val="CommentText"/>
      </w:pPr>
      <w:r>
        <w:rPr>
          <w:rStyle w:val="CommentReference"/>
        </w:rPr>
        <w:annotationRef/>
      </w:r>
      <w:r>
        <w:t>[QC] This was also agreed</w:t>
      </w:r>
    </w:p>
  </w:comment>
  <w:comment w:id="6" w:author="Author" w:initials="A">
    <w:p w14:paraId="413053A7" w14:textId="39754691" w:rsidR="00C443CE" w:rsidRDefault="00C443CE">
      <w:pPr>
        <w:pStyle w:val="CommentText"/>
      </w:pPr>
      <w:r>
        <w:rPr>
          <w:rStyle w:val="CommentReference"/>
        </w:rPr>
        <w:annotationRef/>
      </w:r>
      <w:r w:rsidR="003F229C">
        <w:t xml:space="preserve">[QC] </w:t>
      </w:r>
      <w:r w:rsidR="00FA14A9">
        <w:t xml:space="preserve">Given the fact that UE subgrouping does not produce significant power savings, it is not necessary to support many UE subgroups per PO. As more subgroups would require more </w:t>
      </w:r>
      <w:proofErr w:type="spellStart"/>
      <w:r w:rsidR="00FA14A9">
        <w:t>signaling</w:t>
      </w:r>
      <w:proofErr w:type="spellEnd"/>
      <w:r w:rsidR="00FA14A9">
        <w:t xml:space="preserve"> bits in paging (early) indications, it is a good idea to keep the maximum number of paging subgroups small. </w:t>
      </w:r>
      <w:r w:rsidR="006064DF">
        <w:t>We</w:t>
      </w:r>
      <w:r w:rsidR="00FA14A9">
        <w:t xml:space="preserve"> think a maximum of no more than 4 subgroups would be sufficient to handle most scenarios.</w:t>
      </w:r>
    </w:p>
  </w:comment>
  <w:comment w:id="7" w:author="Author" w:initials="A">
    <w:p w14:paraId="7E6EE2DF" w14:textId="7936DF6A" w:rsidR="00B71F99" w:rsidRDefault="00B71F99">
      <w:pPr>
        <w:pStyle w:val="CommentText"/>
      </w:pPr>
      <w:r>
        <w:rPr>
          <w:rStyle w:val="CommentReference"/>
        </w:rPr>
        <w:annotationRef/>
      </w:r>
      <w:r>
        <w:t xml:space="preserve">Nokia: we disagree with QC’s comment. Exactly </w:t>
      </w:r>
      <w:proofErr w:type="gramStart"/>
      <w:r>
        <w:t xml:space="preserve">for </w:t>
      </w:r>
      <w:r w:rsidR="0031268B">
        <w:t>the</w:t>
      </w:r>
      <w:r>
        <w:t xml:space="preserve"> reason that</w:t>
      </w:r>
      <w:proofErr w:type="gramEnd"/>
      <w:r>
        <w:t xml:space="preserve"> subgrouping provide limited gain, we need </w:t>
      </w:r>
      <w:r w:rsidR="000857F0">
        <w:t>enough</w:t>
      </w:r>
      <w:r>
        <w:t xml:space="preserve"> groups to really have some gain. </w:t>
      </w:r>
      <w:r w:rsidR="003028C2">
        <w:t xml:space="preserve">Otherwise not worth the complexity. </w:t>
      </w:r>
      <w:r>
        <w:t>We support rapporteur</w:t>
      </w:r>
      <w:r w:rsidR="0031268B">
        <w:t>’</w:t>
      </w:r>
      <w:r>
        <w:t xml:space="preserve">s proposal </w:t>
      </w:r>
      <w:r w:rsidR="002863B6">
        <w:t xml:space="preserve">of </w:t>
      </w:r>
      <w:r>
        <w:t>at least 8 subgroups. We can also indicate it could be configurable.</w:t>
      </w:r>
    </w:p>
    <w:p w14:paraId="5903AB7D" w14:textId="6EEE598B" w:rsidR="0031268B" w:rsidRDefault="0031268B">
      <w:pPr>
        <w:pStyle w:val="CommentText"/>
      </w:pPr>
      <w:r>
        <w:t>Besides</w:t>
      </w:r>
      <w:r w:rsidR="002E1D35">
        <w:t>, we are wondering if we should also mention the possibility of indicating multiple POs since it would impact signalling design as well. Even though we did not have time to touch it, we can indicate we will further discuss it.</w:t>
      </w:r>
    </w:p>
  </w:comment>
  <w:comment w:id="10" w:author="Author" w:initials="A">
    <w:p w14:paraId="377FC843" w14:textId="64389D07" w:rsidR="00310F84" w:rsidRPr="00354EF7" w:rsidRDefault="006941ED">
      <w:pPr>
        <w:pStyle w:val="CommentText"/>
      </w:pPr>
      <w:r>
        <w:rPr>
          <w:rStyle w:val="CommentReference"/>
        </w:rPr>
        <w:annotationRef/>
      </w:r>
      <w:r w:rsidR="00256B3B">
        <w:rPr>
          <w:rFonts w:eastAsia="DengXian" w:hint="eastAsia"/>
          <w:lang w:eastAsia="zh-CN"/>
        </w:rPr>
        <w:t>[</w:t>
      </w:r>
      <w:r w:rsidR="00256B3B">
        <w:rPr>
          <w:rFonts w:eastAsia="DengXian"/>
          <w:lang w:eastAsia="zh-CN"/>
        </w:rPr>
        <w:t xml:space="preserve">Huawei] </w:t>
      </w:r>
      <w:r w:rsidR="00553510">
        <w:rPr>
          <w:rFonts w:eastAsia="DengXian"/>
          <w:lang w:eastAsia="zh-CN"/>
        </w:rPr>
        <w:t>W</w:t>
      </w:r>
      <w:r w:rsidR="00256B3B">
        <w:rPr>
          <w:rFonts w:eastAsia="DengXian"/>
          <w:lang w:eastAsia="zh-CN"/>
        </w:rPr>
        <w:t>e prefer the original range</w:t>
      </w:r>
      <w:r w:rsidR="00310F84">
        <w:rPr>
          <w:rFonts w:eastAsia="DengXian"/>
          <w:lang w:eastAsia="zh-CN"/>
        </w:rPr>
        <w:t>,</w:t>
      </w:r>
      <w:r w:rsidR="00256B3B">
        <w:rPr>
          <w:rFonts w:eastAsia="DengXian"/>
          <w:lang w:eastAsia="zh-CN"/>
        </w:rPr>
        <w:t xml:space="preserve"> </w:t>
      </w:r>
      <w:r w:rsidR="00310F84">
        <w:t xml:space="preserve">we observe additional power saving gain from 4 to 8/16 sub-groups, especially for the case that the number of PF/PO is configured to be small, which leads to larger group paging rate for a PO, </w:t>
      </w:r>
      <w:proofErr w:type="gramStart"/>
      <w:r w:rsidR="00310F84">
        <w:t>e.g.</w:t>
      </w:r>
      <w:proofErr w:type="gramEnd"/>
      <w:r w:rsidR="00310F84">
        <w:t xml:space="preserve"> 40%. On the other hand, if REDCAP UEs are also considered, the number of UEs in a PO can be even larger.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07B329" w15:done="0"/>
  <w15:commentEx w15:paraId="413053A7" w15:done="0"/>
  <w15:commentEx w15:paraId="5903AB7D" w15:paraIdParent="413053A7" w15:done="0"/>
  <w15:commentEx w15:paraId="377FC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7B329" w16cid:durableId="242B17F0"/>
  <w16cid:commentId w16cid:paraId="413053A7" w16cid:durableId="242B155B"/>
  <w16cid:commentId w16cid:paraId="5903AB7D" w16cid:durableId="242C163C"/>
  <w16cid:commentId w16cid:paraId="377FC843" w16cid:durableId="242C1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26884" w14:textId="77777777" w:rsidR="00282ABE" w:rsidRDefault="00282ABE">
      <w:r>
        <w:separator/>
      </w:r>
    </w:p>
  </w:endnote>
  <w:endnote w:type="continuationSeparator" w:id="0">
    <w:p w14:paraId="4100D56E" w14:textId="77777777" w:rsidR="00282ABE" w:rsidRDefault="0028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A6018" w14:textId="77777777" w:rsidR="00282ABE" w:rsidRDefault="00282ABE">
      <w:r>
        <w:separator/>
      </w:r>
    </w:p>
  </w:footnote>
  <w:footnote w:type="continuationSeparator" w:id="0">
    <w:p w14:paraId="2AFC6C36" w14:textId="77777777" w:rsidR="00282ABE" w:rsidRDefault="0028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6"/>
  </w:num>
  <w:num w:numId="12">
    <w:abstractNumId w:val="1"/>
  </w:num>
  <w:num w:numId="13">
    <w:abstractNumId w:val="17"/>
  </w:num>
  <w:num w:numId="14">
    <w:abstractNumId w:val="15"/>
  </w:num>
  <w:num w:numId="15">
    <w:abstractNumId w:val="18"/>
  </w:num>
  <w:num w:numId="16">
    <w:abstractNumId w:val="0"/>
  </w:num>
  <w:num w:numId="17">
    <w:abstractNumId w:val="4"/>
  </w:num>
  <w:num w:numId="18">
    <w:abstractNumId w:val="4"/>
  </w:num>
  <w:num w:numId="19">
    <w:abstractNumId w:val="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442F"/>
    <w:rsid w:val="00005E33"/>
    <w:rsid w:val="0001304E"/>
    <w:rsid w:val="00022041"/>
    <w:rsid w:val="00034EDB"/>
    <w:rsid w:val="0003618A"/>
    <w:rsid w:val="000424A2"/>
    <w:rsid w:val="00043DEA"/>
    <w:rsid w:val="000610B8"/>
    <w:rsid w:val="00067CEC"/>
    <w:rsid w:val="000722D9"/>
    <w:rsid w:val="00081925"/>
    <w:rsid w:val="000857F0"/>
    <w:rsid w:val="00093013"/>
    <w:rsid w:val="000931B7"/>
    <w:rsid w:val="00095EA0"/>
    <w:rsid w:val="000A45B4"/>
    <w:rsid w:val="000E1E59"/>
    <w:rsid w:val="000E632C"/>
    <w:rsid w:val="000E7C7D"/>
    <w:rsid w:val="000F6233"/>
    <w:rsid w:val="00116B5C"/>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30864"/>
    <w:rsid w:val="002362F0"/>
    <w:rsid w:val="0025518F"/>
    <w:rsid w:val="00256B3B"/>
    <w:rsid w:val="002609F2"/>
    <w:rsid w:val="00271048"/>
    <w:rsid w:val="00276057"/>
    <w:rsid w:val="00282ABE"/>
    <w:rsid w:val="002863B6"/>
    <w:rsid w:val="00286F03"/>
    <w:rsid w:val="002874AE"/>
    <w:rsid w:val="002913DB"/>
    <w:rsid w:val="00291D7D"/>
    <w:rsid w:val="002A04DC"/>
    <w:rsid w:val="002C3818"/>
    <w:rsid w:val="002D1333"/>
    <w:rsid w:val="002E1D35"/>
    <w:rsid w:val="002F1884"/>
    <w:rsid w:val="002F69BB"/>
    <w:rsid w:val="003028C2"/>
    <w:rsid w:val="00310F84"/>
    <w:rsid w:val="003121B0"/>
    <w:rsid w:val="0031268B"/>
    <w:rsid w:val="0031284C"/>
    <w:rsid w:val="00313031"/>
    <w:rsid w:val="00324065"/>
    <w:rsid w:val="00324F4B"/>
    <w:rsid w:val="00327762"/>
    <w:rsid w:val="003379C2"/>
    <w:rsid w:val="00354EF7"/>
    <w:rsid w:val="003565F3"/>
    <w:rsid w:val="00380476"/>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2A01"/>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7A8C"/>
    <w:rsid w:val="00676851"/>
    <w:rsid w:val="00677F59"/>
    <w:rsid w:val="00680437"/>
    <w:rsid w:val="006841F6"/>
    <w:rsid w:val="006941ED"/>
    <w:rsid w:val="00695C24"/>
    <w:rsid w:val="006A0095"/>
    <w:rsid w:val="006C7883"/>
    <w:rsid w:val="006D028E"/>
    <w:rsid w:val="006D034A"/>
    <w:rsid w:val="006E2159"/>
    <w:rsid w:val="006F5001"/>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B052A2"/>
    <w:rsid w:val="00B07850"/>
    <w:rsid w:val="00B32B50"/>
    <w:rsid w:val="00B417DB"/>
    <w:rsid w:val="00B43CD8"/>
    <w:rsid w:val="00B701E2"/>
    <w:rsid w:val="00B71F99"/>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4CF0"/>
    <w:rsid w:val="00CA10A0"/>
    <w:rsid w:val="00CB14EA"/>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41407"/>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51225"/>
    <w:rsid w:val="00F71267"/>
    <w:rsid w:val="00F717EA"/>
    <w:rsid w:val="00FA0E9A"/>
    <w:rsid w:val="00FA14A9"/>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character" w:customStyle="1" w:styleId="st">
    <w:name w:val="st"/>
    <w:rsid w:val="00043DEA"/>
  </w:style>
  <w:style w:type="paragraph" w:styleId="CommentSubject">
    <w:name w:val="annotation subject"/>
    <w:basedOn w:val="CommentText"/>
    <w:next w:val="CommentText"/>
    <w:link w:val="CommentSubjectChar"/>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C94CF0"/>
    <w:rPr>
      <w:rFonts w:ascii="Arial" w:hAnsi="Arial"/>
      <w:lang w:val="en-GB"/>
    </w:rPr>
  </w:style>
  <w:style w:type="character" w:customStyle="1" w:styleId="CommentSubjectChar">
    <w:name w:val="Comment Subject Char"/>
    <w:link w:val="CommentSubject"/>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Normal"/>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Normal"/>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Normal"/>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Normal"/>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A56E0"/>
    <w:rPr>
      <w:lang w:val="en-GB"/>
    </w:rPr>
  </w:style>
  <w:style w:type="paragraph" w:styleId="ListParagraph">
    <w:name w:val="List Paragraph"/>
    <w:basedOn w:val="Normal"/>
    <w:uiPriority w:val="34"/>
    <w:qFormat/>
    <w:rsid w:val="002913DB"/>
    <w:pPr>
      <w:ind w:left="720"/>
      <w:contextualSpacing/>
    </w:pPr>
    <w:rPr>
      <w:rFonts w:eastAsia="Times New Roman"/>
    </w:rPr>
  </w:style>
  <w:style w:type="character" w:customStyle="1" w:styleId="apple-converted-space">
    <w:name w:val="apple-converted-space"/>
    <w:basedOn w:val="DefaultParagraphFont"/>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2021-04-22T07:47:00Z</dcterms:created>
  <dcterms:modified xsi:type="dcterms:W3CDTF">2021-04-22T07:48:00Z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ies>
</file>