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e-Meeting,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has to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whether or not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and also what is to be </w:t>
            </w:r>
            <w:r w:rsidR="00F70239">
              <w:rPr>
                <w:rFonts w:eastAsia="PMingLiU" w:cs="Arial"/>
                <w:snapToGrid w:val="0"/>
                <w:sz w:val="20"/>
                <w:szCs w:val="20"/>
                <w:lang w:eastAsia="zh-TW"/>
              </w:rPr>
              <w:t xml:space="preserve">described in </w:t>
            </w:r>
            <w:proofErr w:type="spellStart"/>
            <w:r w:rsidR="00F70239">
              <w:rPr>
                <w:rFonts w:eastAsia="PMingLiU" w:cs="Arial"/>
                <w:snapToGrid w:val="0"/>
                <w:sz w:val="20"/>
                <w:szCs w:val="20"/>
                <w:lang w:eastAsia="zh-TW"/>
              </w:rPr>
              <w:t>specificaions</w:t>
            </w:r>
            <w:proofErr w:type="spellEnd"/>
            <w:r w:rsidR="00F70239">
              <w:rPr>
                <w:rFonts w:eastAsia="PMingLiU" w:cs="Arial"/>
                <w:snapToGrid w:val="0"/>
                <w:sz w:val="20"/>
                <w:szCs w:val="20"/>
                <w:lang w:eastAsia="zh-TW"/>
              </w:rPr>
              <w:t>,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PMingLiU"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PMingLiU"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similar to ZTE, that this should be modelled within the AS and data arrival for the non-SDT DRBs will be visible to AS.  </w:t>
            </w:r>
          </w:p>
          <w:p w14:paraId="113B5AE5" w14:textId="4BD75632" w:rsidR="00CC54C9" w:rsidRDefault="00CC54C9" w:rsidP="00CC54C9">
            <w:pPr>
              <w:snapToGrid w:val="0"/>
              <w:rPr>
                <w:rFonts w:eastAsia="PMingLiU" w:cs="Arial"/>
                <w:snapToGrid w:val="0"/>
                <w:sz w:val="20"/>
                <w:szCs w:val="20"/>
                <w:lang w:eastAsia="zh-TW"/>
              </w:rPr>
            </w:pPr>
            <w:r w:rsidRPr="00B526B5">
              <w:rPr>
                <w:rFonts w:cs="Arial"/>
                <w:sz w:val="20"/>
                <w:szCs w:val="20"/>
              </w:rPr>
              <w:t xml:space="preserve">We also notice a few issues if it is not visible to AS on how NAS will provide the indication to AS about data for non-SDT DRB.  NAS is not aware of SDT DRBs (or even DRBs in general) and NAS cannot know for which DRBs it should provide another indication or trigger another </w:t>
            </w:r>
            <w:proofErr w:type="spellStart"/>
            <w:r w:rsidRPr="00B526B5">
              <w:rPr>
                <w:rFonts w:cs="Arial"/>
                <w:sz w:val="20"/>
                <w:szCs w:val="20"/>
              </w:rPr>
              <w:t>ResumeRequest</w:t>
            </w:r>
            <w:proofErr w:type="spellEnd"/>
            <w:r w:rsidRPr="00B526B5">
              <w:rPr>
                <w:rFonts w:cs="Arial"/>
                <w:sz w:val="20"/>
                <w:szCs w:val="20"/>
              </w:rPr>
              <w:t xml:space="preserve"> etc.</w:t>
            </w:r>
          </w:p>
        </w:tc>
      </w:tr>
      <w:tr w:rsidR="006B5640" w14:paraId="591E00A4" w14:textId="77777777" w:rsidTr="009A26B3">
        <w:tc>
          <w:tcPr>
            <w:tcW w:w="1188" w:type="dxa"/>
          </w:tcPr>
          <w:p w14:paraId="1C9233B7" w14:textId="733E2150" w:rsidR="006B5640" w:rsidRPr="006B5640" w:rsidRDefault="006B5640" w:rsidP="00CC54C9">
            <w:pPr>
              <w:snapToGrid w:val="0"/>
              <w:rPr>
                <w:rFonts w:cs="Arial"/>
                <w:sz w:val="20"/>
                <w:szCs w:val="20"/>
              </w:rPr>
            </w:pPr>
            <w:r>
              <w:rPr>
                <w:rFonts w:cs="Arial"/>
                <w:sz w:val="20"/>
                <w:szCs w:val="20"/>
              </w:rPr>
              <w:t xml:space="preserve">Huawei, </w:t>
            </w:r>
            <w:proofErr w:type="spellStart"/>
            <w:r>
              <w:rPr>
                <w:rFonts w:cs="Arial"/>
                <w:sz w:val="20"/>
                <w:szCs w:val="20"/>
              </w:rPr>
              <w:t>HiSilicon</w:t>
            </w:r>
            <w:proofErr w:type="spellEnd"/>
          </w:p>
        </w:tc>
        <w:tc>
          <w:tcPr>
            <w:tcW w:w="1298" w:type="dxa"/>
          </w:tcPr>
          <w:p w14:paraId="2FD6C634" w14:textId="03431B76" w:rsidR="006B5640" w:rsidRPr="009B6D39" w:rsidRDefault="009B6D39" w:rsidP="00CC54C9">
            <w:pPr>
              <w:snapToGrid w:val="0"/>
              <w:rPr>
                <w:rFonts w:eastAsiaTheme="minorEastAsia" w:cs="Arial"/>
                <w:sz w:val="20"/>
                <w:szCs w:val="20"/>
                <w:lang w:eastAsia="zh-CN"/>
              </w:rPr>
            </w:pPr>
            <w:r>
              <w:rPr>
                <w:rFonts w:eastAsiaTheme="minorEastAsia" w:cs="Arial" w:hint="eastAsia"/>
                <w:sz w:val="20"/>
                <w:szCs w:val="20"/>
                <w:lang w:eastAsia="zh-CN"/>
              </w:rPr>
              <w:t>N</w:t>
            </w:r>
          </w:p>
        </w:tc>
        <w:tc>
          <w:tcPr>
            <w:tcW w:w="6531" w:type="dxa"/>
          </w:tcPr>
          <w:p w14:paraId="5D7E80BF" w14:textId="7773924C" w:rsidR="006B5640" w:rsidRPr="00B526B5" w:rsidRDefault="006B5640" w:rsidP="006B5640">
            <w:pPr>
              <w:rPr>
                <w:rFonts w:cs="Arial"/>
                <w:sz w:val="20"/>
                <w:szCs w:val="20"/>
              </w:rPr>
            </w:pPr>
            <w:r w:rsidRPr="006B5640">
              <w:rPr>
                <w:rFonts w:cs="Arial"/>
                <w:sz w:val="20"/>
                <w:szCs w:val="20"/>
              </w:rPr>
              <w:t xml:space="preserve">Is it that the intention for the question is to ask, if we agree to send a MAC CE to the network to indicate the non-SDT data arrival, will the MAC layer know the non-SDT data arrival in the first place? </w:t>
            </w:r>
            <w:r>
              <w:rPr>
                <w:rFonts w:cs="Arial"/>
                <w:sz w:val="20"/>
                <w:szCs w:val="20"/>
              </w:rPr>
              <w:t xml:space="preserve">Another approach for the </w:t>
            </w:r>
            <w:proofErr w:type="spellStart"/>
            <w:r>
              <w:rPr>
                <w:rFonts w:cs="Arial"/>
                <w:sz w:val="20"/>
                <w:szCs w:val="20"/>
              </w:rPr>
              <w:t>qustion</w:t>
            </w:r>
            <w:proofErr w:type="spellEnd"/>
            <w:r>
              <w:rPr>
                <w:rFonts w:cs="Arial"/>
                <w:sz w:val="20"/>
                <w:szCs w:val="20"/>
              </w:rPr>
              <w:t xml:space="preserve"> can</w:t>
            </w:r>
            <w:r w:rsidRPr="006B5640">
              <w:rPr>
                <w:rFonts w:cs="Arial"/>
                <w:sz w:val="20"/>
                <w:szCs w:val="20"/>
              </w:rPr>
              <w:t xml:space="preserve"> be whether RRC layer should indicate the arrival of non-SDT data to MAC</w:t>
            </w:r>
            <w:r>
              <w:rPr>
                <w:rFonts w:cs="Arial"/>
                <w:sz w:val="20"/>
                <w:szCs w:val="20"/>
              </w:rPr>
              <w:t>.</w:t>
            </w:r>
            <w:r w:rsidRPr="006B5640">
              <w:rPr>
                <w:rFonts w:cs="Arial"/>
                <w:sz w:val="20"/>
                <w:szCs w:val="20"/>
              </w:rPr>
              <w:t xml:space="preserve"> Then, our answer is that if we find indication with MAC CE is desirable, then it should be possible to have an indication from RRC to MAC</w:t>
            </w:r>
            <w:r>
              <w:rPr>
                <w:rFonts w:cs="Arial"/>
                <w:sz w:val="20"/>
                <w:szCs w:val="20"/>
              </w:rPr>
              <w:t xml:space="preserve"> for the non-SDT data arrival</w:t>
            </w:r>
            <w:r w:rsidRPr="006B5640">
              <w:rPr>
                <w:rFonts w:cs="Arial"/>
                <w:sz w:val="20"/>
                <w:szCs w:val="20"/>
              </w:rPr>
              <w:t>.</w:t>
            </w:r>
          </w:p>
        </w:tc>
      </w:tr>
      <w:tr w:rsidR="00C52259" w14:paraId="373D1C19" w14:textId="77777777" w:rsidTr="009A26B3">
        <w:tc>
          <w:tcPr>
            <w:tcW w:w="1188" w:type="dxa"/>
          </w:tcPr>
          <w:p w14:paraId="5738118B" w14:textId="7E55A4E7" w:rsidR="00C52259" w:rsidRDefault="00C52259" w:rsidP="00CC54C9">
            <w:pPr>
              <w:snapToGrid w:val="0"/>
              <w:rPr>
                <w:rFonts w:cs="Arial"/>
                <w:sz w:val="20"/>
                <w:szCs w:val="20"/>
              </w:rPr>
            </w:pPr>
            <w:r>
              <w:rPr>
                <w:rFonts w:cs="Arial"/>
                <w:sz w:val="20"/>
                <w:szCs w:val="20"/>
              </w:rPr>
              <w:t>Ericsson</w:t>
            </w:r>
          </w:p>
        </w:tc>
        <w:tc>
          <w:tcPr>
            <w:tcW w:w="1298" w:type="dxa"/>
          </w:tcPr>
          <w:p w14:paraId="1D05EF6B" w14:textId="3BBFFC56" w:rsidR="00C52259" w:rsidRDefault="00C52259" w:rsidP="00CC54C9">
            <w:pPr>
              <w:snapToGrid w:val="0"/>
              <w:rPr>
                <w:rFonts w:eastAsiaTheme="minorEastAsia" w:cs="Arial"/>
                <w:sz w:val="20"/>
                <w:szCs w:val="20"/>
                <w:lang w:eastAsia="zh-CN"/>
              </w:rPr>
            </w:pPr>
            <w:r>
              <w:rPr>
                <w:rFonts w:eastAsiaTheme="minorEastAsia" w:cs="Arial"/>
                <w:sz w:val="20"/>
                <w:szCs w:val="20"/>
                <w:lang w:eastAsia="zh-CN"/>
              </w:rPr>
              <w:t>N</w:t>
            </w:r>
          </w:p>
        </w:tc>
        <w:tc>
          <w:tcPr>
            <w:tcW w:w="6531" w:type="dxa"/>
          </w:tcPr>
          <w:p w14:paraId="07BEA142" w14:textId="09D2F350" w:rsidR="00C52259" w:rsidRPr="006B5640" w:rsidRDefault="00C52259" w:rsidP="006B5640">
            <w:pPr>
              <w:rPr>
                <w:rFonts w:cs="Arial"/>
                <w:sz w:val="20"/>
                <w:szCs w:val="20"/>
              </w:rPr>
            </w:pPr>
            <w:r>
              <w:rPr>
                <w:rFonts w:cs="Arial"/>
                <w:sz w:val="20"/>
                <w:szCs w:val="20"/>
              </w:rPr>
              <w:t xml:space="preserve">This question depends on if DRBs are resumed and if not, then no data visibly “arrives at MAC”. We should rather specify a higher layer indication if this information is needed (e.g. as an indication/BSR type). Currently in legacy it is not MAC that initiates the </w:t>
            </w:r>
            <w:proofErr w:type="spellStart"/>
            <w:r>
              <w:rPr>
                <w:rFonts w:cs="Arial"/>
                <w:sz w:val="20"/>
                <w:szCs w:val="20"/>
              </w:rPr>
              <w:t>RRCResume</w:t>
            </w:r>
            <w:proofErr w:type="spellEnd"/>
            <w:r>
              <w:rPr>
                <w:rFonts w:cs="Arial"/>
                <w:sz w:val="20"/>
                <w:szCs w:val="20"/>
              </w:rPr>
              <w:t>.</w:t>
            </w:r>
          </w:p>
        </w:tc>
      </w:tr>
      <w:tr w:rsidR="001B2114" w14:paraId="14E364AB" w14:textId="77777777" w:rsidTr="009A26B3">
        <w:tc>
          <w:tcPr>
            <w:tcW w:w="1188" w:type="dxa"/>
          </w:tcPr>
          <w:p w14:paraId="20728391" w14:textId="253B8FB4" w:rsidR="001B2114" w:rsidRDefault="001B2114" w:rsidP="001B2114">
            <w:pPr>
              <w:snapToGrid w:val="0"/>
              <w:rPr>
                <w:rFonts w:cs="Arial"/>
                <w:sz w:val="20"/>
                <w:szCs w:val="20"/>
              </w:rPr>
            </w:pPr>
            <w:r>
              <w:rPr>
                <w:rFonts w:cs="Arial"/>
                <w:sz w:val="20"/>
                <w:szCs w:val="20"/>
              </w:rPr>
              <w:t>Qualcomm</w:t>
            </w:r>
          </w:p>
        </w:tc>
        <w:tc>
          <w:tcPr>
            <w:tcW w:w="1298" w:type="dxa"/>
          </w:tcPr>
          <w:p w14:paraId="642E02FA" w14:textId="7904A4F5" w:rsidR="001B2114" w:rsidRDefault="001B2114" w:rsidP="001B2114">
            <w:pPr>
              <w:snapToGrid w:val="0"/>
              <w:rPr>
                <w:rFonts w:eastAsiaTheme="minorEastAsia" w:cs="Arial"/>
                <w:sz w:val="20"/>
                <w:szCs w:val="20"/>
                <w:lang w:eastAsia="zh-CN"/>
              </w:rPr>
            </w:pPr>
            <w:r>
              <w:rPr>
                <w:rFonts w:cs="Arial"/>
                <w:sz w:val="20"/>
                <w:szCs w:val="20"/>
              </w:rPr>
              <w:t>No</w:t>
            </w:r>
          </w:p>
        </w:tc>
        <w:tc>
          <w:tcPr>
            <w:tcW w:w="6531" w:type="dxa"/>
          </w:tcPr>
          <w:p w14:paraId="54351E97" w14:textId="21DA9891" w:rsidR="001B2114" w:rsidRDefault="001B2114" w:rsidP="001B2114">
            <w:pPr>
              <w:rPr>
                <w:rFonts w:cs="Arial"/>
                <w:sz w:val="20"/>
                <w:szCs w:val="20"/>
              </w:rPr>
            </w:pPr>
            <w:r>
              <w:rPr>
                <w:rFonts w:cs="Arial"/>
                <w:sz w:val="20"/>
                <w:szCs w:val="20"/>
              </w:rPr>
              <w:t xml:space="preserve">The quoted text by </w:t>
            </w:r>
            <w:r w:rsidR="00460454">
              <w:rPr>
                <w:rFonts w:cs="Arial"/>
                <w:sz w:val="20"/>
                <w:szCs w:val="20"/>
              </w:rPr>
              <w:t>r</w:t>
            </w:r>
            <w:r w:rsidR="00E138F9" w:rsidRPr="00E138F9">
              <w:rPr>
                <w:rFonts w:cs="Arial"/>
                <w:sz w:val="20"/>
                <w:szCs w:val="20"/>
              </w:rPr>
              <w:t xml:space="preserve">apporteur </w:t>
            </w:r>
            <w:r>
              <w:rPr>
                <w:rFonts w:cs="Arial"/>
                <w:sz w:val="20"/>
                <w:szCs w:val="20"/>
              </w:rPr>
              <w:t>is from LTE not NR</w:t>
            </w:r>
            <w:r w:rsidR="00460454">
              <w:rPr>
                <w:rFonts w:cs="Arial"/>
                <w:sz w:val="20"/>
                <w:szCs w:val="20"/>
              </w:rPr>
              <w:t xml:space="preserve"> spec</w:t>
            </w:r>
            <w:r>
              <w:rPr>
                <w:rFonts w:cs="Arial"/>
                <w:sz w:val="20"/>
                <w:szCs w:val="20"/>
              </w:rPr>
              <w:t xml:space="preserve">. We think RAN2 should first clarify the </w:t>
            </w:r>
            <w:proofErr w:type="spellStart"/>
            <w:r>
              <w:rPr>
                <w:rFonts w:cs="Arial"/>
                <w:sz w:val="20"/>
                <w:szCs w:val="20"/>
              </w:rPr>
              <w:t>behaviour</w:t>
            </w:r>
            <w:proofErr w:type="spellEnd"/>
            <w:r>
              <w:rPr>
                <w:rFonts w:cs="Arial"/>
                <w:sz w:val="20"/>
                <w:szCs w:val="20"/>
              </w:rPr>
              <w:t xml:space="preserve"> of this aspect in NR MAC spec. i.e. whether MAC can have visibility of the data arrival on the suspend radio bearer.</w:t>
            </w:r>
          </w:p>
        </w:tc>
      </w:tr>
      <w:tr w:rsidR="009E1BD8" w14:paraId="45139C4C" w14:textId="77777777" w:rsidTr="009A26B3">
        <w:tc>
          <w:tcPr>
            <w:tcW w:w="1188" w:type="dxa"/>
          </w:tcPr>
          <w:p w14:paraId="546DC01A" w14:textId="63747A94" w:rsidR="009E1BD8" w:rsidRPr="009E1BD8" w:rsidRDefault="009E1BD8" w:rsidP="009E1BD8">
            <w:pPr>
              <w:snapToGrid w:val="0"/>
              <w:rPr>
                <w:rFonts w:cs="Arial"/>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298" w:type="dxa"/>
          </w:tcPr>
          <w:p w14:paraId="116F9684" w14:textId="068F661F" w:rsidR="009E1BD8" w:rsidRDefault="009E1BD8" w:rsidP="009E1BD8">
            <w:pPr>
              <w:snapToGrid w:val="0"/>
              <w:rPr>
                <w:rFonts w:cs="Arial"/>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531" w:type="dxa"/>
          </w:tcPr>
          <w:p w14:paraId="00EDFD1B" w14:textId="464D6B62" w:rsidR="009E1BD8" w:rsidRDefault="009E1BD8" w:rsidP="009E1BD8">
            <w:pPr>
              <w:rPr>
                <w:rFonts w:cs="Arial"/>
                <w:sz w:val="20"/>
                <w:szCs w:val="20"/>
              </w:rPr>
            </w:pPr>
            <w:r w:rsidRPr="00230358">
              <w:rPr>
                <w:rFonts w:eastAsia="PMingLiU" w:cs="Arial"/>
                <w:snapToGrid w:val="0"/>
                <w:sz w:val="20"/>
                <w:szCs w:val="20"/>
                <w:lang w:eastAsia="zh-TW"/>
              </w:rPr>
              <w:t>Agree with ZTE and Samsung</w:t>
            </w:r>
            <w:r>
              <w:rPr>
                <w:rFonts w:eastAsia="PMingLiU" w:cs="Arial"/>
                <w:snapToGrid w:val="0"/>
                <w:sz w:val="20"/>
                <w:szCs w:val="20"/>
                <w:lang w:eastAsia="zh-TW"/>
              </w:rPr>
              <w:t>.</w:t>
            </w:r>
          </w:p>
        </w:tc>
      </w:tr>
      <w:tr w:rsidR="00734BFB" w14:paraId="01BF3816" w14:textId="77777777" w:rsidTr="009A26B3">
        <w:tc>
          <w:tcPr>
            <w:tcW w:w="1188" w:type="dxa"/>
          </w:tcPr>
          <w:p w14:paraId="6EE4796B" w14:textId="6C88AAE1" w:rsidR="00734BFB" w:rsidRDefault="00734BFB" w:rsidP="00734BFB">
            <w:pPr>
              <w:snapToGrid w:val="0"/>
              <w:rPr>
                <w:rFonts w:eastAsia="PMingLiU" w:cs="Arial" w:hint="eastAsia"/>
                <w:snapToGrid w:val="0"/>
                <w:sz w:val="20"/>
                <w:szCs w:val="20"/>
                <w:lang w:eastAsia="zh-TW"/>
              </w:rPr>
            </w:pPr>
            <w:r>
              <w:rPr>
                <w:rFonts w:cs="Arial"/>
                <w:snapToGrid w:val="0"/>
                <w:sz w:val="20"/>
                <w:szCs w:val="20"/>
              </w:rPr>
              <w:t>Lenovo</w:t>
            </w:r>
          </w:p>
        </w:tc>
        <w:tc>
          <w:tcPr>
            <w:tcW w:w="1298" w:type="dxa"/>
          </w:tcPr>
          <w:p w14:paraId="4E13027E" w14:textId="5210676F" w:rsidR="00734BFB" w:rsidRDefault="00734BFB" w:rsidP="00734BFB">
            <w:pPr>
              <w:snapToGrid w:val="0"/>
              <w:rPr>
                <w:rFonts w:eastAsia="PMingLiU" w:cs="Arial" w:hint="eastAsia"/>
                <w:snapToGrid w:val="0"/>
                <w:sz w:val="20"/>
                <w:szCs w:val="20"/>
                <w:lang w:eastAsia="zh-TW"/>
              </w:rPr>
            </w:pPr>
            <w:r>
              <w:rPr>
                <w:rFonts w:eastAsiaTheme="minorEastAsia" w:cs="Arial"/>
                <w:snapToGrid w:val="0"/>
                <w:sz w:val="20"/>
                <w:szCs w:val="20"/>
                <w:lang w:eastAsia="zh-CN"/>
              </w:rPr>
              <w:t>Yes</w:t>
            </w:r>
          </w:p>
        </w:tc>
        <w:tc>
          <w:tcPr>
            <w:tcW w:w="6531" w:type="dxa"/>
          </w:tcPr>
          <w:p w14:paraId="4A538918" w14:textId="4A99ADED" w:rsidR="00734BFB" w:rsidRPr="00734BFB" w:rsidRDefault="00734BFB" w:rsidP="00734BFB">
            <w:pPr>
              <w:snapToGrid w:val="0"/>
              <w:rPr>
                <w:rFonts w:cs="Arial"/>
                <w:snapToGrid w:val="0"/>
                <w:sz w:val="20"/>
                <w:szCs w:val="20"/>
              </w:rPr>
            </w:pPr>
            <w:r>
              <w:rPr>
                <w:rFonts w:cs="Arial"/>
                <w:snapToGrid w:val="0"/>
                <w:sz w:val="20"/>
                <w:szCs w:val="20"/>
              </w:rPr>
              <w:t xml:space="preserve">We also share the understanding that </w:t>
            </w:r>
            <w:r>
              <w:rPr>
                <w:rFonts w:cs="Arial" w:hint="eastAsia"/>
                <w:snapToGrid w:val="0"/>
                <w:sz w:val="20"/>
                <w:szCs w:val="20"/>
              </w:rPr>
              <w:t>UE is aware</w:t>
            </w:r>
            <w:r>
              <w:rPr>
                <w:rFonts w:cs="Arial"/>
                <w:snapToGrid w:val="0"/>
                <w:sz w:val="20"/>
                <w:szCs w:val="20"/>
              </w:rPr>
              <w:t xml:space="preserve"> of whether </w:t>
            </w:r>
            <w:proofErr w:type="spellStart"/>
            <w:r>
              <w:rPr>
                <w:rFonts w:cs="Arial"/>
                <w:snapToGrid w:val="0"/>
                <w:sz w:val="20"/>
                <w:szCs w:val="20"/>
              </w:rPr>
              <w:t>the</w:t>
            </w:r>
            <w:proofErr w:type="spellEnd"/>
            <w:r>
              <w:rPr>
                <w:rFonts w:cs="Arial"/>
                <w:snapToGrid w:val="0"/>
                <w:sz w:val="20"/>
                <w:szCs w:val="20"/>
              </w:rPr>
              <w:t xml:space="preserve"> arrived data is for SDT or non SDT RBs. </w:t>
            </w:r>
            <w:proofErr w:type="gramStart"/>
            <w:r>
              <w:rPr>
                <w:rFonts w:cs="Arial"/>
                <w:snapToGrid w:val="0"/>
                <w:sz w:val="20"/>
                <w:szCs w:val="20"/>
              </w:rPr>
              <w:t>Also</w:t>
            </w:r>
            <w:proofErr w:type="gramEnd"/>
            <w:r>
              <w:rPr>
                <w:rFonts w:cs="Arial"/>
                <w:snapToGrid w:val="0"/>
                <w:sz w:val="20"/>
                <w:szCs w:val="20"/>
              </w:rPr>
              <w:t xml:space="preserve"> it should be noted that for the data volume criteria checking UE, e.g. MAC layer, needs to be aware of the amount of data for non-SDT RBs. </w:t>
            </w:r>
            <w:proofErr w:type="gramStart"/>
            <w:r>
              <w:rPr>
                <w:rFonts w:cs="Arial"/>
                <w:snapToGrid w:val="0"/>
                <w:sz w:val="20"/>
                <w:szCs w:val="20"/>
              </w:rPr>
              <w:t>Therefore</w:t>
            </w:r>
            <w:proofErr w:type="gramEnd"/>
            <w:r>
              <w:rPr>
                <w:rFonts w:cs="Arial"/>
                <w:snapToGrid w:val="0"/>
                <w:sz w:val="20"/>
                <w:szCs w:val="20"/>
              </w:rPr>
              <w:t xml:space="preserve"> from our point of view it’s more a modelling issue.</w:t>
            </w:r>
            <w:r>
              <w:rPr>
                <w:rFonts w:eastAsiaTheme="minorEastAsia" w:cs="Arial"/>
                <w:snapToGrid w:val="0"/>
                <w:sz w:val="20"/>
                <w:szCs w:val="20"/>
                <w:lang w:eastAsia="zh-CN"/>
              </w:rPr>
              <w:t xml:space="preserve"> </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PMingLiU"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PMingLiU"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As mentioned in our response to Q1, we think this should be modelled in such a way that AS is aware of the data on non-SDT DRBs.  Whether this is done by fully “resuming” the non-SDT DRBs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 xml:space="preserve">Not resuming the non-SDT DRBs will complicate the NAS/AS interaction, as well as, the impact on NAS specs. Legacy NAS specs do not deal with partial resumption of DRBs nor is even aware of DRBs.  </w:t>
            </w:r>
          </w:p>
          <w:p w14:paraId="4920FC06" w14:textId="77777777" w:rsidR="000E76C5" w:rsidRPr="00B526B5" w:rsidRDefault="000E76C5" w:rsidP="000E76C5">
            <w:pPr>
              <w:rPr>
                <w:rFonts w:cs="Arial"/>
                <w:sz w:val="20"/>
                <w:szCs w:val="20"/>
              </w:rPr>
            </w:pPr>
            <w:r w:rsidRPr="00B526B5">
              <w:rPr>
                <w:rFonts w:cs="Arial"/>
                <w:sz w:val="20"/>
                <w:szCs w:val="20"/>
              </w:rPr>
              <w:t>In our view, it is simpler to use a model that all DRBs are resumed.  This will make it easier to capture the indication/handling for non-SDT DRBs.  It is also easier to specify in terms of when the security is applied for these DRBs as network has to provide an RRC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r w:rsidR="00DB5E2A" w14:paraId="10481F2D" w14:textId="77777777" w:rsidTr="009A26B3">
        <w:tc>
          <w:tcPr>
            <w:tcW w:w="1179" w:type="dxa"/>
          </w:tcPr>
          <w:p w14:paraId="409A8688" w14:textId="19B8F8AC" w:rsidR="00DB5E2A" w:rsidRPr="00B526B5" w:rsidRDefault="00DB5E2A" w:rsidP="00DB5E2A">
            <w:pPr>
              <w:snapToGrid w:val="0"/>
              <w:rPr>
                <w:rFonts w:cs="Arial"/>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324" w:type="dxa"/>
          </w:tcPr>
          <w:p w14:paraId="0327DDDD" w14:textId="682894A8" w:rsidR="00DB5E2A" w:rsidRPr="00B526B5" w:rsidRDefault="00DB5E2A" w:rsidP="00DB5E2A">
            <w:pPr>
              <w:snapToGrid w:val="0"/>
              <w:rPr>
                <w:rFonts w:cs="Arial"/>
                <w:sz w:val="20"/>
                <w:szCs w:val="20"/>
              </w:rPr>
            </w:pPr>
            <w:r>
              <w:rPr>
                <w:rFonts w:eastAsiaTheme="minorEastAsia" w:cs="Arial"/>
                <w:snapToGrid w:val="0"/>
                <w:sz w:val="20"/>
                <w:szCs w:val="20"/>
                <w:lang w:eastAsia="zh-CN"/>
              </w:rPr>
              <w:t>Option 2</w:t>
            </w:r>
          </w:p>
        </w:tc>
        <w:tc>
          <w:tcPr>
            <w:tcW w:w="6514" w:type="dxa"/>
          </w:tcPr>
          <w:p w14:paraId="2B7706AF" w14:textId="77DBD761" w:rsidR="00DB5E2A" w:rsidRPr="00B526B5" w:rsidRDefault="00DB5E2A" w:rsidP="00DB5E2A">
            <w:pPr>
              <w:rPr>
                <w:rFonts w:cs="Arial"/>
                <w:sz w:val="20"/>
                <w:szCs w:val="20"/>
              </w:rPr>
            </w:pPr>
            <w:r>
              <w:rPr>
                <w:rFonts w:eastAsiaTheme="minorEastAsia" w:cs="Arial" w:hint="eastAsia"/>
                <w:bCs/>
                <w:iCs/>
                <w:snapToGrid w:val="0"/>
                <w:sz w:val="20"/>
                <w:szCs w:val="20"/>
                <w:lang w:eastAsia="zh-CN"/>
              </w:rPr>
              <w:t>W</w:t>
            </w:r>
            <w:r>
              <w:rPr>
                <w:rFonts w:eastAsiaTheme="minorEastAsia" w:cs="Arial"/>
                <w:bCs/>
                <w:iCs/>
                <w:snapToGrid w:val="0"/>
                <w:sz w:val="20"/>
                <w:szCs w:val="20"/>
                <w:lang w:eastAsia="zh-CN"/>
              </w:rPr>
              <w:t xml:space="preserve">e should follow the legacy behavior and treat the non-SDT DRBs in the same way as R15/16. </w:t>
            </w:r>
          </w:p>
        </w:tc>
      </w:tr>
      <w:tr w:rsidR="00C52259" w14:paraId="74F28A53" w14:textId="77777777" w:rsidTr="00C52259">
        <w:tc>
          <w:tcPr>
            <w:tcW w:w="1179" w:type="dxa"/>
          </w:tcPr>
          <w:p w14:paraId="7CCCEF25" w14:textId="77777777" w:rsidR="00C52259" w:rsidRDefault="00C52259" w:rsidP="0013286C">
            <w:pPr>
              <w:snapToGrid w:val="0"/>
              <w:rPr>
                <w:rFonts w:cs="Arial"/>
                <w:sz w:val="20"/>
                <w:szCs w:val="20"/>
              </w:rPr>
            </w:pPr>
            <w:r>
              <w:rPr>
                <w:rFonts w:cs="Arial"/>
                <w:sz w:val="20"/>
                <w:szCs w:val="20"/>
              </w:rPr>
              <w:t>Ericsson</w:t>
            </w:r>
          </w:p>
        </w:tc>
        <w:tc>
          <w:tcPr>
            <w:tcW w:w="1324" w:type="dxa"/>
          </w:tcPr>
          <w:p w14:paraId="5CFF494A" w14:textId="2DF279DD" w:rsidR="00C52259" w:rsidRDefault="00C52259" w:rsidP="0013286C">
            <w:pPr>
              <w:snapToGrid w:val="0"/>
              <w:rPr>
                <w:rFonts w:eastAsiaTheme="minorEastAsia" w:cs="Arial"/>
                <w:sz w:val="20"/>
                <w:szCs w:val="20"/>
                <w:lang w:eastAsia="zh-CN"/>
              </w:rPr>
            </w:pPr>
            <w:r>
              <w:rPr>
                <w:rFonts w:eastAsiaTheme="minorEastAsia" w:cs="Arial"/>
                <w:sz w:val="20"/>
                <w:szCs w:val="20"/>
                <w:lang w:eastAsia="zh-CN"/>
              </w:rPr>
              <w:t xml:space="preserve">Option </w:t>
            </w:r>
            <w:r w:rsidR="008955BB">
              <w:rPr>
                <w:rFonts w:eastAsiaTheme="minorEastAsia" w:cs="Arial"/>
                <w:sz w:val="20"/>
                <w:szCs w:val="20"/>
                <w:lang w:eastAsia="zh-CN"/>
              </w:rPr>
              <w:t>2</w:t>
            </w:r>
          </w:p>
        </w:tc>
        <w:tc>
          <w:tcPr>
            <w:tcW w:w="6514" w:type="dxa"/>
          </w:tcPr>
          <w:p w14:paraId="48AB769F" w14:textId="51793D95" w:rsidR="00C52259" w:rsidRPr="006B5640" w:rsidRDefault="008955BB" w:rsidP="0013286C">
            <w:pPr>
              <w:rPr>
                <w:rFonts w:cs="Arial"/>
                <w:sz w:val="20"/>
                <w:szCs w:val="20"/>
              </w:rPr>
            </w:pPr>
            <w:r>
              <w:rPr>
                <w:rFonts w:cs="Arial"/>
                <w:sz w:val="20"/>
                <w:szCs w:val="20"/>
              </w:rPr>
              <w:t xml:space="preserve">Handling in MAC simplified. The scenario is only during a SDT procedure and non-SDT would still maintain the legacy </w:t>
            </w:r>
            <w:proofErr w:type="spellStart"/>
            <w:r>
              <w:rPr>
                <w:rFonts w:cs="Arial"/>
                <w:sz w:val="20"/>
                <w:szCs w:val="20"/>
              </w:rPr>
              <w:t>RRCResume</w:t>
            </w:r>
            <w:proofErr w:type="spellEnd"/>
            <w:r>
              <w:rPr>
                <w:rFonts w:cs="Arial"/>
                <w:sz w:val="20"/>
                <w:szCs w:val="20"/>
              </w:rPr>
              <w:t xml:space="preserve">. </w:t>
            </w:r>
          </w:p>
        </w:tc>
      </w:tr>
      <w:tr w:rsidR="00512989" w14:paraId="5809E870" w14:textId="77777777" w:rsidTr="00C52259">
        <w:tc>
          <w:tcPr>
            <w:tcW w:w="1179" w:type="dxa"/>
          </w:tcPr>
          <w:p w14:paraId="25B55133" w14:textId="54155E24" w:rsidR="00512989" w:rsidRDefault="00512989" w:rsidP="00512989">
            <w:pPr>
              <w:snapToGrid w:val="0"/>
              <w:rPr>
                <w:rFonts w:cs="Arial"/>
                <w:sz w:val="20"/>
                <w:szCs w:val="20"/>
              </w:rPr>
            </w:pPr>
            <w:r>
              <w:rPr>
                <w:rFonts w:cs="Arial"/>
                <w:sz w:val="20"/>
                <w:szCs w:val="20"/>
              </w:rPr>
              <w:t>Qualcomm</w:t>
            </w:r>
          </w:p>
        </w:tc>
        <w:tc>
          <w:tcPr>
            <w:tcW w:w="1324" w:type="dxa"/>
          </w:tcPr>
          <w:p w14:paraId="37F8E140" w14:textId="52C96A3C" w:rsidR="00512989" w:rsidRDefault="00512989" w:rsidP="00512989">
            <w:pPr>
              <w:snapToGrid w:val="0"/>
              <w:rPr>
                <w:rFonts w:eastAsiaTheme="minorEastAsia" w:cs="Arial"/>
                <w:sz w:val="20"/>
                <w:szCs w:val="20"/>
                <w:lang w:eastAsia="zh-CN"/>
              </w:rPr>
            </w:pPr>
            <w:r>
              <w:rPr>
                <w:rFonts w:cs="Arial"/>
                <w:sz w:val="20"/>
                <w:szCs w:val="20"/>
              </w:rPr>
              <w:t>Option 2</w:t>
            </w:r>
          </w:p>
        </w:tc>
        <w:tc>
          <w:tcPr>
            <w:tcW w:w="6514" w:type="dxa"/>
          </w:tcPr>
          <w:p w14:paraId="61E63847" w14:textId="13FD73DD" w:rsidR="00512989" w:rsidRDefault="00512989" w:rsidP="00512989">
            <w:pPr>
              <w:rPr>
                <w:rFonts w:cs="Arial"/>
                <w:sz w:val="20"/>
                <w:szCs w:val="20"/>
              </w:rPr>
            </w:pPr>
            <w:r>
              <w:rPr>
                <w:rFonts w:cs="Arial"/>
                <w:sz w:val="20"/>
                <w:szCs w:val="20"/>
              </w:rPr>
              <w:t xml:space="preserve">RAN2 has already agreed that only SDT DRBs are resumed during SDT procedure, and those SDT DRBs are configured and allowed by network for SDT purpose. Thus, the non-SDT DRBs should not be </w:t>
            </w:r>
            <w:proofErr w:type="spellStart"/>
            <w:r>
              <w:rPr>
                <w:rFonts w:cs="Arial"/>
                <w:sz w:val="20"/>
                <w:szCs w:val="20"/>
              </w:rPr>
              <w:t>resuemed</w:t>
            </w:r>
            <w:proofErr w:type="spellEnd"/>
            <w:r>
              <w:rPr>
                <w:rFonts w:cs="Arial"/>
                <w:sz w:val="20"/>
                <w:szCs w:val="20"/>
              </w:rPr>
              <w:t xml:space="preserve"> until the UE transits to RRC_CONNECTED state.</w:t>
            </w:r>
          </w:p>
        </w:tc>
      </w:tr>
      <w:tr w:rsidR="009E1BD8" w14:paraId="4BF21556" w14:textId="77777777" w:rsidTr="00C52259">
        <w:tc>
          <w:tcPr>
            <w:tcW w:w="1179" w:type="dxa"/>
          </w:tcPr>
          <w:p w14:paraId="749C80C0" w14:textId="2C196D30" w:rsidR="009E1BD8" w:rsidRDefault="009E1BD8" w:rsidP="009E1BD8">
            <w:pPr>
              <w:snapToGrid w:val="0"/>
              <w:rPr>
                <w:rFonts w:cs="Arial"/>
                <w:sz w:val="20"/>
                <w:szCs w:val="20"/>
              </w:rPr>
            </w:pPr>
            <w:r>
              <w:rPr>
                <w:rFonts w:eastAsia="PMingLiU" w:cs="Arial"/>
                <w:snapToGrid w:val="0"/>
                <w:sz w:val="20"/>
                <w:szCs w:val="20"/>
                <w:lang w:eastAsia="zh-TW"/>
              </w:rPr>
              <w:t>ITRI</w:t>
            </w:r>
          </w:p>
        </w:tc>
        <w:tc>
          <w:tcPr>
            <w:tcW w:w="1324" w:type="dxa"/>
          </w:tcPr>
          <w:p w14:paraId="33043C70" w14:textId="667EA28D" w:rsidR="009E1BD8" w:rsidRDefault="009E1BD8" w:rsidP="009E1BD8">
            <w:pPr>
              <w:snapToGrid w:val="0"/>
              <w:rPr>
                <w:rFonts w:cs="Arial"/>
                <w:sz w:val="20"/>
                <w:szCs w:val="20"/>
              </w:rPr>
            </w:pPr>
            <w:r>
              <w:rPr>
                <w:rFonts w:eastAsia="PMingLiU" w:cs="Arial"/>
                <w:bCs/>
                <w:iCs/>
                <w:snapToGrid w:val="0"/>
                <w:sz w:val="20"/>
                <w:szCs w:val="20"/>
                <w:lang w:eastAsia="zh-TW"/>
              </w:rPr>
              <w:t>O</w:t>
            </w:r>
            <w:r>
              <w:rPr>
                <w:rFonts w:eastAsia="PMingLiU" w:cs="Arial" w:hint="eastAsia"/>
                <w:bCs/>
                <w:iCs/>
                <w:snapToGrid w:val="0"/>
                <w:sz w:val="20"/>
                <w:szCs w:val="20"/>
                <w:lang w:eastAsia="zh-TW"/>
              </w:rPr>
              <w:t>p</w:t>
            </w:r>
            <w:r>
              <w:rPr>
                <w:rFonts w:eastAsia="PMingLiU" w:cs="Arial"/>
                <w:bCs/>
                <w:iCs/>
                <w:snapToGrid w:val="0"/>
                <w:sz w:val="20"/>
                <w:szCs w:val="20"/>
                <w:lang w:eastAsia="zh-TW"/>
              </w:rPr>
              <w:t>tion 2</w:t>
            </w:r>
          </w:p>
        </w:tc>
        <w:tc>
          <w:tcPr>
            <w:tcW w:w="6514" w:type="dxa"/>
          </w:tcPr>
          <w:p w14:paraId="448F63BD" w14:textId="77777777" w:rsidR="009E1BD8" w:rsidRDefault="009E1BD8" w:rsidP="009E1BD8">
            <w:pPr>
              <w:rPr>
                <w:rFonts w:cs="Arial"/>
                <w:sz w:val="20"/>
                <w:szCs w:val="20"/>
              </w:rPr>
            </w:pPr>
          </w:p>
        </w:tc>
      </w:tr>
      <w:tr w:rsidR="00734BFB" w14:paraId="334F99CB" w14:textId="77777777" w:rsidTr="00C52259">
        <w:tc>
          <w:tcPr>
            <w:tcW w:w="1179" w:type="dxa"/>
          </w:tcPr>
          <w:p w14:paraId="326FAEAD" w14:textId="5F3FDAFC"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324" w:type="dxa"/>
          </w:tcPr>
          <w:p w14:paraId="018CF13A" w14:textId="2FC0D6CE" w:rsidR="00734BFB" w:rsidRDefault="00734BFB" w:rsidP="00734BFB">
            <w:pPr>
              <w:snapToGrid w:val="0"/>
              <w:rPr>
                <w:rFonts w:eastAsia="PMingLiU" w:cs="Arial"/>
                <w:bCs/>
                <w:iCs/>
                <w:snapToGrid w:val="0"/>
                <w:sz w:val="20"/>
                <w:szCs w:val="20"/>
                <w:lang w:eastAsia="zh-TW"/>
              </w:rPr>
            </w:pPr>
            <w:r>
              <w:rPr>
                <w:rFonts w:cs="Arial"/>
                <w:bCs/>
                <w:iCs/>
                <w:snapToGrid w:val="0"/>
                <w:sz w:val="20"/>
                <w:szCs w:val="20"/>
              </w:rPr>
              <w:t>Option 1.</w:t>
            </w:r>
          </w:p>
        </w:tc>
        <w:tc>
          <w:tcPr>
            <w:tcW w:w="6514" w:type="dxa"/>
          </w:tcPr>
          <w:p w14:paraId="170EF166" w14:textId="3E37AEC6" w:rsidR="00734BFB" w:rsidRPr="00734BFB" w:rsidRDefault="00734BFB" w:rsidP="00734BFB">
            <w:pPr>
              <w:snapToGrid w:val="0"/>
              <w:rPr>
                <w:rFonts w:eastAsiaTheme="minorEastAsia" w:cs="Arial"/>
                <w:snapToGrid w:val="0"/>
                <w:sz w:val="20"/>
                <w:szCs w:val="20"/>
                <w:lang w:eastAsia="zh-CN"/>
              </w:rPr>
            </w:pPr>
            <w:r>
              <w:rPr>
                <w:rFonts w:cs="Arial"/>
                <w:bCs/>
                <w:iCs/>
                <w:snapToGrid w:val="0"/>
                <w:sz w:val="20"/>
                <w:szCs w:val="20"/>
              </w:rPr>
              <w:t>We think Option 1 would be easier from modelling perspective. We don’t think that there is an issue to define some LCP restriction to ensure only SDT DRBs are multiplexed on SDT resources.</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have similar view as Intel that </w:t>
            </w:r>
            <w:r>
              <w:rPr>
                <w:rFonts w:cs="Arial"/>
                <w:sz w:val="20"/>
                <w:szCs w:val="20"/>
              </w:rPr>
              <w:t>n</w:t>
            </w:r>
            <w:r w:rsidRPr="00B526B5">
              <w:rPr>
                <w:rFonts w:cs="Arial"/>
                <w:sz w:val="20"/>
                <w:szCs w:val="20"/>
              </w:rPr>
              <w:t>ot resuming the non-SDT DRBs will complicate the NAS/AS interaction</w:t>
            </w:r>
            <w:r>
              <w:rPr>
                <w:rFonts w:cs="Arial"/>
                <w:sz w:val="20"/>
                <w:szCs w:val="20"/>
              </w:rPr>
              <w:t>.</w:t>
            </w: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Ind w:w="6" w:type="dxa"/>
        <w:tblLook w:val="04A0" w:firstRow="1" w:lastRow="0" w:firstColumn="1" w:lastColumn="0" w:noHBand="0" w:noVBand="1"/>
      </w:tblPr>
      <w:tblGrid>
        <w:gridCol w:w="1187"/>
        <w:gridCol w:w="1430"/>
        <w:gridCol w:w="6394"/>
      </w:tblGrid>
      <w:tr w:rsidR="00650F16" w14:paraId="03CE4531" w14:textId="77777777" w:rsidTr="00671B9D">
        <w:tc>
          <w:tcPr>
            <w:tcW w:w="9011"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rsidTr="00671B9D">
        <w:tc>
          <w:tcPr>
            <w:tcW w:w="1187"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0"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rsidTr="00671B9D">
        <w:tc>
          <w:tcPr>
            <w:tcW w:w="1187"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0"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4"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rsidTr="00671B9D">
        <w:tc>
          <w:tcPr>
            <w:tcW w:w="1187"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0"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rsidTr="00671B9D">
        <w:tc>
          <w:tcPr>
            <w:tcW w:w="1187"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0"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rsidTr="00671B9D">
        <w:tc>
          <w:tcPr>
            <w:tcW w:w="1187"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0"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rsidTr="00671B9D">
        <w:tc>
          <w:tcPr>
            <w:tcW w:w="1187"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0"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rsidTr="00671B9D">
        <w:tc>
          <w:tcPr>
            <w:tcW w:w="1187"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0"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rsidTr="00671B9D">
        <w:tc>
          <w:tcPr>
            <w:tcW w:w="1187"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0"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671B9D">
        <w:tc>
          <w:tcPr>
            <w:tcW w:w="1187"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0"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671B9D">
        <w:tc>
          <w:tcPr>
            <w:tcW w:w="1187"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0"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671B9D">
        <w:tc>
          <w:tcPr>
            <w:tcW w:w="1187"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0"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671B9D">
        <w:tc>
          <w:tcPr>
            <w:tcW w:w="1187"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0"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4"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RRC resume 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671B9D">
        <w:tc>
          <w:tcPr>
            <w:tcW w:w="1187"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0"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671B9D">
        <w:tc>
          <w:tcPr>
            <w:tcW w:w="1187"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0"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4"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671B9D">
        <w:tc>
          <w:tcPr>
            <w:tcW w:w="1187" w:type="dxa"/>
          </w:tcPr>
          <w:p w14:paraId="3BDAFF22" w14:textId="0015D034" w:rsidR="005320C7" w:rsidRDefault="005320C7" w:rsidP="005320C7">
            <w:pPr>
              <w:snapToGrid w:val="0"/>
              <w:rPr>
                <w:rFonts w:eastAsia="PMingLiU" w:cs="Arial"/>
                <w:snapToGrid w:val="0"/>
                <w:sz w:val="20"/>
                <w:szCs w:val="20"/>
                <w:lang w:eastAsia="zh-TW"/>
              </w:rPr>
            </w:pPr>
            <w:r w:rsidRPr="00B526B5">
              <w:rPr>
                <w:rFonts w:cs="Arial"/>
                <w:snapToGrid w:val="0"/>
                <w:sz w:val="20"/>
                <w:szCs w:val="20"/>
              </w:rPr>
              <w:t>Intel</w:t>
            </w:r>
          </w:p>
        </w:tc>
        <w:tc>
          <w:tcPr>
            <w:tcW w:w="1430" w:type="dxa"/>
          </w:tcPr>
          <w:p w14:paraId="5B7A9D35" w14:textId="5FE0FC9B" w:rsidR="005320C7" w:rsidRDefault="005320C7" w:rsidP="005320C7">
            <w:pPr>
              <w:snapToGrid w:val="0"/>
              <w:rPr>
                <w:rFonts w:eastAsia="PMingLiU" w:cs="Arial"/>
                <w:snapToGrid w:val="0"/>
                <w:sz w:val="20"/>
                <w:szCs w:val="20"/>
                <w:lang w:eastAsia="zh-TW"/>
              </w:rPr>
            </w:pPr>
            <w:r w:rsidRPr="00B526B5">
              <w:rPr>
                <w:rFonts w:cs="Arial"/>
                <w:snapToGrid w:val="0"/>
                <w:sz w:val="20"/>
                <w:szCs w:val="20"/>
              </w:rPr>
              <w:t>Yes with additional comments</w:t>
            </w:r>
          </w:p>
        </w:tc>
        <w:tc>
          <w:tcPr>
            <w:tcW w:w="6394"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w:t>
            </w:r>
            <w:proofErr w:type="spellStart"/>
            <w:r w:rsidRPr="00B526B5">
              <w:rPr>
                <w:rFonts w:cs="Arial"/>
                <w:snapToGrid w:val="0"/>
                <w:sz w:val="20"/>
                <w:szCs w:val="20"/>
              </w:rPr>
              <w:t>ResumeRequest</w:t>
            </w:r>
            <w:proofErr w:type="spellEnd"/>
            <w:r w:rsidRPr="00B526B5">
              <w:rPr>
                <w:rFonts w:cs="Arial"/>
                <w:snapToGrid w:val="0"/>
                <w:sz w:val="20"/>
                <w:szCs w:val="20"/>
              </w:rPr>
              <w:t xml:space="preserve">.  In our understanding, NAS will not be aware of which DRBs are SDT DRBs and which ones are resumed and how it identifies that there is data for a non-SDT DRB that will make it trigger another Resume Request.  This could require changes to NAS specifications and even the overall NAS/AS interaction.  </w:t>
            </w:r>
          </w:p>
        </w:tc>
      </w:tr>
      <w:tr w:rsidR="00DB5E2A" w:rsidRPr="00001671" w14:paraId="4952E76E" w14:textId="77777777" w:rsidTr="00671B9D">
        <w:tc>
          <w:tcPr>
            <w:tcW w:w="1187" w:type="dxa"/>
          </w:tcPr>
          <w:p w14:paraId="7476E734" w14:textId="4107A9DA" w:rsidR="00DB5E2A" w:rsidRPr="00B526B5" w:rsidRDefault="00DB5E2A" w:rsidP="00DB5E2A">
            <w:pPr>
              <w:snapToGrid w:val="0"/>
              <w:rPr>
                <w:rFonts w:cs="Arial"/>
                <w:snapToGrid w:val="0"/>
                <w:sz w:val="20"/>
                <w:szCs w:val="20"/>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1430" w:type="dxa"/>
          </w:tcPr>
          <w:p w14:paraId="10909D72" w14:textId="5E0BF9EB" w:rsidR="00DB5E2A" w:rsidRPr="00B526B5" w:rsidRDefault="00DB5E2A" w:rsidP="00DB5E2A">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0C7F9187"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We would like to understand what is the difference between Option a and b for the options for NAS. (Seems that the only difference is that Option b mentioned some changes to NAS needed, but what exactly are these changes?)</w:t>
            </w:r>
          </w:p>
          <w:p w14:paraId="14FEA3C4"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The current NAS procedure looks as follows:</w:t>
            </w:r>
          </w:p>
          <w:tbl>
            <w:tblPr>
              <w:tblStyle w:val="TableGrid"/>
              <w:tblW w:w="0" w:type="auto"/>
              <w:tblLook w:val="04A0" w:firstRow="1" w:lastRow="0" w:firstColumn="1" w:lastColumn="0" w:noHBand="0" w:noVBand="1"/>
            </w:tblPr>
            <w:tblGrid>
              <w:gridCol w:w="6168"/>
            </w:tblGrid>
            <w:tr w:rsidR="00DB5E2A" w14:paraId="5C9E5AEA" w14:textId="77777777" w:rsidTr="0013286C">
              <w:tc>
                <w:tcPr>
                  <w:tcW w:w="6169" w:type="dxa"/>
                </w:tcPr>
                <w:p w14:paraId="07DD40C4" w14:textId="77777777" w:rsidR="00DB5E2A" w:rsidRPr="00506C86" w:rsidRDefault="00DB5E2A" w:rsidP="00DB5E2A">
                  <w:pPr>
                    <w:rPr>
                      <w:noProof/>
                      <w:sz w:val="15"/>
                    </w:rPr>
                  </w:pPr>
                  <w:r w:rsidRPr="00506C86">
                    <w:rPr>
                      <w:noProof/>
                      <w:sz w:val="15"/>
                    </w:rPr>
                    <w:t>Upon:</w:t>
                  </w:r>
                </w:p>
                <w:p w14:paraId="4E0A5946" w14:textId="77777777" w:rsidR="00DB5E2A" w:rsidRPr="00506C86" w:rsidRDefault="00DB5E2A" w:rsidP="00DB5E2A">
                  <w:pPr>
                    <w:pStyle w:val="B1"/>
                    <w:rPr>
                      <w:noProof/>
                      <w:sz w:val="15"/>
                      <w:lang w:val="en-US"/>
                    </w:rPr>
                  </w:pPr>
                  <w:r w:rsidRPr="00506C86">
                    <w:rPr>
                      <w:noProof/>
                      <w:sz w:val="15"/>
                      <w:lang w:val="en-US"/>
                    </w:rPr>
                    <w:t>a)</w:t>
                  </w:r>
                  <w:r w:rsidRPr="00506C86">
                    <w:rPr>
                      <w:noProof/>
                      <w:sz w:val="15"/>
                      <w:lang w:val="en-US"/>
                    </w:rPr>
                    <w:tab/>
                    <w:t xml:space="preserve">a trigger of a procedure which requires sending of a NAS message different from a REGISTRATION REQUEST message with the </w:t>
                  </w:r>
                  <w:r w:rsidRPr="00506C86">
                    <w:rPr>
                      <w:sz w:val="15"/>
                      <w:lang w:val="en-US"/>
                    </w:rPr>
                    <w:t>NG-RAN-RCU bit of the 5GS update type IE set to "UE radio capability update needed"</w:t>
                  </w:r>
                  <w:r w:rsidRPr="00506C86">
                    <w:rPr>
                      <w:noProof/>
                      <w:sz w:val="15"/>
                      <w:lang w:val="en-US"/>
                    </w:rPr>
                    <w:t>; or</w:t>
                  </w:r>
                </w:p>
                <w:p w14:paraId="7E0FA380" w14:textId="77777777" w:rsidR="00DB5E2A" w:rsidRPr="00506C86" w:rsidRDefault="00DB5E2A" w:rsidP="00DB5E2A">
                  <w:pPr>
                    <w:pStyle w:val="B1"/>
                    <w:rPr>
                      <w:noProof/>
                      <w:sz w:val="15"/>
                      <w:lang w:val="en-US"/>
                    </w:rPr>
                  </w:pPr>
                  <w:r w:rsidRPr="00506C86">
                    <w:rPr>
                      <w:noProof/>
                      <w:sz w:val="15"/>
                      <w:lang w:val="en-US"/>
                    </w:rPr>
                    <w:t>b)</w:t>
                  </w:r>
                  <w:r w:rsidRPr="00506C86">
                    <w:rPr>
                      <w:noProof/>
                      <w:sz w:val="15"/>
                      <w:lang w:val="en-US"/>
                    </w:rPr>
                    <w:tab/>
                  </w:r>
                  <w:r w:rsidRPr="00506C86">
                    <w:rPr>
                      <w:noProof/>
                      <w:sz w:val="15"/>
                      <w:highlight w:val="yellow"/>
                      <w:lang w:val="en-US"/>
                    </w:rPr>
                    <w:t>an uplink user data packet to be sent for a PDU session with suspended user-plane resources;</w:t>
                  </w:r>
                </w:p>
                <w:p w14:paraId="390053DF" w14:textId="77777777" w:rsidR="00DB5E2A" w:rsidRPr="00506C86" w:rsidRDefault="00DB5E2A" w:rsidP="00DB5E2A">
                  <w:pPr>
                    <w:rPr>
                      <w:noProof/>
                    </w:rPr>
                  </w:pPr>
                  <w:r w:rsidRPr="00506C86">
                    <w:rPr>
                      <w:noProof/>
                      <w:sz w:val="15"/>
                      <w:highlight w:val="yellow"/>
                    </w:rPr>
                    <w:t xml:space="preserve">the UE in 5GMM-CONNECTED mode with RRC inactive indication over 3GPP access shall </w:t>
                  </w:r>
                  <w:r w:rsidRPr="00506C86">
                    <w:rPr>
                      <w:noProof/>
                      <w:color w:val="FF0000"/>
                      <w:sz w:val="15"/>
                      <w:highlight w:val="yellow"/>
                    </w:rPr>
                    <w:t>request the lower layers to transition to RRC_CONNECTED state</w:t>
                  </w:r>
                  <w:r w:rsidRPr="00506C86">
                    <w:rPr>
                      <w:noProof/>
                      <w:color w:val="FF0000"/>
                      <w:sz w:val="15"/>
                    </w:rPr>
                    <w:t xml:space="preserve"> </w:t>
                  </w:r>
                  <w:r w:rsidRPr="00506C86">
                    <w:rPr>
                      <w:color w:val="FF0000"/>
                      <w:sz w:val="15"/>
                    </w:rPr>
                    <w:t>(see 3GPP TS 38.300 [27])</w:t>
                  </w:r>
                  <w:r w:rsidRPr="00506C86">
                    <w:rPr>
                      <w:noProof/>
                      <w:color w:val="FF0000"/>
                      <w:sz w:val="15"/>
                    </w:rPr>
                    <w:t>.</w:t>
                  </w:r>
                </w:p>
              </w:tc>
            </w:tr>
          </w:tbl>
          <w:p w14:paraId="4212B918" w14:textId="77777777" w:rsidR="00DB5E2A" w:rsidRDefault="00DB5E2A" w:rsidP="00DB5E2A">
            <w:pPr>
              <w:snapToGrid w:val="0"/>
              <w:rPr>
                <w:rFonts w:eastAsiaTheme="minorEastAsia" w:cs="Arial"/>
                <w:snapToGrid w:val="0"/>
                <w:sz w:val="20"/>
                <w:szCs w:val="20"/>
                <w:lang w:eastAsia="zh-CN"/>
              </w:rPr>
            </w:pPr>
          </w:p>
          <w:p w14:paraId="6353B1BF" w14:textId="77777777" w:rsidR="00DB5E2A" w:rsidRDefault="00DB5E2A" w:rsidP="00DB5E2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our view, we think the NAS and AS interaction should be the same as legacy RRC Resume procedure and the discussion in bullet 2) applies to Option2/3 as well. It does not depend on the options above, but on whether non-SDT DRBs are resumed or not.</w:t>
            </w:r>
          </w:p>
          <w:p w14:paraId="1CD6D909" w14:textId="77777777" w:rsidR="00DB5E2A" w:rsidRDefault="00DB5E2A" w:rsidP="00DB5E2A">
            <w:pPr>
              <w:snapToGrid w:val="0"/>
              <w:rPr>
                <w:rFonts w:eastAsiaTheme="minorEastAsia" w:cs="Arial"/>
                <w:bCs/>
                <w:iCs/>
                <w:snapToGrid w:val="0"/>
                <w:sz w:val="20"/>
                <w:szCs w:val="20"/>
                <w:lang w:eastAsia="zh-CN"/>
              </w:rPr>
            </w:pPr>
            <w:r>
              <w:rPr>
                <w:rFonts w:eastAsiaTheme="minorEastAsia" w:cs="Arial"/>
                <w:bCs/>
                <w:iCs/>
                <w:snapToGrid w:val="0"/>
                <w:sz w:val="20"/>
                <w:szCs w:val="20"/>
                <w:lang w:eastAsia="zh-CN"/>
              </w:rPr>
              <w:t xml:space="preserve">We think the issue of repeated </w:t>
            </w:r>
            <w:proofErr w:type="spellStart"/>
            <w:r>
              <w:rPr>
                <w:rFonts w:eastAsiaTheme="minorEastAsia" w:cs="Arial"/>
                <w:bCs/>
                <w:iCs/>
                <w:snapToGrid w:val="0"/>
                <w:sz w:val="20"/>
                <w:szCs w:val="20"/>
                <w:lang w:eastAsia="zh-CN"/>
              </w:rPr>
              <w:t>shortMAC</w:t>
            </w:r>
            <w:proofErr w:type="spellEnd"/>
            <w:r>
              <w:rPr>
                <w:rFonts w:eastAsiaTheme="minorEastAsia" w:cs="Arial"/>
                <w:bCs/>
                <w:iCs/>
                <w:snapToGrid w:val="0"/>
                <w:sz w:val="20"/>
                <w:szCs w:val="20"/>
                <w:lang w:eastAsia="zh-CN"/>
              </w:rPr>
              <w:t xml:space="preserve">-I is not new to SDT. In legacy releases, it can also happens when the UE receives </w:t>
            </w:r>
            <w:proofErr w:type="spellStart"/>
            <w:r w:rsidRPr="00506C86">
              <w:rPr>
                <w:rFonts w:eastAsiaTheme="minorEastAsia" w:cs="Arial"/>
                <w:bCs/>
                <w:i/>
                <w:iCs/>
                <w:snapToGrid w:val="0"/>
                <w:sz w:val="20"/>
                <w:szCs w:val="20"/>
                <w:lang w:eastAsia="zh-CN"/>
              </w:rPr>
              <w:t>RRCReject</w:t>
            </w:r>
            <w:proofErr w:type="spellEnd"/>
            <w:r>
              <w:rPr>
                <w:rFonts w:eastAsiaTheme="minorEastAsia" w:cs="Arial"/>
                <w:bCs/>
                <w:iCs/>
                <w:snapToGrid w:val="0"/>
                <w:sz w:val="20"/>
                <w:szCs w:val="20"/>
                <w:lang w:eastAsia="zh-CN"/>
              </w:rPr>
              <w:t xml:space="preserve"> from the network and then sending </w:t>
            </w:r>
            <w:proofErr w:type="spellStart"/>
            <w:r w:rsidRPr="00506C86">
              <w:rPr>
                <w:rFonts w:eastAsiaTheme="minorEastAsia" w:cs="Arial"/>
                <w:bCs/>
                <w:i/>
                <w:iCs/>
                <w:snapToGrid w:val="0"/>
                <w:sz w:val="20"/>
                <w:szCs w:val="20"/>
                <w:lang w:eastAsia="zh-CN"/>
              </w:rPr>
              <w:t>RRCResumeRequest</w:t>
            </w:r>
            <w:proofErr w:type="spellEnd"/>
            <w:r>
              <w:rPr>
                <w:rFonts w:eastAsiaTheme="minorEastAsia" w:cs="Arial"/>
                <w:bCs/>
                <w:iCs/>
                <w:snapToGrid w:val="0"/>
                <w:sz w:val="20"/>
                <w:szCs w:val="20"/>
                <w:lang w:eastAsia="zh-CN"/>
              </w:rPr>
              <w:t xml:space="preserve"> again. </w:t>
            </w:r>
            <w:proofErr w:type="spellStart"/>
            <w:r>
              <w:rPr>
                <w:rFonts w:eastAsiaTheme="minorEastAsia" w:cs="Arial"/>
                <w:bCs/>
                <w:iCs/>
                <w:snapToGrid w:val="0"/>
                <w:sz w:val="20"/>
                <w:szCs w:val="20"/>
                <w:lang w:eastAsia="zh-CN"/>
              </w:rPr>
              <w:t>Nevertherless</w:t>
            </w:r>
            <w:proofErr w:type="spellEnd"/>
            <w:r>
              <w:rPr>
                <w:rFonts w:eastAsiaTheme="minorEastAsia" w:cs="Arial"/>
                <w:bCs/>
                <w:iCs/>
                <w:snapToGrid w:val="0"/>
                <w:sz w:val="20"/>
                <w:szCs w:val="20"/>
                <w:lang w:eastAsia="zh-CN"/>
              </w:rPr>
              <w:t xml:space="preserve">, we can still consult with SA3 and ask for their opinion if this is a real issue. </w:t>
            </w:r>
          </w:p>
          <w:p w14:paraId="16F4D317" w14:textId="77777777" w:rsidR="00DB5E2A" w:rsidRPr="00B526B5" w:rsidRDefault="00DB5E2A" w:rsidP="00DB5E2A">
            <w:pPr>
              <w:snapToGrid w:val="0"/>
              <w:rPr>
                <w:rFonts w:cs="Arial"/>
                <w:snapToGrid w:val="0"/>
                <w:sz w:val="20"/>
                <w:szCs w:val="20"/>
              </w:rPr>
            </w:pPr>
          </w:p>
        </w:tc>
      </w:tr>
      <w:tr w:rsidR="00671B9D" w14:paraId="0D1EBE52" w14:textId="77777777" w:rsidTr="00671B9D">
        <w:tc>
          <w:tcPr>
            <w:tcW w:w="1187" w:type="dxa"/>
          </w:tcPr>
          <w:p w14:paraId="04AE2485" w14:textId="77777777" w:rsidR="00671B9D" w:rsidRDefault="00671B9D" w:rsidP="0013286C">
            <w:pPr>
              <w:snapToGrid w:val="0"/>
              <w:rPr>
                <w:rFonts w:cs="Arial"/>
                <w:sz w:val="20"/>
                <w:szCs w:val="20"/>
              </w:rPr>
            </w:pPr>
            <w:r>
              <w:rPr>
                <w:rFonts w:cs="Arial"/>
                <w:sz w:val="20"/>
                <w:szCs w:val="20"/>
              </w:rPr>
              <w:t>Ericsson</w:t>
            </w:r>
          </w:p>
        </w:tc>
        <w:tc>
          <w:tcPr>
            <w:tcW w:w="1430" w:type="dxa"/>
          </w:tcPr>
          <w:p w14:paraId="27BBC634" w14:textId="6930A43C" w:rsidR="00671B9D" w:rsidRDefault="00671B9D" w:rsidP="0013286C">
            <w:pPr>
              <w:snapToGrid w:val="0"/>
              <w:rPr>
                <w:rFonts w:eastAsiaTheme="minorEastAsia" w:cs="Arial"/>
                <w:sz w:val="20"/>
                <w:szCs w:val="20"/>
                <w:lang w:eastAsia="zh-CN"/>
              </w:rPr>
            </w:pPr>
            <w:r>
              <w:rPr>
                <w:rFonts w:eastAsiaTheme="minorEastAsia" w:cs="Arial"/>
                <w:sz w:val="20"/>
                <w:szCs w:val="20"/>
                <w:lang w:eastAsia="zh-CN"/>
              </w:rPr>
              <w:t>No</w:t>
            </w:r>
          </w:p>
        </w:tc>
        <w:tc>
          <w:tcPr>
            <w:tcW w:w="6394" w:type="dxa"/>
          </w:tcPr>
          <w:p w14:paraId="69AF8218" w14:textId="4023BB27" w:rsidR="00671B9D" w:rsidRPr="006B5640" w:rsidRDefault="00671B9D" w:rsidP="0013286C">
            <w:pPr>
              <w:rPr>
                <w:rFonts w:cs="Arial"/>
                <w:sz w:val="20"/>
                <w:szCs w:val="20"/>
              </w:rPr>
            </w:pPr>
            <w:r w:rsidRPr="00671B9D">
              <w:rPr>
                <w:rFonts w:cs="Arial"/>
                <w:sz w:val="20"/>
                <w:szCs w:val="20"/>
              </w:rPr>
              <w:t xml:space="preserve">The non-SDT data should be treated as per legacy, </w:t>
            </w:r>
            <w:proofErr w:type="spellStart"/>
            <w:r w:rsidRPr="00671B9D">
              <w:rPr>
                <w:rFonts w:cs="Arial"/>
                <w:sz w:val="20"/>
                <w:szCs w:val="20"/>
              </w:rPr>
              <w:t>i.e</w:t>
            </w:r>
            <w:proofErr w:type="spellEnd"/>
            <w:r w:rsidRPr="00671B9D">
              <w:rPr>
                <w:rFonts w:cs="Arial"/>
                <w:sz w:val="20"/>
                <w:szCs w:val="20"/>
              </w:rPr>
              <w:t xml:space="preserve"> a </w:t>
            </w:r>
            <w:proofErr w:type="spellStart"/>
            <w:r w:rsidRPr="00671B9D">
              <w:rPr>
                <w:rFonts w:cs="Arial"/>
                <w:sz w:val="20"/>
                <w:szCs w:val="20"/>
              </w:rPr>
              <w:t>RRCresume</w:t>
            </w:r>
            <w:proofErr w:type="spellEnd"/>
            <w:r w:rsidRPr="00671B9D">
              <w:rPr>
                <w:rFonts w:cs="Arial"/>
                <w:sz w:val="20"/>
                <w:szCs w:val="20"/>
              </w:rPr>
              <w:t xml:space="preserve"> procedure is triggered (non-SDT). Then as we have no new MAC-I one has to use the stored key(s) for protecting the CCCH (RRC message).</w:t>
            </w:r>
          </w:p>
        </w:tc>
      </w:tr>
      <w:tr w:rsidR="00F6290D" w14:paraId="3A5F5E3D" w14:textId="77777777" w:rsidTr="00671B9D">
        <w:tc>
          <w:tcPr>
            <w:tcW w:w="1187" w:type="dxa"/>
          </w:tcPr>
          <w:p w14:paraId="643AF7A2" w14:textId="74DB4F22" w:rsidR="00F6290D" w:rsidRDefault="00F6290D" w:rsidP="00F6290D">
            <w:pPr>
              <w:snapToGrid w:val="0"/>
              <w:rPr>
                <w:rFonts w:cs="Arial"/>
                <w:sz w:val="20"/>
                <w:szCs w:val="20"/>
              </w:rPr>
            </w:pPr>
            <w:r>
              <w:rPr>
                <w:rFonts w:cs="Arial"/>
                <w:snapToGrid w:val="0"/>
                <w:sz w:val="20"/>
                <w:szCs w:val="20"/>
              </w:rPr>
              <w:t>Qualcomm</w:t>
            </w:r>
          </w:p>
        </w:tc>
        <w:tc>
          <w:tcPr>
            <w:tcW w:w="1430" w:type="dxa"/>
          </w:tcPr>
          <w:p w14:paraId="453ADE2A" w14:textId="5DBB0045" w:rsidR="00F6290D" w:rsidRDefault="00851924" w:rsidP="00F6290D">
            <w:pPr>
              <w:snapToGrid w:val="0"/>
              <w:rPr>
                <w:rFonts w:eastAsiaTheme="minorEastAsia" w:cs="Arial"/>
                <w:sz w:val="20"/>
                <w:szCs w:val="20"/>
                <w:lang w:eastAsia="zh-CN"/>
              </w:rPr>
            </w:pPr>
            <w:r>
              <w:rPr>
                <w:rFonts w:cs="Arial"/>
                <w:sz w:val="20"/>
                <w:szCs w:val="20"/>
                <w:lang w:eastAsia="zh-CN"/>
              </w:rPr>
              <w:t>Yes</w:t>
            </w:r>
          </w:p>
        </w:tc>
        <w:tc>
          <w:tcPr>
            <w:tcW w:w="6394" w:type="dxa"/>
          </w:tcPr>
          <w:p w14:paraId="7E69C2B4" w14:textId="282121F8" w:rsidR="00F6290D" w:rsidRPr="00671B9D" w:rsidRDefault="00F6290D" w:rsidP="00F6290D">
            <w:pPr>
              <w:rPr>
                <w:rFonts w:cs="Arial"/>
                <w:sz w:val="20"/>
                <w:szCs w:val="20"/>
              </w:rPr>
            </w:pPr>
            <w:r>
              <w:rPr>
                <w:rFonts w:cs="Arial"/>
                <w:snapToGrid w:val="0"/>
                <w:sz w:val="20"/>
                <w:szCs w:val="20"/>
              </w:rPr>
              <w:t xml:space="preserve">AS can trigger a new RRC Resume procedure without involving NAS. </w:t>
            </w:r>
          </w:p>
        </w:tc>
      </w:tr>
      <w:tr w:rsidR="009E1BD8" w14:paraId="1F03C415" w14:textId="77777777" w:rsidTr="00671B9D">
        <w:tc>
          <w:tcPr>
            <w:tcW w:w="1187" w:type="dxa"/>
          </w:tcPr>
          <w:p w14:paraId="37A1EE60" w14:textId="08B89327"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30" w:type="dxa"/>
          </w:tcPr>
          <w:p w14:paraId="5A42A347" w14:textId="2BF1F75E" w:rsidR="009E1BD8" w:rsidRDefault="009E1BD8" w:rsidP="009E1BD8">
            <w:pPr>
              <w:snapToGrid w:val="0"/>
              <w:rPr>
                <w:rFonts w:cs="Arial"/>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497EC2CB" w14:textId="7CAB8D76" w:rsidR="009E1BD8" w:rsidRDefault="009E1BD8" w:rsidP="009E1BD8">
            <w:pPr>
              <w:rPr>
                <w:rFonts w:cs="Arial"/>
                <w:snapToGrid w:val="0"/>
                <w:sz w:val="20"/>
                <w:szCs w:val="20"/>
              </w:rPr>
            </w:pPr>
            <w:r w:rsidRPr="00D42CA3">
              <w:rPr>
                <w:rFonts w:eastAsiaTheme="minorEastAsia" w:cs="Arial"/>
                <w:snapToGrid w:val="0"/>
                <w:sz w:val="20"/>
                <w:szCs w:val="20"/>
                <w:lang w:eastAsia="zh-CN"/>
              </w:rPr>
              <w:t>Agree with ZTE.</w:t>
            </w:r>
          </w:p>
        </w:tc>
      </w:tr>
      <w:tr w:rsidR="00734BFB" w14:paraId="1AA6F6D4" w14:textId="77777777" w:rsidTr="00671B9D">
        <w:tc>
          <w:tcPr>
            <w:tcW w:w="1187" w:type="dxa"/>
          </w:tcPr>
          <w:p w14:paraId="3872B966" w14:textId="655AA72F" w:rsidR="00734BFB" w:rsidRDefault="00734BFB" w:rsidP="00734BFB">
            <w:pPr>
              <w:snapToGrid w:val="0"/>
              <w:rPr>
                <w:rFonts w:eastAsia="PMingLiU" w:cs="Arial" w:hint="eastAsia"/>
                <w:snapToGrid w:val="0"/>
                <w:sz w:val="20"/>
                <w:szCs w:val="20"/>
                <w:lang w:eastAsia="zh-TW"/>
              </w:rPr>
            </w:pPr>
            <w:r>
              <w:rPr>
                <w:rFonts w:eastAsiaTheme="minorEastAsia" w:cs="Arial"/>
                <w:snapToGrid w:val="0"/>
                <w:sz w:val="20"/>
                <w:szCs w:val="20"/>
                <w:lang w:eastAsia="zh-CN"/>
              </w:rPr>
              <w:t>Lenovo</w:t>
            </w:r>
          </w:p>
        </w:tc>
        <w:tc>
          <w:tcPr>
            <w:tcW w:w="1430" w:type="dxa"/>
          </w:tcPr>
          <w:p w14:paraId="243F4B75" w14:textId="61CC9562" w:rsidR="00734BFB" w:rsidRDefault="00734BFB" w:rsidP="00734BFB">
            <w:pPr>
              <w:snapToGrid w:val="0"/>
              <w:rPr>
                <w:rFonts w:eastAsia="PMingLiU" w:cs="Arial" w:hint="eastAsia"/>
                <w:snapToGrid w:val="0"/>
                <w:sz w:val="20"/>
                <w:szCs w:val="20"/>
                <w:lang w:eastAsia="zh-TW"/>
              </w:rPr>
            </w:pPr>
            <w:r>
              <w:rPr>
                <w:rFonts w:eastAsiaTheme="minorEastAsia" w:cs="Arial"/>
                <w:snapToGrid w:val="0"/>
                <w:sz w:val="20"/>
                <w:szCs w:val="20"/>
                <w:lang w:eastAsia="zh-CN"/>
              </w:rPr>
              <w:t>Yes</w:t>
            </w:r>
          </w:p>
        </w:tc>
        <w:tc>
          <w:tcPr>
            <w:tcW w:w="6394" w:type="dxa"/>
          </w:tcPr>
          <w:p w14:paraId="2B3E9355" w14:textId="10CE3DEB" w:rsidR="00734BFB" w:rsidRPr="00D42CA3" w:rsidRDefault="00734BFB" w:rsidP="00734BFB">
            <w:pPr>
              <w:snapToGrid w:val="0"/>
              <w:rPr>
                <w:rFonts w:eastAsiaTheme="minorEastAsia" w:cs="Arial"/>
                <w:snapToGrid w:val="0"/>
                <w:sz w:val="20"/>
                <w:szCs w:val="20"/>
                <w:lang w:eastAsia="zh-CN"/>
              </w:rPr>
            </w:pPr>
            <w:r>
              <w:rPr>
                <w:rFonts w:eastAsiaTheme="minorEastAsia" w:cs="Arial"/>
                <w:snapToGrid w:val="0"/>
                <w:sz w:val="20"/>
                <w:szCs w:val="20"/>
                <w:lang w:eastAsia="zh-CN"/>
              </w:rPr>
              <w:t>Share ZTE’s vie</w:t>
            </w:r>
            <w:r>
              <w:rPr>
                <w:rFonts w:eastAsiaTheme="minorEastAsia" w:cs="Arial"/>
                <w:snapToGrid w:val="0"/>
                <w:sz w:val="20"/>
                <w:szCs w:val="20"/>
                <w:lang w:eastAsia="zh-CN"/>
              </w:rPr>
              <w:t>w.</w:t>
            </w:r>
            <w:r>
              <w:rPr>
                <w:rFonts w:eastAsiaTheme="minorEastAsia" w:cs="Arial"/>
                <w:snapToGrid w:val="0"/>
                <w:sz w:val="20"/>
                <w:szCs w:val="20"/>
                <w:lang w:eastAsia="zh-CN"/>
              </w:rPr>
              <w:t xml:space="preserve"> </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7"/>
        <w:gridCol w:w="1436"/>
        <w:gridCol w:w="6394"/>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rsidTr="0013286C">
        <w:tc>
          <w:tcPr>
            <w:tcW w:w="1187"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rsidTr="0013286C">
        <w:tc>
          <w:tcPr>
            <w:tcW w:w="1187"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4"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rsidTr="0013286C">
        <w:tc>
          <w:tcPr>
            <w:tcW w:w="1187"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0FFE815C" w14:textId="77777777" w:rsidR="00650F16" w:rsidRDefault="00FC00DF">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rsidTr="0013286C">
        <w:tc>
          <w:tcPr>
            <w:tcW w:w="1187"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rsidTr="0013286C">
        <w:tc>
          <w:tcPr>
            <w:tcW w:w="1187"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rsidTr="0013286C">
        <w:tc>
          <w:tcPr>
            <w:tcW w:w="1187"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to  decode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message</w:t>
            </w:r>
            <w:r w:rsidRPr="0047722D">
              <w:rPr>
                <w:rFonts w:eastAsiaTheme="minorEastAsia" w:cs="Arial"/>
                <w:snapToGrid w:val="0"/>
                <w:sz w:val="20"/>
                <w:szCs w:val="20"/>
                <w:lang w:eastAsia="zh-CN"/>
              </w:rPr>
              <w:t xml:space="preserve">  that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rsidTr="0013286C">
        <w:tc>
          <w:tcPr>
            <w:tcW w:w="1187"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rsidTr="0013286C">
        <w:tc>
          <w:tcPr>
            <w:tcW w:w="1187"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13286C">
        <w:tc>
          <w:tcPr>
            <w:tcW w:w="1187"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58B0351D" w14:textId="11600B13" w:rsidR="00844F26" w:rsidRDefault="00844F26" w:rsidP="00B5620D">
            <w:pPr>
              <w:snapToGrid w:val="0"/>
              <w:rPr>
                <w:rFonts w:cs="Arial"/>
                <w:snapToGrid w:val="0"/>
                <w:sz w:val="20"/>
                <w:szCs w:val="20"/>
              </w:rPr>
            </w:pPr>
          </w:p>
        </w:tc>
      </w:tr>
      <w:tr w:rsidR="00FB173F" w14:paraId="6D3E2ED5" w14:textId="77777777" w:rsidTr="0013286C">
        <w:tc>
          <w:tcPr>
            <w:tcW w:w="1187"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49917B90" w14:textId="77777777" w:rsidR="00FB173F" w:rsidRDefault="00FB173F" w:rsidP="00B5620D">
            <w:pPr>
              <w:snapToGrid w:val="0"/>
              <w:rPr>
                <w:rFonts w:cs="Arial"/>
                <w:snapToGrid w:val="0"/>
                <w:sz w:val="20"/>
                <w:szCs w:val="20"/>
              </w:rPr>
            </w:pPr>
          </w:p>
        </w:tc>
      </w:tr>
      <w:tr w:rsidR="00760EB8" w14:paraId="517A927C" w14:textId="77777777" w:rsidTr="0013286C">
        <w:tc>
          <w:tcPr>
            <w:tcW w:w="1187"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4"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13286C">
        <w:tc>
          <w:tcPr>
            <w:tcW w:w="1187"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MAC CE is used  in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13286C">
        <w:tc>
          <w:tcPr>
            <w:tcW w:w="1187"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13286C">
        <w:tc>
          <w:tcPr>
            <w:tcW w:w="1187" w:type="dxa"/>
          </w:tcPr>
          <w:p w14:paraId="7D9B58AF" w14:textId="7D2AE009" w:rsidR="004857FE" w:rsidRDefault="004857FE" w:rsidP="004857FE">
            <w:pPr>
              <w:tabs>
                <w:tab w:val="left" w:pos="870"/>
              </w:tabs>
              <w:snapToGrid w:val="0"/>
              <w:rPr>
                <w:rFonts w:eastAsia="PMingLiU" w:cs="Arial"/>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PMingLiU" w:cs="Arial"/>
                <w:snapToGrid w:val="0"/>
                <w:sz w:val="20"/>
                <w:szCs w:val="20"/>
                <w:lang w:eastAsia="zh-TW"/>
              </w:rPr>
            </w:pPr>
            <w:r w:rsidRPr="00B526B5">
              <w:rPr>
                <w:rFonts w:cs="Arial"/>
                <w:snapToGrid w:val="0"/>
                <w:sz w:val="20"/>
                <w:szCs w:val="20"/>
              </w:rPr>
              <w:t>Yes</w:t>
            </w:r>
          </w:p>
        </w:tc>
        <w:tc>
          <w:tcPr>
            <w:tcW w:w="6394" w:type="dxa"/>
          </w:tcPr>
          <w:p w14:paraId="1EFF83D9" w14:textId="77777777" w:rsidR="004857FE" w:rsidRPr="00B526B5" w:rsidRDefault="004857FE" w:rsidP="004857FE">
            <w:pPr>
              <w:snapToGrid w:val="0"/>
              <w:rPr>
                <w:rFonts w:cs="Arial"/>
                <w:sz w:val="20"/>
                <w:szCs w:val="20"/>
              </w:rPr>
            </w:pPr>
            <w:r w:rsidRPr="00B526B5">
              <w:rPr>
                <w:rFonts w:cs="Arial"/>
                <w:sz w:val="20"/>
                <w:szCs w:val="20"/>
              </w:rPr>
              <w:t xml:space="preserve">We understand that a single bit indication might be sufficient for UE to notify the network that there is non-SDT waiting to be sent. After triggering a </w:t>
            </w:r>
            <w:proofErr w:type="spellStart"/>
            <w:r w:rsidRPr="00B526B5">
              <w:rPr>
                <w:rFonts w:cs="Arial"/>
                <w:sz w:val="20"/>
                <w:szCs w:val="20"/>
              </w:rPr>
              <w:t>fall-back</w:t>
            </w:r>
            <w:proofErr w:type="spellEnd"/>
            <w:r w:rsidRPr="00B526B5">
              <w:rPr>
                <w:rFonts w:cs="Arial"/>
                <w:sz w:val="20"/>
                <w:szCs w:val="20"/>
              </w:rPr>
              <w:t xml:space="preserve"> mechanism of the UE into RRC_CONNECTED, the UE could send legacy BSR to notify about the amount of data to be exchanged. While UE has an SDT session ongoing, there is no need to convey large amount of regarding the non-SDT.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We don’t see reliability as a big concern.  Even in the worst case, if the indication is lost completely, the SDT session will be of short duration and UE will re-initiate the Resume procedure for the non-SDT DRB.    This should not be frequent and we consider this small delay for such rare cases to be acceptable.</w:t>
            </w:r>
          </w:p>
        </w:tc>
      </w:tr>
      <w:tr w:rsidR="00452A3F" w14:paraId="18C56BB6" w14:textId="77777777" w:rsidTr="0013286C">
        <w:tc>
          <w:tcPr>
            <w:tcW w:w="1187" w:type="dxa"/>
          </w:tcPr>
          <w:p w14:paraId="6E880B88" w14:textId="7A613E54" w:rsidR="00452A3F" w:rsidRPr="00B526B5" w:rsidRDefault="00452A3F" w:rsidP="00452A3F">
            <w:pPr>
              <w:tabs>
                <w:tab w:val="left" w:pos="870"/>
              </w:tabs>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36" w:type="dxa"/>
          </w:tcPr>
          <w:p w14:paraId="742F4375" w14:textId="7FA1112D" w:rsidR="00452A3F" w:rsidRPr="00B526B5" w:rsidRDefault="00452A3F" w:rsidP="00452A3F">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611CE48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reliability issue as mentioned by Nokia. Another issue is that the UE will need a uplink grant to send the MAC CE to the network for RA-SDT since the subsequent uplink transmission for RA-SDT is performed by dynamic grant. While when there is no dynamic grant, it seems that the UE would still need to trigger RA for </w:t>
            </w:r>
            <w:proofErr w:type="spellStart"/>
            <w:r>
              <w:rPr>
                <w:rFonts w:eastAsiaTheme="minorEastAsia" w:cs="Arial"/>
                <w:snapToGrid w:val="0"/>
                <w:sz w:val="20"/>
                <w:szCs w:val="20"/>
                <w:lang w:eastAsia="zh-CN"/>
              </w:rPr>
              <w:t>scheudling</w:t>
            </w:r>
            <w:proofErr w:type="spellEnd"/>
            <w:r>
              <w:rPr>
                <w:rFonts w:eastAsiaTheme="minorEastAsia" w:cs="Arial"/>
                <w:snapToGrid w:val="0"/>
                <w:sz w:val="20"/>
                <w:szCs w:val="20"/>
                <w:lang w:eastAsia="zh-CN"/>
              </w:rPr>
              <w:t xml:space="preserve"> request.</w:t>
            </w:r>
          </w:p>
          <w:p w14:paraId="2C771E2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Moreover, there are more specification impacts to design a new MAC CE to realize some </w:t>
            </w:r>
            <w:proofErr w:type="spellStart"/>
            <w:r>
              <w:rPr>
                <w:rFonts w:eastAsiaTheme="minorEastAsia" w:cs="Arial"/>
                <w:snapToGrid w:val="0"/>
                <w:sz w:val="20"/>
                <w:szCs w:val="20"/>
                <w:lang w:eastAsia="zh-CN"/>
              </w:rPr>
              <w:t>fuctionalities</w:t>
            </w:r>
            <w:proofErr w:type="spellEnd"/>
            <w:r>
              <w:rPr>
                <w:rFonts w:eastAsiaTheme="minorEastAsia" w:cs="Arial"/>
                <w:snapToGrid w:val="0"/>
                <w:sz w:val="20"/>
                <w:szCs w:val="20"/>
                <w:lang w:eastAsia="zh-CN"/>
              </w:rPr>
              <w:t xml:space="preserve"> that can already be performed by sending existing CCCH message. </w:t>
            </w:r>
          </w:p>
          <w:p w14:paraId="543BE4CD" w14:textId="70CB95BA" w:rsidR="00452A3F" w:rsidRPr="00B526B5" w:rsidRDefault="00452A3F" w:rsidP="00452A3F">
            <w:pPr>
              <w:snapToGrid w:val="0"/>
              <w:rPr>
                <w:rFonts w:cs="Arial"/>
                <w:sz w:val="20"/>
                <w:szCs w:val="20"/>
              </w:rPr>
            </w:pPr>
            <w:r>
              <w:rPr>
                <w:rFonts w:cs="Arial"/>
                <w:snapToGrid w:val="0"/>
                <w:sz w:val="20"/>
                <w:szCs w:val="20"/>
              </w:rPr>
              <w:t xml:space="preserve">The same NAS/AS interaction discussion as for Option1 should also apply. </w:t>
            </w:r>
          </w:p>
        </w:tc>
      </w:tr>
      <w:tr w:rsidR="0013286C" w14:paraId="3A0A3719" w14:textId="77777777" w:rsidTr="0013286C">
        <w:tc>
          <w:tcPr>
            <w:tcW w:w="1187" w:type="dxa"/>
          </w:tcPr>
          <w:p w14:paraId="5FBDD0EC" w14:textId="77777777" w:rsidR="0013286C" w:rsidRDefault="0013286C" w:rsidP="0013286C">
            <w:pPr>
              <w:snapToGrid w:val="0"/>
              <w:rPr>
                <w:rFonts w:cs="Arial"/>
                <w:sz w:val="20"/>
                <w:szCs w:val="20"/>
              </w:rPr>
            </w:pPr>
            <w:r>
              <w:rPr>
                <w:rFonts w:cs="Arial"/>
                <w:sz w:val="20"/>
                <w:szCs w:val="20"/>
              </w:rPr>
              <w:t>Ericsson</w:t>
            </w:r>
          </w:p>
        </w:tc>
        <w:tc>
          <w:tcPr>
            <w:tcW w:w="1436" w:type="dxa"/>
          </w:tcPr>
          <w:p w14:paraId="1004DB95" w14:textId="3E7ECCF3"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394" w:type="dxa"/>
          </w:tcPr>
          <w:p w14:paraId="2568A18C" w14:textId="29F251F6" w:rsidR="0013286C" w:rsidRPr="006B5640" w:rsidRDefault="0013286C" w:rsidP="0013286C">
            <w:pPr>
              <w:rPr>
                <w:rFonts w:cs="Arial"/>
                <w:sz w:val="20"/>
                <w:szCs w:val="20"/>
              </w:rPr>
            </w:pPr>
            <w:r w:rsidRPr="0013286C">
              <w:rPr>
                <w:rFonts w:cs="Arial"/>
                <w:sz w:val="20"/>
                <w:szCs w:val="20"/>
              </w:rPr>
              <w:t>Not a good solution. As MAC CE is sub-PDU payload in MAC PDU this directly impacts multiplexing/LCP and availability/type of the UL resource; including reliability of that.</w:t>
            </w:r>
          </w:p>
        </w:tc>
      </w:tr>
      <w:tr w:rsidR="00DA703D" w14:paraId="7DBC5CBF" w14:textId="77777777" w:rsidTr="0013286C">
        <w:tc>
          <w:tcPr>
            <w:tcW w:w="1187" w:type="dxa"/>
          </w:tcPr>
          <w:p w14:paraId="6FEAC5A0" w14:textId="4A13C17E" w:rsidR="00DA703D" w:rsidRDefault="00DA703D" w:rsidP="00DA703D">
            <w:pPr>
              <w:snapToGrid w:val="0"/>
              <w:rPr>
                <w:rFonts w:cs="Arial"/>
                <w:sz w:val="20"/>
                <w:szCs w:val="20"/>
              </w:rPr>
            </w:pPr>
            <w:r>
              <w:rPr>
                <w:rFonts w:cs="Arial"/>
                <w:snapToGrid w:val="0"/>
                <w:sz w:val="20"/>
                <w:szCs w:val="20"/>
              </w:rPr>
              <w:t>Qualcomm</w:t>
            </w:r>
          </w:p>
        </w:tc>
        <w:tc>
          <w:tcPr>
            <w:tcW w:w="1436" w:type="dxa"/>
          </w:tcPr>
          <w:p w14:paraId="1CAC760D" w14:textId="72F2D9F5" w:rsidR="00DA703D" w:rsidRDefault="00DA703D" w:rsidP="00DA703D">
            <w:pPr>
              <w:snapToGrid w:val="0"/>
              <w:rPr>
                <w:rFonts w:eastAsiaTheme="minorEastAsia" w:cs="Arial"/>
                <w:sz w:val="20"/>
                <w:szCs w:val="20"/>
                <w:lang w:eastAsia="zh-CN"/>
              </w:rPr>
            </w:pPr>
            <w:r>
              <w:rPr>
                <w:rFonts w:cs="Arial"/>
                <w:snapToGrid w:val="0"/>
                <w:sz w:val="20"/>
                <w:szCs w:val="20"/>
              </w:rPr>
              <w:t>Yes</w:t>
            </w:r>
          </w:p>
        </w:tc>
        <w:tc>
          <w:tcPr>
            <w:tcW w:w="6394" w:type="dxa"/>
          </w:tcPr>
          <w:p w14:paraId="1F398BFE" w14:textId="74EB7370" w:rsidR="00DA703D" w:rsidRPr="0013286C" w:rsidRDefault="00DA703D" w:rsidP="00DA703D">
            <w:pPr>
              <w:rPr>
                <w:rFonts w:cs="Arial"/>
                <w:sz w:val="20"/>
                <w:szCs w:val="20"/>
              </w:rPr>
            </w:pPr>
            <w:r>
              <w:rPr>
                <w:rFonts w:cs="Arial"/>
                <w:sz w:val="20"/>
                <w:szCs w:val="20"/>
              </w:rPr>
              <w:t xml:space="preserve">Share the similar view with Intel. MAC CE could work as an indication to network in order to transit UE to RRC_CONNECTED. In our view, the MAC CE reliability seems not a big issue. There are already lots of MAC CE specified in MAC spec. Even this MAC CE is lost in the rare case, UE could perform to RRC_CONNECTED for the new data </w:t>
            </w:r>
            <w:r w:rsidR="003E2AEB">
              <w:rPr>
                <w:rFonts w:cs="Arial"/>
                <w:sz w:val="20"/>
                <w:szCs w:val="20"/>
              </w:rPr>
              <w:t xml:space="preserve">transfer </w:t>
            </w:r>
            <w:r>
              <w:rPr>
                <w:rFonts w:cs="Arial"/>
                <w:sz w:val="20"/>
                <w:szCs w:val="20"/>
              </w:rPr>
              <w:t>once UE finishes the ongoing SDT procedure.</w:t>
            </w:r>
          </w:p>
        </w:tc>
      </w:tr>
      <w:tr w:rsidR="009E1BD8" w14:paraId="4C33D9EA" w14:textId="77777777" w:rsidTr="0013286C">
        <w:tc>
          <w:tcPr>
            <w:tcW w:w="1187" w:type="dxa"/>
          </w:tcPr>
          <w:p w14:paraId="44421931" w14:textId="51ABABB1"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36" w:type="dxa"/>
          </w:tcPr>
          <w:p w14:paraId="36CD56E6" w14:textId="41E681EA"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7E8B972F" w14:textId="77777777" w:rsidR="009E1BD8" w:rsidRDefault="009E1BD8" w:rsidP="009E1BD8">
            <w:pPr>
              <w:rPr>
                <w:rFonts w:cs="Arial"/>
                <w:sz w:val="20"/>
                <w:szCs w:val="20"/>
              </w:rPr>
            </w:pPr>
          </w:p>
        </w:tc>
      </w:tr>
      <w:tr w:rsidR="00AD1796" w14:paraId="34240CD3" w14:textId="77777777" w:rsidTr="0013286C">
        <w:tc>
          <w:tcPr>
            <w:tcW w:w="1187" w:type="dxa"/>
          </w:tcPr>
          <w:p w14:paraId="0A30B6C5" w14:textId="338C9F15" w:rsidR="00AD1796" w:rsidRDefault="00AD1796" w:rsidP="00AD1796">
            <w:pPr>
              <w:snapToGrid w:val="0"/>
              <w:rPr>
                <w:rFonts w:eastAsia="PMingLiU" w:cs="Arial" w:hint="eastAsia"/>
                <w:snapToGrid w:val="0"/>
                <w:sz w:val="20"/>
                <w:szCs w:val="20"/>
                <w:lang w:eastAsia="zh-TW"/>
              </w:rPr>
            </w:pPr>
            <w:r>
              <w:rPr>
                <w:rFonts w:eastAsiaTheme="minorEastAsia" w:cs="Arial"/>
                <w:snapToGrid w:val="0"/>
                <w:sz w:val="20"/>
                <w:szCs w:val="20"/>
                <w:lang w:eastAsia="zh-CN"/>
              </w:rPr>
              <w:t>Lenovo</w:t>
            </w:r>
          </w:p>
        </w:tc>
        <w:tc>
          <w:tcPr>
            <w:tcW w:w="1436" w:type="dxa"/>
          </w:tcPr>
          <w:p w14:paraId="09E05626" w14:textId="34BFB834" w:rsidR="00AD1796" w:rsidRDefault="00AD1796" w:rsidP="00AD1796">
            <w:pPr>
              <w:snapToGrid w:val="0"/>
              <w:rPr>
                <w:rFonts w:eastAsia="PMingLiU" w:cs="Arial" w:hint="eastAsia"/>
                <w:snapToGrid w:val="0"/>
                <w:sz w:val="20"/>
                <w:szCs w:val="20"/>
                <w:lang w:eastAsia="zh-TW"/>
              </w:rPr>
            </w:pPr>
            <w:r w:rsidRPr="00D415BD">
              <w:rPr>
                <w:rFonts w:eastAsiaTheme="minorEastAsia" w:cs="Arial"/>
                <w:snapToGrid w:val="0"/>
                <w:sz w:val="20"/>
                <w:szCs w:val="20"/>
                <w:lang w:eastAsia="zh-CN"/>
              </w:rPr>
              <w:t>Yes</w:t>
            </w:r>
          </w:p>
        </w:tc>
        <w:tc>
          <w:tcPr>
            <w:tcW w:w="6394" w:type="dxa"/>
          </w:tcPr>
          <w:p w14:paraId="7E559437" w14:textId="0B60E27F" w:rsidR="00AD1796" w:rsidRDefault="00AD1796" w:rsidP="00AD1796">
            <w:pPr>
              <w:rPr>
                <w:rFonts w:cs="Arial"/>
                <w:sz w:val="20"/>
                <w:szCs w:val="20"/>
              </w:rPr>
            </w:pPr>
            <w:r>
              <w:rPr>
                <w:rFonts w:cs="Arial"/>
                <w:sz w:val="20"/>
                <w:szCs w:val="20"/>
              </w:rPr>
              <w:t xml:space="preserve">We agree with others that reliability issue seems not a big issue. </w:t>
            </w: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has to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Typically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So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PMingLiU" w:cs="Arial"/>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PMingLiU" w:cs="Arial"/>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r w:rsidRPr="00B526B5">
              <w:rPr>
                <w:rFonts w:cs="Arial"/>
                <w:sz w:val="20"/>
                <w:szCs w:val="20"/>
              </w:rPr>
              <w:t>DCCH message will be more reliable with some additional overhead.  As mentioned in our previous response, we don’t see a big concern with reliability with using MAC indication.  But if that small delay in initiating the Resume procedure for the rare case is not considered acceptable, DCCH based solution is an acceptable approach.</w:t>
            </w:r>
          </w:p>
        </w:tc>
      </w:tr>
      <w:tr w:rsidR="000C2DEF" w14:paraId="1004B093" w14:textId="77777777" w:rsidTr="00844F26">
        <w:tc>
          <w:tcPr>
            <w:tcW w:w="1171" w:type="dxa"/>
          </w:tcPr>
          <w:p w14:paraId="4743ADF8" w14:textId="7EEED7E2"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17" w:type="dxa"/>
          </w:tcPr>
          <w:p w14:paraId="0A75D55E" w14:textId="2BDCFA21"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Not Entirely Right</w:t>
            </w:r>
          </w:p>
        </w:tc>
        <w:tc>
          <w:tcPr>
            <w:tcW w:w="6429" w:type="dxa"/>
          </w:tcPr>
          <w:p w14:paraId="2EA12DA8" w14:textId="77777777" w:rsidR="000C2DEF" w:rsidRDefault="000C2DEF" w:rsidP="000C2DE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DCCH message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an empty message, for MAC CE you can have a LCID. But in order for DCCH message to manifest its usage, some contents within the message are needed</w:t>
            </w:r>
          </w:p>
          <w:p w14:paraId="78615022" w14:textId="77777777"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 xml:space="preserve">imilar issue as with MAC CE for the new DCCH message is that the UE needs have </w:t>
            </w:r>
            <w:proofErr w:type="spellStart"/>
            <w:r>
              <w:rPr>
                <w:rFonts w:eastAsiaTheme="minorEastAsia" w:cs="Arial"/>
                <w:snapToGrid w:val="0"/>
                <w:sz w:val="20"/>
                <w:szCs w:val="20"/>
                <w:lang w:eastAsia="zh-CN"/>
              </w:rPr>
              <w:t>agrant</w:t>
            </w:r>
            <w:proofErr w:type="spellEnd"/>
            <w:r>
              <w:rPr>
                <w:rFonts w:eastAsiaTheme="minorEastAsia" w:cs="Arial"/>
                <w:snapToGrid w:val="0"/>
                <w:sz w:val="20"/>
                <w:szCs w:val="20"/>
                <w:lang w:eastAsia="zh-CN"/>
              </w:rPr>
              <w:t xml:space="preserve">  this message and if there is no grant, a new RACH procedure needs to be triggered. Plus, it has more specification impacts.</w:t>
            </w:r>
          </w:p>
          <w:p w14:paraId="65873B8E" w14:textId="484C1AD8" w:rsidR="000C2DEF" w:rsidRPr="00B526B5" w:rsidRDefault="000C2DEF" w:rsidP="000C2DEF">
            <w:pPr>
              <w:snapToGrid w:val="0"/>
              <w:rPr>
                <w:rFonts w:cs="Arial"/>
                <w:sz w:val="20"/>
                <w:szCs w:val="20"/>
              </w:rPr>
            </w:pPr>
            <w:r>
              <w:rPr>
                <w:rFonts w:cs="Arial"/>
                <w:snapToGrid w:val="0"/>
                <w:sz w:val="20"/>
                <w:szCs w:val="20"/>
              </w:rPr>
              <w:t>Besides, the same NAS/AS interaction discussion as for Option1 should also apply.</w:t>
            </w:r>
          </w:p>
        </w:tc>
      </w:tr>
      <w:tr w:rsidR="0013286C" w14:paraId="1EEE63DF" w14:textId="77777777" w:rsidTr="0013286C">
        <w:tc>
          <w:tcPr>
            <w:tcW w:w="1171" w:type="dxa"/>
          </w:tcPr>
          <w:p w14:paraId="43AD94E2" w14:textId="77777777" w:rsidR="0013286C" w:rsidRDefault="0013286C" w:rsidP="0013286C">
            <w:pPr>
              <w:snapToGrid w:val="0"/>
              <w:rPr>
                <w:rFonts w:cs="Arial"/>
                <w:sz w:val="20"/>
                <w:szCs w:val="20"/>
              </w:rPr>
            </w:pPr>
            <w:r>
              <w:rPr>
                <w:rFonts w:cs="Arial"/>
                <w:sz w:val="20"/>
                <w:szCs w:val="20"/>
              </w:rPr>
              <w:t>Ericsson</w:t>
            </w:r>
          </w:p>
        </w:tc>
        <w:tc>
          <w:tcPr>
            <w:tcW w:w="1417" w:type="dxa"/>
          </w:tcPr>
          <w:p w14:paraId="75357558" w14:textId="77777777"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429" w:type="dxa"/>
          </w:tcPr>
          <w:p w14:paraId="1EE3A99B" w14:textId="0A188956" w:rsidR="0013286C" w:rsidRPr="006B5640" w:rsidRDefault="0013286C" w:rsidP="0013286C">
            <w:pPr>
              <w:rPr>
                <w:rFonts w:cs="Arial"/>
                <w:sz w:val="20"/>
                <w:szCs w:val="20"/>
              </w:rPr>
            </w:pPr>
            <w:r w:rsidRPr="0013286C">
              <w:rPr>
                <w:rFonts w:cs="Arial"/>
                <w:sz w:val="20"/>
                <w:szCs w:val="20"/>
              </w:rPr>
              <w:t xml:space="preserve">Depends on the message/content. </w:t>
            </w:r>
            <w:r w:rsidR="00424EFE">
              <w:rPr>
                <w:rFonts w:cs="Arial"/>
                <w:sz w:val="20"/>
                <w:szCs w:val="20"/>
              </w:rPr>
              <w:t>It may seem s</w:t>
            </w:r>
            <w:r w:rsidRPr="0013286C">
              <w:rPr>
                <w:rFonts w:cs="Arial"/>
                <w:sz w:val="20"/>
                <w:szCs w:val="20"/>
              </w:rPr>
              <w:t>implest to transmit a new message on DCCH indicating non-SDT</w:t>
            </w:r>
            <w:r>
              <w:rPr>
                <w:rFonts w:cs="Arial"/>
                <w:sz w:val="20"/>
                <w:szCs w:val="20"/>
              </w:rPr>
              <w:t xml:space="preserve"> but again also this message will need</w:t>
            </w:r>
            <w:r w:rsidR="00424EFE">
              <w:rPr>
                <w:rFonts w:cs="Arial"/>
                <w:sz w:val="20"/>
                <w:szCs w:val="20"/>
              </w:rPr>
              <w:t xml:space="preserve"> discussion on handling format/content. </w:t>
            </w:r>
          </w:p>
        </w:tc>
      </w:tr>
      <w:tr w:rsidR="001166E7" w14:paraId="02B966EC" w14:textId="77777777" w:rsidTr="0013286C">
        <w:tc>
          <w:tcPr>
            <w:tcW w:w="1171" w:type="dxa"/>
          </w:tcPr>
          <w:p w14:paraId="3BD57BA9" w14:textId="614180E6" w:rsidR="001166E7" w:rsidRDefault="001166E7" w:rsidP="001166E7">
            <w:pPr>
              <w:snapToGrid w:val="0"/>
              <w:rPr>
                <w:rFonts w:cs="Arial"/>
                <w:sz w:val="20"/>
                <w:szCs w:val="20"/>
              </w:rPr>
            </w:pPr>
            <w:r>
              <w:rPr>
                <w:rFonts w:cs="Arial"/>
                <w:snapToGrid w:val="0"/>
                <w:sz w:val="20"/>
                <w:szCs w:val="20"/>
              </w:rPr>
              <w:t>Qualcomm</w:t>
            </w:r>
          </w:p>
        </w:tc>
        <w:tc>
          <w:tcPr>
            <w:tcW w:w="1417" w:type="dxa"/>
          </w:tcPr>
          <w:p w14:paraId="07F5D4BF" w14:textId="28FAE481" w:rsidR="001166E7" w:rsidRDefault="001166E7" w:rsidP="001166E7">
            <w:pPr>
              <w:snapToGrid w:val="0"/>
              <w:rPr>
                <w:rFonts w:eastAsiaTheme="minorEastAsia" w:cs="Arial"/>
                <w:sz w:val="20"/>
                <w:szCs w:val="20"/>
                <w:lang w:eastAsia="zh-CN"/>
              </w:rPr>
            </w:pPr>
            <w:r>
              <w:rPr>
                <w:rFonts w:cs="Arial"/>
                <w:snapToGrid w:val="0"/>
                <w:sz w:val="20"/>
                <w:szCs w:val="20"/>
              </w:rPr>
              <w:t>Yes, but</w:t>
            </w:r>
          </w:p>
        </w:tc>
        <w:tc>
          <w:tcPr>
            <w:tcW w:w="6429" w:type="dxa"/>
          </w:tcPr>
          <w:p w14:paraId="7CEF4866" w14:textId="277C745D" w:rsidR="001166E7" w:rsidRPr="0013286C" w:rsidRDefault="001166E7" w:rsidP="001166E7">
            <w:pPr>
              <w:rPr>
                <w:rFonts w:cs="Arial"/>
                <w:sz w:val="20"/>
                <w:szCs w:val="20"/>
              </w:rPr>
            </w:pPr>
            <w:r>
              <w:rPr>
                <w:rFonts w:cs="Arial"/>
                <w:sz w:val="20"/>
                <w:szCs w:val="20"/>
              </w:rPr>
              <w:t xml:space="preserve">DCCH solution could be workable. But MAC CE solution is </w:t>
            </w:r>
            <w:r w:rsidRPr="00F331AB">
              <w:rPr>
                <w:rFonts w:cs="Arial"/>
                <w:sz w:val="20"/>
                <w:szCs w:val="20"/>
              </w:rPr>
              <w:t>preferred</w:t>
            </w:r>
            <w:r>
              <w:rPr>
                <w:rFonts w:cs="Arial"/>
                <w:sz w:val="20"/>
                <w:szCs w:val="20"/>
              </w:rPr>
              <w:t xml:space="preserve">. </w:t>
            </w:r>
          </w:p>
        </w:tc>
      </w:tr>
      <w:tr w:rsidR="009E1BD8" w14:paraId="2CBCE333" w14:textId="77777777" w:rsidTr="0013286C">
        <w:tc>
          <w:tcPr>
            <w:tcW w:w="1171" w:type="dxa"/>
          </w:tcPr>
          <w:p w14:paraId="5E7EBA79" w14:textId="0977461A"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17" w:type="dxa"/>
          </w:tcPr>
          <w:p w14:paraId="3EC4A70C" w14:textId="3FC8FD7B"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19495133" w14:textId="77777777" w:rsidR="009E1BD8" w:rsidRDefault="009E1BD8" w:rsidP="009E1BD8">
            <w:pPr>
              <w:rPr>
                <w:rFonts w:cs="Arial"/>
                <w:sz w:val="20"/>
                <w:szCs w:val="20"/>
              </w:rPr>
            </w:pPr>
          </w:p>
        </w:tc>
      </w:tr>
      <w:tr w:rsidR="00AD1796" w14:paraId="482B4650" w14:textId="77777777" w:rsidTr="0013286C">
        <w:tc>
          <w:tcPr>
            <w:tcW w:w="1171" w:type="dxa"/>
          </w:tcPr>
          <w:p w14:paraId="7C5F3D02" w14:textId="7ABF3A28" w:rsidR="00AD1796" w:rsidRDefault="00AD1796" w:rsidP="00AD1796">
            <w:pPr>
              <w:snapToGrid w:val="0"/>
              <w:rPr>
                <w:rFonts w:eastAsia="PMingLiU" w:cs="Arial" w:hint="eastAsia"/>
                <w:snapToGrid w:val="0"/>
                <w:sz w:val="20"/>
                <w:szCs w:val="20"/>
                <w:lang w:eastAsia="zh-TW"/>
              </w:rPr>
            </w:pPr>
            <w:r>
              <w:rPr>
                <w:rFonts w:eastAsiaTheme="minorEastAsia" w:cs="Arial"/>
                <w:snapToGrid w:val="0"/>
                <w:sz w:val="20"/>
                <w:szCs w:val="20"/>
                <w:lang w:eastAsia="zh-CN"/>
              </w:rPr>
              <w:t>Lenovo</w:t>
            </w:r>
          </w:p>
        </w:tc>
        <w:tc>
          <w:tcPr>
            <w:tcW w:w="1417" w:type="dxa"/>
          </w:tcPr>
          <w:p w14:paraId="6CB478EC" w14:textId="152719BA" w:rsidR="00AD1796" w:rsidRDefault="00AD1796" w:rsidP="00AD1796">
            <w:pPr>
              <w:snapToGrid w:val="0"/>
              <w:rPr>
                <w:rFonts w:eastAsia="PMingLiU" w:cs="Arial" w:hint="eastAsia"/>
                <w:snapToGrid w:val="0"/>
                <w:sz w:val="20"/>
                <w:szCs w:val="20"/>
                <w:lang w:eastAsia="zh-TW"/>
              </w:rPr>
            </w:pPr>
            <w:r>
              <w:rPr>
                <w:rFonts w:eastAsiaTheme="minorEastAsia" w:cs="Arial"/>
                <w:snapToGrid w:val="0"/>
                <w:sz w:val="20"/>
                <w:szCs w:val="20"/>
                <w:lang w:eastAsia="zh-CN"/>
              </w:rPr>
              <w:t>Yes</w:t>
            </w:r>
          </w:p>
        </w:tc>
        <w:tc>
          <w:tcPr>
            <w:tcW w:w="6429" w:type="dxa"/>
          </w:tcPr>
          <w:p w14:paraId="628FF808" w14:textId="5125E0AA" w:rsidR="00AD1796" w:rsidRDefault="00AD1796" w:rsidP="00AD1796">
            <w:pPr>
              <w:rPr>
                <w:rFonts w:cs="Arial"/>
                <w:sz w:val="20"/>
                <w:szCs w:val="20"/>
              </w:rPr>
            </w:pP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45B9A0CD" w14:textId="3DD5DF24"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83" w:type="dxa"/>
          </w:tcPr>
          <w:p w14:paraId="7D5AA485" w14:textId="0321F2A3"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852" w:type="dxa"/>
          </w:tcPr>
          <w:p w14:paraId="19669088" w14:textId="5D24822D"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r w:rsidR="000C2DEF" w14:paraId="39D435EB" w14:textId="77777777" w:rsidTr="00B40759">
        <w:tc>
          <w:tcPr>
            <w:tcW w:w="1166" w:type="dxa"/>
          </w:tcPr>
          <w:p w14:paraId="6A8F665E" w14:textId="293705B7" w:rsidR="000C2DEF" w:rsidRDefault="000C2DEF" w:rsidP="000C2DEF">
            <w:pPr>
              <w:snapToGrid w:val="0"/>
              <w:rPr>
                <w:rFonts w:eastAsia="PMingLiU" w:cs="Arial"/>
                <w:snapToGrid w:val="0"/>
                <w:sz w:val="20"/>
                <w:szCs w:val="20"/>
                <w:lang w:eastAsia="zh-TW"/>
              </w:rPr>
            </w:pPr>
            <w:r>
              <w:rPr>
                <w:rFonts w:cs="Arial"/>
                <w:snapToGrid w:val="0"/>
                <w:sz w:val="20"/>
                <w:szCs w:val="20"/>
              </w:rPr>
              <w:t xml:space="preserve">Huawei, </w:t>
            </w:r>
            <w:proofErr w:type="spellStart"/>
            <w:r>
              <w:rPr>
                <w:rFonts w:cs="Arial"/>
                <w:snapToGrid w:val="0"/>
                <w:sz w:val="20"/>
                <w:szCs w:val="20"/>
              </w:rPr>
              <w:t>HiSilicon</w:t>
            </w:r>
            <w:proofErr w:type="spellEnd"/>
          </w:p>
        </w:tc>
        <w:tc>
          <w:tcPr>
            <w:tcW w:w="528" w:type="dxa"/>
          </w:tcPr>
          <w:p w14:paraId="1A571E36" w14:textId="3EE2FF1E"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1B2EACF9" w14:textId="2562003C"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68AE9E80" w14:textId="3BAFCB93"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88" w:type="dxa"/>
          </w:tcPr>
          <w:p w14:paraId="0E0390BC" w14:textId="62218EB5"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non-SDT data arrival</w:t>
            </w:r>
          </w:p>
        </w:tc>
      </w:tr>
      <w:tr w:rsidR="00424EFE" w14:paraId="52AE2CDB" w14:textId="77777777" w:rsidTr="00424EFE">
        <w:tc>
          <w:tcPr>
            <w:tcW w:w="1166" w:type="dxa"/>
          </w:tcPr>
          <w:p w14:paraId="3A2DBCB6" w14:textId="73DCF1DA" w:rsidR="00424EFE" w:rsidRDefault="00424EFE" w:rsidP="00FB4AD0">
            <w:pPr>
              <w:snapToGrid w:val="0"/>
              <w:rPr>
                <w:rFonts w:eastAsia="PMingLiU" w:cs="Arial"/>
                <w:snapToGrid w:val="0"/>
                <w:sz w:val="20"/>
                <w:szCs w:val="20"/>
                <w:lang w:eastAsia="zh-TW"/>
              </w:rPr>
            </w:pPr>
            <w:r>
              <w:rPr>
                <w:rFonts w:cs="Arial"/>
                <w:snapToGrid w:val="0"/>
                <w:sz w:val="20"/>
                <w:szCs w:val="20"/>
              </w:rPr>
              <w:t>Ericsson</w:t>
            </w:r>
          </w:p>
        </w:tc>
        <w:tc>
          <w:tcPr>
            <w:tcW w:w="528" w:type="dxa"/>
          </w:tcPr>
          <w:p w14:paraId="07AD6272" w14:textId="77777777" w:rsidR="00424EFE" w:rsidRDefault="00424EFE" w:rsidP="00FB4AD0">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21A6581A" w14:textId="77777777" w:rsidR="00424EFE" w:rsidRDefault="00424EFE" w:rsidP="00FB4AD0">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058EA920" w14:textId="612A00E0" w:rsidR="00424EFE" w:rsidRDefault="00424EFE" w:rsidP="00FB4AD0">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4CFAF5A2" w14:textId="240021DD" w:rsidR="00424EFE"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3 needs to be </w:t>
            </w:r>
            <w:proofErr w:type="spellStart"/>
            <w:r>
              <w:rPr>
                <w:rFonts w:eastAsiaTheme="minorEastAsia" w:cs="Arial"/>
                <w:snapToGrid w:val="0"/>
                <w:sz w:val="20"/>
                <w:szCs w:val="20"/>
                <w:lang w:eastAsia="zh-CN"/>
              </w:rPr>
              <w:t>discussedl</w:t>
            </w:r>
            <w:proofErr w:type="spellEnd"/>
          </w:p>
        </w:tc>
      </w:tr>
      <w:tr w:rsidR="00090C93" w14:paraId="3DA1FE40" w14:textId="77777777" w:rsidTr="00424EFE">
        <w:tc>
          <w:tcPr>
            <w:tcW w:w="1166" w:type="dxa"/>
          </w:tcPr>
          <w:p w14:paraId="2F3462FE" w14:textId="4297DDAF" w:rsidR="00090C93" w:rsidRDefault="00090C93" w:rsidP="00090C93">
            <w:pPr>
              <w:snapToGrid w:val="0"/>
              <w:rPr>
                <w:rFonts w:cs="Arial"/>
                <w:snapToGrid w:val="0"/>
                <w:sz w:val="20"/>
                <w:szCs w:val="20"/>
              </w:rPr>
            </w:pPr>
            <w:r>
              <w:rPr>
                <w:rFonts w:eastAsia="PMingLiU" w:cs="Arial"/>
                <w:snapToGrid w:val="0"/>
                <w:sz w:val="20"/>
                <w:szCs w:val="20"/>
                <w:lang w:eastAsia="zh-TW"/>
              </w:rPr>
              <w:t>Qualcomm</w:t>
            </w:r>
          </w:p>
        </w:tc>
        <w:tc>
          <w:tcPr>
            <w:tcW w:w="528" w:type="dxa"/>
          </w:tcPr>
          <w:p w14:paraId="07C688C3" w14:textId="57204901"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3" w:type="dxa"/>
          </w:tcPr>
          <w:p w14:paraId="66795630" w14:textId="0C9DA1AE"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852" w:type="dxa"/>
          </w:tcPr>
          <w:p w14:paraId="57EC55DD" w14:textId="16503C6C"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Maybe</w:t>
            </w:r>
          </w:p>
        </w:tc>
        <w:tc>
          <w:tcPr>
            <w:tcW w:w="5888" w:type="dxa"/>
          </w:tcPr>
          <w:p w14:paraId="20A6E4BE" w14:textId="77777777" w:rsidR="00090C93" w:rsidRDefault="00090C93" w:rsidP="00090C93">
            <w:pPr>
              <w:snapToGrid w:val="0"/>
              <w:rPr>
                <w:rFonts w:eastAsiaTheme="minorEastAsia" w:cs="Arial"/>
                <w:snapToGrid w:val="0"/>
                <w:sz w:val="20"/>
                <w:szCs w:val="20"/>
                <w:lang w:eastAsia="zh-CN"/>
              </w:rPr>
            </w:pPr>
          </w:p>
        </w:tc>
      </w:tr>
      <w:tr w:rsidR="009E1BD8" w14:paraId="1C5AFB30" w14:textId="77777777" w:rsidTr="00424EFE">
        <w:tc>
          <w:tcPr>
            <w:tcW w:w="1166" w:type="dxa"/>
          </w:tcPr>
          <w:p w14:paraId="0ADD3ED6" w14:textId="0A9EEB96" w:rsidR="009E1BD8" w:rsidRDefault="009E1BD8" w:rsidP="009E1BD8">
            <w:pPr>
              <w:snapToGrid w:val="0"/>
              <w:rPr>
                <w:rFonts w:eastAsia="PMingLiU" w:cs="Arial"/>
                <w:snapToGrid w:val="0"/>
                <w:sz w:val="20"/>
                <w:szCs w:val="20"/>
                <w:lang w:eastAsia="zh-TW"/>
              </w:rPr>
            </w:pPr>
            <w:r>
              <w:rPr>
                <w:rFonts w:eastAsiaTheme="minorEastAsia" w:cs="Arial"/>
                <w:snapToGrid w:val="0"/>
                <w:sz w:val="20"/>
                <w:szCs w:val="20"/>
                <w:lang w:eastAsia="zh-CN"/>
              </w:rPr>
              <w:t>ITRI</w:t>
            </w:r>
          </w:p>
        </w:tc>
        <w:tc>
          <w:tcPr>
            <w:tcW w:w="528" w:type="dxa"/>
          </w:tcPr>
          <w:p w14:paraId="64C059FA" w14:textId="0DC08B2C"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3" w:type="dxa"/>
          </w:tcPr>
          <w:p w14:paraId="4248BB8A" w14:textId="2EA7DADF" w:rsidR="009E1BD8" w:rsidRDefault="009E1BD8" w:rsidP="009E1BD8">
            <w:pPr>
              <w:snapToGrid w:val="0"/>
              <w:rPr>
                <w:rFonts w:eastAsia="PMingLiU" w:cs="Arial"/>
                <w:snapToGrid w:val="0"/>
                <w:sz w:val="20"/>
                <w:szCs w:val="20"/>
                <w:lang w:eastAsia="zh-TW"/>
              </w:rPr>
            </w:pPr>
            <w:r>
              <w:rPr>
                <w:rFonts w:cs="Arial"/>
                <w:snapToGrid w:val="0"/>
                <w:sz w:val="20"/>
                <w:szCs w:val="20"/>
              </w:rPr>
              <w:t>No</w:t>
            </w:r>
          </w:p>
        </w:tc>
        <w:tc>
          <w:tcPr>
            <w:tcW w:w="852" w:type="dxa"/>
          </w:tcPr>
          <w:p w14:paraId="7B4F704D" w14:textId="78846637"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88" w:type="dxa"/>
          </w:tcPr>
          <w:p w14:paraId="31942BA4" w14:textId="0A523795" w:rsidR="009E1BD8" w:rsidRDefault="009E1BD8" w:rsidP="009E1BD8">
            <w:pPr>
              <w:snapToGrid w:val="0"/>
              <w:rPr>
                <w:rFonts w:eastAsiaTheme="minorEastAsia" w:cs="Arial"/>
                <w:snapToGrid w:val="0"/>
                <w:sz w:val="20"/>
                <w:szCs w:val="20"/>
                <w:lang w:eastAsia="zh-CN"/>
              </w:rPr>
            </w:pPr>
            <w:r>
              <w:rPr>
                <w:rFonts w:eastAsia="PMingLiU" w:cs="Arial" w:hint="eastAsia"/>
                <w:snapToGrid w:val="0"/>
                <w:sz w:val="20"/>
                <w:szCs w:val="20"/>
                <w:lang w:eastAsia="zh-TW"/>
              </w:rPr>
              <w:t>O</w:t>
            </w:r>
            <w:r>
              <w:rPr>
                <w:rFonts w:eastAsia="PMingLiU" w:cs="Arial"/>
                <w:snapToGrid w:val="0"/>
                <w:sz w:val="20"/>
                <w:szCs w:val="20"/>
                <w:lang w:eastAsia="zh-TW"/>
              </w:rPr>
              <w:t xml:space="preserve">ur first </w:t>
            </w:r>
            <w:r w:rsidRPr="00EC08A2">
              <w:rPr>
                <w:rFonts w:eastAsia="PMingLiU" w:cs="Arial"/>
                <w:snapToGrid w:val="0"/>
                <w:sz w:val="20"/>
                <w:szCs w:val="20"/>
                <w:lang w:eastAsia="zh-TW"/>
              </w:rPr>
              <w:t xml:space="preserve">preference is Option </w:t>
            </w:r>
            <w:r>
              <w:rPr>
                <w:rFonts w:eastAsia="PMingLiU" w:cs="Arial"/>
                <w:snapToGrid w:val="0"/>
                <w:sz w:val="20"/>
                <w:szCs w:val="20"/>
                <w:lang w:eastAsia="zh-TW"/>
              </w:rPr>
              <w:t>3</w:t>
            </w:r>
            <w:r w:rsidRPr="00EC08A2">
              <w:rPr>
                <w:rFonts w:eastAsia="PMingLiU" w:cs="Arial"/>
                <w:snapToGrid w:val="0"/>
                <w:sz w:val="20"/>
                <w:szCs w:val="20"/>
                <w:lang w:eastAsia="zh-TW"/>
              </w:rPr>
              <w:t>.</w:t>
            </w:r>
          </w:p>
        </w:tc>
      </w:tr>
      <w:tr w:rsidR="00AD1796" w14:paraId="73578CCE" w14:textId="77777777" w:rsidTr="00424EFE">
        <w:tc>
          <w:tcPr>
            <w:tcW w:w="1166" w:type="dxa"/>
          </w:tcPr>
          <w:p w14:paraId="645F8B0C" w14:textId="19EFDDC8" w:rsidR="00AD1796" w:rsidRDefault="00AD1796" w:rsidP="009E1BD8">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528" w:type="dxa"/>
          </w:tcPr>
          <w:p w14:paraId="406639CE" w14:textId="11FCB449" w:rsidR="00AD1796" w:rsidRDefault="00AD1796" w:rsidP="009E1BD8">
            <w:pPr>
              <w:snapToGrid w:val="0"/>
              <w:rPr>
                <w:rFonts w:cs="Arial"/>
                <w:snapToGrid w:val="0"/>
                <w:sz w:val="20"/>
                <w:szCs w:val="20"/>
              </w:rPr>
            </w:pPr>
            <w:r>
              <w:rPr>
                <w:rFonts w:cs="Arial"/>
                <w:snapToGrid w:val="0"/>
                <w:sz w:val="20"/>
                <w:szCs w:val="20"/>
              </w:rPr>
              <w:t>No</w:t>
            </w:r>
          </w:p>
        </w:tc>
        <w:tc>
          <w:tcPr>
            <w:tcW w:w="583" w:type="dxa"/>
          </w:tcPr>
          <w:p w14:paraId="2CC463A3" w14:textId="653E36EE" w:rsidR="00AD1796" w:rsidRDefault="00AD1796" w:rsidP="009E1BD8">
            <w:pPr>
              <w:snapToGrid w:val="0"/>
              <w:rPr>
                <w:rFonts w:cs="Arial"/>
                <w:snapToGrid w:val="0"/>
                <w:sz w:val="20"/>
                <w:szCs w:val="20"/>
              </w:rPr>
            </w:pPr>
            <w:r>
              <w:rPr>
                <w:rFonts w:cs="Arial"/>
                <w:snapToGrid w:val="0"/>
                <w:sz w:val="20"/>
                <w:szCs w:val="20"/>
              </w:rPr>
              <w:t>Yes</w:t>
            </w:r>
          </w:p>
        </w:tc>
        <w:tc>
          <w:tcPr>
            <w:tcW w:w="852" w:type="dxa"/>
          </w:tcPr>
          <w:p w14:paraId="052F28DA" w14:textId="0EC2E0FE" w:rsidR="00AD1796" w:rsidRDefault="00AD1796" w:rsidP="009E1BD8">
            <w:pPr>
              <w:snapToGrid w:val="0"/>
              <w:rPr>
                <w:rFonts w:cs="Arial"/>
                <w:snapToGrid w:val="0"/>
                <w:sz w:val="20"/>
                <w:szCs w:val="20"/>
              </w:rPr>
            </w:pPr>
            <w:r>
              <w:rPr>
                <w:rFonts w:cs="Arial"/>
                <w:snapToGrid w:val="0"/>
                <w:sz w:val="20"/>
                <w:szCs w:val="20"/>
              </w:rPr>
              <w:t>Yes</w:t>
            </w:r>
          </w:p>
        </w:tc>
        <w:tc>
          <w:tcPr>
            <w:tcW w:w="5888" w:type="dxa"/>
          </w:tcPr>
          <w:p w14:paraId="7D3EF55B" w14:textId="2BF734C8" w:rsidR="00AD1796" w:rsidRDefault="00AD1796" w:rsidP="009E1BD8">
            <w:pPr>
              <w:snapToGrid w:val="0"/>
              <w:rPr>
                <w:rFonts w:eastAsia="PMingLiU" w:cs="Arial" w:hint="eastAsia"/>
                <w:snapToGrid w:val="0"/>
                <w:sz w:val="20"/>
                <w:szCs w:val="20"/>
                <w:lang w:eastAsia="zh-TW"/>
              </w:rPr>
            </w:pPr>
            <w:r>
              <w:rPr>
                <w:rFonts w:eastAsia="PMingLiU" w:cs="Arial"/>
                <w:snapToGrid w:val="0"/>
                <w:sz w:val="20"/>
                <w:szCs w:val="20"/>
                <w:lang w:eastAsia="zh-TW"/>
              </w:rPr>
              <w:t xml:space="preserve">Our first preference is Option 2. </w:t>
            </w: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505"/>
        <w:gridCol w:w="461"/>
        <w:gridCol w:w="528"/>
        <w:gridCol w:w="528"/>
        <w:gridCol w:w="461"/>
        <w:gridCol w:w="4856"/>
      </w:tblGrid>
      <w:tr w:rsidR="00650F16" w14:paraId="77E6F2D3" w14:textId="77777777" w:rsidTr="00424EFE">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424EFE">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3011"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4856"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424EFE">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505"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4856" w:type="dxa"/>
            <w:vMerge/>
          </w:tcPr>
          <w:p w14:paraId="391A9A49" w14:textId="77777777" w:rsidR="00650F16" w:rsidRDefault="00650F16">
            <w:pPr>
              <w:snapToGrid w:val="0"/>
              <w:rPr>
                <w:rFonts w:cs="Arial"/>
                <w:snapToGrid w:val="0"/>
                <w:sz w:val="20"/>
                <w:szCs w:val="20"/>
              </w:rPr>
            </w:pPr>
          </w:p>
        </w:tc>
      </w:tr>
      <w:tr w:rsidR="00650F16" w14:paraId="6C6A2734" w14:textId="77777777" w:rsidTr="00424EFE">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505"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4856"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rsidTr="00424EFE">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505"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4856" w:type="dxa"/>
          </w:tcPr>
          <w:p w14:paraId="49440CE7" w14:textId="77777777" w:rsidR="00650F16" w:rsidRDefault="00650F16">
            <w:pPr>
              <w:snapToGrid w:val="0"/>
              <w:rPr>
                <w:rFonts w:cs="Arial"/>
                <w:snapToGrid w:val="0"/>
                <w:sz w:val="20"/>
                <w:szCs w:val="20"/>
              </w:rPr>
            </w:pPr>
          </w:p>
        </w:tc>
      </w:tr>
      <w:tr w:rsidR="00650F16" w14:paraId="252A47D4" w14:textId="77777777" w:rsidTr="00424EFE">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505"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4856"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424EFE">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505"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4856" w:type="dxa"/>
          </w:tcPr>
          <w:p w14:paraId="00776647" w14:textId="77777777" w:rsidR="00E96515" w:rsidRDefault="00E96515">
            <w:pPr>
              <w:snapToGrid w:val="0"/>
              <w:rPr>
                <w:rFonts w:cs="Arial"/>
                <w:snapToGrid w:val="0"/>
                <w:sz w:val="20"/>
                <w:szCs w:val="20"/>
              </w:rPr>
            </w:pPr>
          </w:p>
        </w:tc>
      </w:tr>
      <w:tr w:rsidR="003A04C1" w14:paraId="11D3A8A7" w14:textId="77777777" w:rsidTr="00424EFE">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424EFE">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424EFE">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505"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4856"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424EFE">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505"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856"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424EFE">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05"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856"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424EFE">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505"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856"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424EFE">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505"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4856"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small data is configured as a MCG bearer or SCG bearer, it 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a MCG bearer. But if we find the mechanism for SDT with SCG bearer is complex, we can focus on SDT with MCG bearer first.</w:t>
            </w:r>
          </w:p>
        </w:tc>
      </w:tr>
      <w:tr w:rsidR="00BC0C12" w14:paraId="0328AC30" w14:textId="77777777" w:rsidTr="00424EFE">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505"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856"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424EFE">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05"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856"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424EFE">
        <w:tc>
          <w:tcPr>
            <w:tcW w:w="1150" w:type="dxa"/>
          </w:tcPr>
          <w:p w14:paraId="5AA59171" w14:textId="724FA873" w:rsidR="00B4771D" w:rsidRDefault="00B4771D" w:rsidP="00B4771D">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05"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856"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ZTE.  MN terminated split bearer can be considered with resuming only the MCG bearer.  </w:t>
            </w:r>
          </w:p>
        </w:tc>
      </w:tr>
      <w:tr w:rsidR="00737C0B" w14:paraId="687E2B2B" w14:textId="77777777" w:rsidTr="00424EFE">
        <w:tc>
          <w:tcPr>
            <w:tcW w:w="1150" w:type="dxa"/>
          </w:tcPr>
          <w:p w14:paraId="584D7EED" w14:textId="75F05804" w:rsidR="00737C0B" w:rsidRPr="00406191"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528" w:type="dxa"/>
          </w:tcPr>
          <w:p w14:paraId="300B20F1" w14:textId="643E2726"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35FB8509" w14:textId="3F70C21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D2B68B0" w14:textId="63D375D3"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555BE72D" w14:textId="425C0EB2" w:rsidR="00737C0B" w:rsidRPr="00B4771D" w:rsidRDefault="00737C0B" w:rsidP="00737C0B">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41C08EE0" w14:textId="60ACA3D8"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33605F0" w14:textId="5A1685D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1A8E8482" w14:textId="77777777" w:rsidR="00737C0B" w:rsidRPr="00B4771D" w:rsidRDefault="00737C0B" w:rsidP="00737C0B">
            <w:pPr>
              <w:snapToGrid w:val="0"/>
              <w:rPr>
                <w:rFonts w:eastAsiaTheme="minorEastAsia" w:cs="Arial"/>
                <w:snapToGrid w:val="0"/>
                <w:sz w:val="20"/>
                <w:szCs w:val="20"/>
                <w:lang w:eastAsia="zh-CN"/>
              </w:rPr>
            </w:pPr>
          </w:p>
        </w:tc>
      </w:tr>
      <w:tr w:rsidR="00424EFE" w14:paraId="150C82BD" w14:textId="77777777" w:rsidTr="00424EFE">
        <w:tc>
          <w:tcPr>
            <w:tcW w:w="1150" w:type="dxa"/>
          </w:tcPr>
          <w:p w14:paraId="1B2D0D6B" w14:textId="2580AEBD" w:rsidR="00424EFE" w:rsidRPr="00406191"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528" w:type="dxa"/>
          </w:tcPr>
          <w:p w14:paraId="2A6883CF"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0695700C" w14:textId="59412400"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2DF839A7"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6C88579"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75B54992"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46D46558"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5D40ABD2" w14:textId="77777777" w:rsidR="00424EFE" w:rsidRPr="00B4771D" w:rsidRDefault="00424EFE" w:rsidP="00FB4AD0">
            <w:pPr>
              <w:snapToGrid w:val="0"/>
              <w:rPr>
                <w:rFonts w:eastAsiaTheme="minorEastAsia" w:cs="Arial"/>
                <w:snapToGrid w:val="0"/>
                <w:sz w:val="20"/>
                <w:szCs w:val="20"/>
                <w:lang w:eastAsia="zh-CN"/>
              </w:rPr>
            </w:pPr>
          </w:p>
        </w:tc>
      </w:tr>
      <w:tr w:rsidR="00A1262E" w14:paraId="54D3F823" w14:textId="77777777" w:rsidTr="00424EFE">
        <w:tc>
          <w:tcPr>
            <w:tcW w:w="1150" w:type="dxa"/>
          </w:tcPr>
          <w:p w14:paraId="25B114A1" w14:textId="3F228EB2" w:rsidR="00A1262E" w:rsidRDefault="00A1262E" w:rsidP="00A1262E">
            <w:pPr>
              <w:snapToGrid w:val="0"/>
              <w:rPr>
                <w:rFonts w:eastAsiaTheme="minorEastAsia" w:cs="Arial"/>
                <w:snapToGrid w:val="0"/>
                <w:sz w:val="20"/>
                <w:szCs w:val="20"/>
                <w:lang w:eastAsia="zh-CN"/>
              </w:rPr>
            </w:pPr>
            <w:r>
              <w:rPr>
                <w:rFonts w:eastAsia="PMingLiU" w:cs="Arial"/>
                <w:snapToGrid w:val="0"/>
                <w:sz w:val="20"/>
                <w:szCs w:val="20"/>
                <w:lang w:eastAsia="zh-TW"/>
              </w:rPr>
              <w:t>Qualcomm</w:t>
            </w:r>
          </w:p>
        </w:tc>
        <w:tc>
          <w:tcPr>
            <w:tcW w:w="528" w:type="dxa"/>
          </w:tcPr>
          <w:p w14:paraId="157133C4" w14:textId="2BC919FF"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05" w:type="dxa"/>
          </w:tcPr>
          <w:p w14:paraId="32DBA06C" w14:textId="5CF706D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2EA62E3F" w14:textId="0BCDDFE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3848E6A7" w14:textId="7412DE61"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5FC55E3F" w14:textId="12EA240E"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31BD7EF7" w14:textId="3B75E775"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856" w:type="dxa"/>
          </w:tcPr>
          <w:p w14:paraId="4DBC88AB" w14:textId="77777777" w:rsidR="00A1262E" w:rsidRPr="00B4771D" w:rsidRDefault="00A1262E" w:rsidP="00A1262E">
            <w:pPr>
              <w:snapToGrid w:val="0"/>
              <w:rPr>
                <w:rFonts w:eastAsiaTheme="minorEastAsia" w:cs="Arial"/>
                <w:snapToGrid w:val="0"/>
                <w:sz w:val="20"/>
                <w:szCs w:val="20"/>
                <w:lang w:eastAsia="zh-CN"/>
              </w:rPr>
            </w:pPr>
          </w:p>
        </w:tc>
      </w:tr>
      <w:tr w:rsidR="009E1BD8" w14:paraId="5FC0DE16" w14:textId="77777777" w:rsidTr="00424EFE">
        <w:tc>
          <w:tcPr>
            <w:tcW w:w="1150" w:type="dxa"/>
          </w:tcPr>
          <w:p w14:paraId="317FC7F4" w14:textId="2878D506" w:rsidR="009E1BD8" w:rsidRDefault="009E1BD8" w:rsidP="009E1BD8">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528" w:type="dxa"/>
          </w:tcPr>
          <w:p w14:paraId="0E269EDB" w14:textId="3E9117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7AA8E869" w14:textId="5F425EC8"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3CE8EE78" w14:textId="103B0C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4F1141D7" w14:textId="445E4F26"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17C38C" w14:textId="710F4649"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EB5C805" w14:textId="7208446B"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1EC752D1" w14:textId="77777777" w:rsidR="009E1BD8" w:rsidRPr="00B4771D" w:rsidRDefault="009E1BD8" w:rsidP="009E1BD8">
            <w:pPr>
              <w:snapToGrid w:val="0"/>
              <w:rPr>
                <w:rFonts w:eastAsiaTheme="minorEastAsia" w:cs="Arial"/>
                <w:snapToGrid w:val="0"/>
                <w:sz w:val="20"/>
                <w:szCs w:val="20"/>
                <w:lang w:eastAsia="zh-CN"/>
              </w:rPr>
            </w:pPr>
          </w:p>
        </w:tc>
      </w:tr>
      <w:tr w:rsidR="00AD1796" w14:paraId="0E4CFFF4" w14:textId="77777777" w:rsidTr="00424EFE">
        <w:tc>
          <w:tcPr>
            <w:tcW w:w="1150" w:type="dxa"/>
          </w:tcPr>
          <w:p w14:paraId="27953A68" w14:textId="65FA4548" w:rsidR="00AD1796" w:rsidRDefault="00AD1796" w:rsidP="00AD1796">
            <w:pPr>
              <w:snapToGrid w:val="0"/>
              <w:rPr>
                <w:rFonts w:eastAsia="PMingLiU" w:cs="Arial" w:hint="eastAsia"/>
                <w:snapToGrid w:val="0"/>
                <w:sz w:val="20"/>
                <w:szCs w:val="20"/>
                <w:lang w:eastAsia="zh-TW"/>
              </w:rPr>
            </w:pPr>
            <w:r>
              <w:rPr>
                <w:rFonts w:eastAsiaTheme="minorEastAsia" w:cs="Arial"/>
                <w:snapToGrid w:val="0"/>
                <w:sz w:val="20"/>
                <w:szCs w:val="20"/>
                <w:lang w:eastAsia="zh-CN"/>
              </w:rPr>
              <w:t>Lenovo</w:t>
            </w:r>
          </w:p>
        </w:tc>
        <w:tc>
          <w:tcPr>
            <w:tcW w:w="528" w:type="dxa"/>
          </w:tcPr>
          <w:p w14:paraId="22EE7EDA" w14:textId="4D40B96A" w:rsidR="00AD1796" w:rsidRDefault="00AD1796" w:rsidP="00AD1796">
            <w:pPr>
              <w:snapToGrid w:val="0"/>
              <w:rPr>
                <w:rFonts w:cs="Arial" w:hint="eastAsia"/>
                <w:snapToGrid w:val="0"/>
                <w:sz w:val="20"/>
                <w:szCs w:val="20"/>
              </w:rPr>
            </w:pPr>
            <w:r>
              <w:rPr>
                <w:rFonts w:cs="Arial"/>
                <w:snapToGrid w:val="0"/>
                <w:sz w:val="20"/>
                <w:szCs w:val="20"/>
              </w:rPr>
              <w:t>Yes</w:t>
            </w:r>
          </w:p>
        </w:tc>
        <w:tc>
          <w:tcPr>
            <w:tcW w:w="505" w:type="dxa"/>
          </w:tcPr>
          <w:p w14:paraId="3285359B" w14:textId="471604AE" w:rsidR="00AD1796" w:rsidRDefault="00AD1796" w:rsidP="00AD1796">
            <w:pPr>
              <w:snapToGrid w:val="0"/>
              <w:rPr>
                <w:rFonts w:cs="Arial" w:hint="eastAsia"/>
                <w:snapToGrid w:val="0"/>
                <w:sz w:val="20"/>
                <w:szCs w:val="20"/>
              </w:rPr>
            </w:pPr>
            <w:r>
              <w:rPr>
                <w:rFonts w:cs="Arial"/>
                <w:snapToGrid w:val="0"/>
                <w:sz w:val="20"/>
                <w:szCs w:val="20"/>
              </w:rPr>
              <w:t>No</w:t>
            </w:r>
          </w:p>
        </w:tc>
        <w:tc>
          <w:tcPr>
            <w:tcW w:w="461" w:type="dxa"/>
          </w:tcPr>
          <w:p w14:paraId="3B664EEE" w14:textId="32BE53A4" w:rsidR="00AD1796" w:rsidRDefault="00AD1796" w:rsidP="00AD1796">
            <w:pPr>
              <w:snapToGrid w:val="0"/>
              <w:rPr>
                <w:rFonts w:cs="Arial" w:hint="eastAsia"/>
                <w:snapToGrid w:val="0"/>
                <w:sz w:val="20"/>
                <w:szCs w:val="20"/>
              </w:rPr>
            </w:pPr>
            <w:r>
              <w:rPr>
                <w:rFonts w:cs="Arial"/>
                <w:snapToGrid w:val="0"/>
                <w:sz w:val="20"/>
                <w:szCs w:val="20"/>
              </w:rPr>
              <w:t>No</w:t>
            </w:r>
          </w:p>
        </w:tc>
        <w:tc>
          <w:tcPr>
            <w:tcW w:w="528" w:type="dxa"/>
          </w:tcPr>
          <w:p w14:paraId="5EEECF36" w14:textId="4A9B788B" w:rsidR="00AD1796" w:rsidRDefault="00AD1796" w:rsidP="00AD1796">
            <w:pPr>
              <w:snapToGrid w:val="0"/>
              <w:rPr>
                <w:rFonts w:cs="Arial" w:hint="eastAsia"/>
                <w:snapToGrid w:val="0"/>
                <w:sz w:val="20"/>
                <w:szCs w:val="20"/>
              </w:rPr>
            </w:pPr>
            <w:r>
              <w:rPr>
                <w:rFonts w:cs="Arial"/>
                <w:snapToGrid w:val="0"/>
                <w:sz w:val="20"/>
                <w:szCs w:val="20"/>
              </w:rPr>
              <w:t>No</w:t>
            </w:r>
          </w:p>
        </w:tc>
        <w:tc>
          <w:tcPr>
            <w:tcW w:w="528" w:type="dxa"/>
          </w:tcPr>
          <w:p w14:paraId="0A9020CA" w14:textId="496C4EA7" w:rsidR="00AD1796" w:rsidRDefault="00AD1796" w:rsidP="00AD1796">
            <w:pPr>
              <w:snapToGrid w:val="0"/>
              <w:rPr>
                <w:rFonts w:cs="Arial" w:hint="eastAsia"/>
                <w:snapToGrid w:val="0"/>
                <w:sz w:val="20"/>
                <w:szCs w:val="20"/>
              </w:rPr>
            </w:pPr>
            <w:r>
              <w:rPr>
                <w:rFonts w:cs="Arial"/>
                <w:snapToGrid w:val="0"/>
                <w:sz w:val="20"/>
                <w:szCs w:val="20"/>
              </w:rPr>
              <w:t>No</w:t>
            </w:r>
          </w:p>
        </w:tc>
        <w:tc>
          <w:tcPr>
            <w:tcW w:w="461" w:type="dxa"/>
          </w:tcPr>
          <w:p w14:paraId="56469483" w14:textId="5B12348F" w:rsidR="00AD1796" w:rsidRDefault="00AD1796" w:rsidP="00AD1796">
            <w:pPr>
              <w:snapToGrid w:val="0"/>
              <w:rPr>
                <w:rFonts w:cs="Arial" w:hint="eastAsia"/>
                <w:snapToGrid w:val="0"/>
                <w:sz w:val="20"/>
                <w:szCs w:val="20"/>
              </w:rPr>
            </w:pPr>
            <w:r>
              <w:rPr>
                <w:rFonts w:cs="Arial"/>
                <w:snapToGrid w:val="0"/>
                <w:sz w:val="20"/>
                <w:szCs w:val="20"/>
              </w:rPr>
              <w:t>No</w:t>
            </w:r>
          </w:p>
        </w:tc>
        <w:tc>
          <w:tcPr>
            <w:tcW w:w="4856" w:type="dxa"/>
          </w:tcPr>
          <w:p w14:paraId="6CBC4918" w14:textId="77777777" w:rsidR="00AD1796" w:rsidRPr="00B4771D" w:rsidRDefault="00AD1796" w:rsidP="00AD1796">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1528"/>
        <w:gridCol w:w="4483"/>
        <w:gridCol w:w="3006"/>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6B5640"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r w:rsidRPr="00121CE2">
              <w:rPr>
                <w:rFonts w:hint="eastAsia"/>
                <w:lang w:val="fr-FR"/>
              </w:rPr>
              <w:t>SeungJune Yi (</w:t>
            </w:r>
            <w:hyperlink r:id="rId12" w:history="1">
              <w:r w:rsidRPr="00121CE2">
                <w:rPr>
                  <w:rStyle w:val="Hyperlink"/>
                  <w:rFonts w:hint="eastAsia"/>
                  <w:lang w:val="fr-FR"/>
                </w:rPr>
                <w:t>seungjune.yi@lge.com</w:t>
              </w:r>
            </w:hyperlink>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734BFB" w14:paraId="12435DBE" w14:textId="77777777" w:rsidTr="00355CFD">
        <w:tc>
          <w:tcPr>
            <w:tcW w:w="847" w:type="pct"/>
          </w:tcPr>
          <w:p w14:paraId="3170E53E" w14:textId="77777777" w:rsidR="00650F16" w:rsidRDefault="00FC00DF">
            <w:pPr>
              <w:rPr>
                <w:lang w:val="en-GB"/>
              </w:rPr>
            </w:pPr>
            <w:r>
              <w:rPr>
                <w:rFonts w:cs="Arial"/>
                <w:snapToGrid w:val="0"/>
                <w:sz w:val="20"/>
                <w:szCs w:val="20"/>
              </w:rPr>
              <w:t>Nokia, Nokia Shanghai Bell</w:t>
            </w:r>
          </w:p>
        </w:tc>
        <w:tc>
          <w:tcPr>
            <w:tcW w:w="2486" w:type="pct"/>
          </w:tcPr>
          <w:p w14:paraId="53173751" w14:textId="77777777" w:rsidR="00650F16" w:rsidRPr="00121CE2" w:rsidRDefault="00FC00DF" w:rsidP="00355CFD">
            <w:pPr>
              <w:jc w:val="left"/>
              <w:rPr>
                <w:lang w:val="fr-FR"/>
              </w:rPr>
            </w:pPr>
            <w:proofErr w:type="spellStart"/>
            <w:r w:rsidRPr="00121CE2">
              <w:rPr>
                <w:lang w:val="fr-FR" w:eastAsia="en-GB"/>
              </w:rPr>
              <w:t>Jussi</w:t>
            </w:r>
            <w:proofErr w:type="spellEnd"/>
            <w:r w:rsidRPr="00121CE2">
              <w:rPr>
                <w:lang w:val="fr-FR" w:eastAsia="en-GB"/>
              </w:rPr>
              <w:t xml:space="preserve"> </w:t>
            </w:r>
            <w:proofErr w:type="spellStart"/>
            <w:r w:rsidRPr="00121CE2">
              <w:rPr>
                <w:lang w:val="fr-FR" w:eastAsia="en-GB"/>
              </w:rPr>
              <w:t>Koskinen</w:t>
            </w:r>
            <w:proofErr w:type="spellEnd"/>
            <w:r w:rsidRPr="00121CE2">
              <w:rPr>
                <w:lang w:val="fr-FR" w:eastAsia="en-GB"/>
              </w:rPr>
              <w:t xml:space="preserve"> (</w:t>
            </w:r>
            <w:hyperlink r:id="rId13" w:history="1">
              <w:r w:rsidRPr="00121CE2">
                <w:rPr>
                  <w:rStyle w:val="Hyperlink"/>
                  <w:lang w:val="fr-FR" w:eastAsia="en-GB"/>
                </w:rPr>
                <w:t>Jussi-pekka.koskinen@nokia.com</w:t>
              </w:r>
            </w:hyperlink>
            <w:r w:rsidRPr="00121CE2">
              <w:rPr>
                <w:lang w:val="fr-FR" w:eastAsia="en-GB"/>
              </w:rPr>
              <w:t>)</w:t>
            </w:r>
          </w:p>
        </w:tc>
        <w:tc>
          <w:tcPr>
            <w:tcW w:w="1667" w:type="pct"/>
          </w:tcPr>
          <w:p w14:paraId="3CB1F651" w14:textId="77777777" w:rsidR="00650F16" w:rsidRPr="00121CE2" w:rsidRDefault="00796E74">
            <w:pPr>
              <w:rPr>
                <w:lang w:val="fr-FR"/>
              </w:rPr>
            </w:pPr>
            <w:hyperlink r:id="rId14" w:history="1">
              <w:r w:rsidR="00FC00DF" w:rsidRPr="00121CE2">
                <w:rPr>
                  <w:rStyle w:val="Hyperlink"/>
                  <w:lang w:val="fr-FR" w:eastAsia="en-GB"/>
                </w:rPr>
                <w:t>Jussi-pekka.koskinen@nokia.com</w:t>
              </w:r>
            </w:hyperlink>
          </w:p>
        </w:tc>
      </w:tr>
      <w:tr w:rsidR="00650F16" w:rsidRPr="00CC54C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r w:rsidRPr="00CC54C9">
              <w:rPr>
                <w:rFonts w:hint="eastAsia"/>
                <w:lang w:val="es-ES"/>
              </w:rPr>
              <w:t>Anil Agiwal (</w:t>
            </w:r>
            <w:hyperlink r:id="rId15" w:history="1">
              <w:r w:rsidRPr="00CC54C9">
                <w:rPr>
                  <w:rStyle w:val="Hyperlink"/>
                  <w:rFonts w:hint="eastAsia"/>
                  <w:lang w:val="es-ES"/>
                </w:rPr>
                <w:t>anilag@samsung.com</w:t>
              </w:r>
            </w:hyperlink>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6B5640" w14:paraId="5A062984" w14:textId="77777777" w:rsidTr="00355CFD">
        <w:tc>
          <w:tcPr>
            <w:tcW w:w="847" w:type="pct"/>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486" w:type="pct"/>
          </w:tcPr>
          <w:p w14:paraId="268EF6FC" w14:textId="69B38D49" w:rsidR="00650F16" w:rsidRPr="00121CE2" w:rsidRDefault="00343ADA" w:rsidP="00355CFD">
            <w:pPr>
              <w:jc w:val="left"/>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6"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proofErr w:type="spellStart"/>
            <w:r>
              <w:rPr>
                <w:rFonts w:eastAsiaTheme="minorEastAsia"/>
                <w:lang w:val="fr-FR" w:eastAsia="zh-CN"/>
              </w:rPr>
              <w:t>InterDigital</w:t>
            </w:r>
            <w:proofErr w:type="spellEnd"/>
          </w:p>
        </w:tc>
        <w:tc>
          <w:tcPr>
            <w:tcW w:w="2486" w:type="pct"/>
          </w:tcPr>
          <w:p w14:paraId="23E3BEEF" w14:textId="47FCB15A" w:rsidR="00650F16" w:rsidRPr="00E0739A" w:rsidRDefault="00950008" w:rsidP="00355CFD">
            <w:pPr>
              <w:jc w:val="left"/>
              <w:rPr>
                <w:rFonts w:eastAsiaTheme="minorEastAsia"/>
                <w:lang w:val="sv-SE" w:eastAsia="zh-CN"/>
              </w:rPr>
            </w:pPr>
            <w:r w:rsidRPr="00E0739A">
              <w:rPr>
                <w:rFonts w:eastAsiaTheme="minorEastAsia"/>
                <w:lang w:val="sv-SE" w:eastAsia="zh-CN"/>
              </w:rPr>
              <w:t>Faris Alfarhan (</w:t>
            </w:r>
            <w:r w:rsidR="00796E74">
              <w:fldChar w:fldCharType="begin"/>
            </w:r>
            <w:r w:rsidR="00796E74">
              <w:instrText xml:space="preserve"> HYPERLINK "mailto:faris.alfarhan@interdigital.com" </w:instrText>
            </w:r>
            <w:r w:rsidR="00796E74">
              <w:fldChar w:fldCharType="separate"/>
            </w:r>
            <w:r w:rsidRPr="00E0739A">
              <w:rPr>
                <w:rStyle w:val="Hyperlink"/>
                <w:rFonts w:eastAsiaTheme="minorEastAsia"/>
                <w:lang w:val="sv-SE" w:eastAsia="zh-CN"/>
              </w:rPr>
              <w:t>faris.alfarhan@interdigital.com</w:t>
            </w:r>
            <w:r w:rsidR="00796E74">
              <w:rPr>
                <w:rStyle w:val="Hyperlink"/>
                <w:rFonts w:eastAsiaTheme="minorEastAsia"/>
                <w:lang w:val="sv-SE" w:eastAsia="zh-CN"/>
              </w:rPr>
              <w:fldChar w:fldCharType="end"/>
            </w:r>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734BFB" w14:paraId="7C933E9A" w14:textId="77777777" w:rsidTr="00355CFD">
        <w:tc>
          <w:tcPr>
            <w:tcW w:w="847" w:type="pct"/>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2486" w:type="pct"/>
          </w:tcPr>
          <w:p w14:paraId="56B0BAC1" w14:textId="58B60730" w:rsidR="00650F16" w:rsidRPr="00E0739A" w:rsidRDefault="008929B2" w:rsidP="00355CFD">
            <w:pPr>
              <w:jc w:val="left"/>
              <w:rPr>
                <w:rFonts w:eastAsia="Malgun Gothic"/>
                <w:lang w:val="sv-SE"/>
              </w:rPr>
            </w:pPr>
            <w:r w:rsidRPr="00E0739A">
              <w:rPr>
                <w:rFonts w:eastAsia="Malgun Gothic" w:hint="eastAsia"/>
                <w:lang w:val="sv-SE"/>
              </w:rPr>
              <w:t>J</w:t>
            </w:r>
            <w:r w:rsidRPr="00E0739A">
              <w:rPr>
                <w:rFonts w:eastAsia="Malgun Gothic"/>
                <w:lang w:val="sv-SE"/>
              </w:rPr>
              <w:t>aeheung Kim (</w:t>
            </w:r>
            <w:r w:rsidR="00796E74">
              <w:fldChar w:fldCharType="begin"/>
            </w:r>
            <w:r w:rsidR="00796E74" w:rsidRPr="00734BFB">
              <w:rPr>
                <w:lang w:val="de-DE"/>
              </w:rPr>
              <w:instrText xml:space="preserve"> HYPERLINK "mailto:kimjh@etri.re.kr" </w:instrText>
            </w:r>
            <w:r w:rsidR="00796E74">
              <w:fldChar w:fldCharType="separate"/>
            </w:r>
            <w:r w:rsidRPr="00E0739A">
              <w:rPr>
                <w:rStyle w:val="Hyperlink"/>
                <w:rFonts w:eastAsia="Malgun Gothic"/>
                <w:lang w:val="sv-SE"/>
              </w:rPr>
              <w:t>kimjh@etri.re.kr</w:t>
            </w:r>
            <w:r w:rsidR="00796E74">
              <w:rPr>
                <w:rStyle w:val="Hyperlink"/>
                <w:rFonts w:eastAsia="Malgun Gothic"/>
                <w:lang w:val="sv-SE"/>
              </w:rPr>
              <w:fldChar w:fldCharType="end"/>
            </w:r>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86" w:type="pct"/>
          </w:tcPr>
          <w:p w14:paraId="18E3716A" w14:textId="68A7E4D5" w:rsidR="00650F16" w:rsidRPr="00E0739A" w:rsidRDefault="00B91642" w:rsidP="00355CFD">
            <w:pPr>
              <w:jc w:val="left"/>
              <w:rPr>
                <w:rFonts w:eastAsiaTheme="minorEastAsia"/>
                <w:lang w:val="sv-SE" w:eastAsia="zh-CN"/>
              </w:rPr>
            </w:pPr>
            <w:r w:rsidRPr="00E0739A">
              <w:rPr>
                <w:rFonts w:eastAsiaTheme="minorEastAsia" w:hint="eastAsia"/>
                <w:lang w:val="sv-SE" w:eastAsia="zh-CN"/>
              </w:rPr>
              <w:t>Lifeng Han (</w:t>
            </w:r>
            <w:r w:rsidRPr="00E0739A">
              <w:rPr>
                <w:rStyle w:val="Hyperlink"/>
                <w:rFonts w:eastAsia="Malgun Gothic"/>
                <w:lang w:val="sv-SE"/>
              </w:rPr>
              <w:t>Lifeng.Han@unisoc.com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734BFB"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734BFB" w:rsidRDefault="00760EB8" w:rsidP="00355CFD">
            <w:pPr>
              <w:jc w:val="left"/>
              <w:rPr>
                <w:rFonts w:eastAsiaTheme="minorEastAsia"/>
                <w:lang w:val="de-DE" w:eastAsia="zh-CN"/>
              </w:rPr>
            </w:pPr>
            <w:r w:rsidRPr="00734BFB">
              <w:rPr>
                <w:rFonts w:eastAsiaTheme="minorEastAsia" w:hint="eastAsia"/>
                <w:lang w:val="de-DE" w:eastAsia="zh-CN"/>
              </w:rPr>
              <w:t>W</w:t>
            </w:r>
            <w:r w:rsidRPr="00734BFB">
              <w:rPr>
                <w:rFonts w:eastAsiaTheme="minorEastAsia"/>
                <w:lang w:val="de-DE" w:eastAsia="zh-CN"/>
              </w:rPr>
              <w:t>angda (</w:t>
            </w:r>
            <w:r w:rsidR="00796E74">
              <w:fldChar w:fldCharType="begin"/>
            </w:r>
            <w:r w:rsidR="00796E74" w:rsidRPr="00734BFB">
              <w:rPr>
                <w:lang w:val="de-DE"/>
              </w:rPr>
              <w:instrText xml:space="preserve"> HYPERLINK "mailto:wang_da@nec.cn" </w:instrText>
            </w:r>
            <w:r w:rsidR="00796E74">
              <w:fldChar w:fldCharType="separate"/>
            </w:r>
            <w:r w:rsidRPr="00734BFB">
              <w:rPr>
                <w:rStyle w:val="Hyperlink"/>
                <w:rFonts w:eastAsiaTheme="minorEastAsia"/>
                <w:lang w:val="de-DE" w:eastAsia="zh-CN"/>
              </w:rPr>
              <w:t>wang_da@nec.cn</w:t>
            </w:r>
            <w:r w:rsidR="00796E74">
              <w:rPr>
                <w:rStyle w:val="Hyperlink"/>
                <w:rFonts w:eastAsiaTheme="minorEastAsia"/>
                <w:lang w:eastAsia="zh-CN"/>
              </w:rPr>
              <w:fldChar w:fldCharType="end"/>
            </w:r>
            <w:r w:rsidRPr="00734BFB">
              <w:rPr>
                <w:rFonts w:eastAsiaTheme="minorEastAsia"/>
                <w:lang w:val="de-DE" w:eastAsia="zh-CN"/>
              </w:rPr>
              <w:t xml:space="preserve"> )</w:t>
            </w:r>
          </w:p>
        </w:tc>
        <w:tc>
          <w:tcPr>
            <w:tcW w:w="1667" w:type="pct"/>
          </w:tcPr>
          <w:p w14:paraId="35AA3DCE" w14:textId="77777777" w:rsidR="00650F16" w:rsidRPr="00734BFB" w:rsidRDefault="00650F16">
            <w:pPr>
              <w:rPr>
                <w:rFonts w:eastAsiaTheme="minorEastAsia"/>
                <w:lang w:val="de-DE" w:eastAsia="zh-CN"/>
              </w:rPr>
            </w:pPr>
          </w:p>
        </w:tc>
      </w:tr>
      <w:tr w:rsidR="00EB5DDC" w:rsidRPr="00734BFB" w14:paraId="277A1001" w14:textId="77777777" w:rsidTr="00355CFD">
        <w:tc>
          <w:tcPr>
            <w:tcW w:w="847" w:type="pct"/>
          </w:tcPr>
          <w:p w14:paraId="4D532CC7" w14:textId="161AB17A" w:rsidR="00EB5DDC" w:rsidRPr="00950008" w:rsidRDefault="00EB5DDC" w:rsidP="00EB5DDC">
            <w:pPr>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486" w:type="pct"/>
          </w:tcPr>
          <w:p w14:paraId="0AE99E3F" w14:textId="19175B15" w:rsidR="00EB5DDC" w:rsidRPr="00E0739A" w:rsidRDefault="00EB5DDC" w:rsidP="00355CFD">
            <w:pPr>
              <w:jc w:val="left"/>
              <w:rPr>
                <w:rFonts w:eastAsiaTheme="minorEastAsia"/>
                <w:lang w:val="sv-SE" w:eastAsia="zh-CN"/>
              </w:rPr>
            </w:pPr>
            <w:r w:rsidRPr="00E0739A">
              <w:rPr>
                <w:rFonts w:eastAsia="PMingLiU" w:hint="eastAsia"/>
                <w:lang w:val="sv-SE" w:eastAsia="zh-TW"/>
              </w:rPr>
              <w:t>TunHuai Shih (</w:t>
            </w:r>
            <w:hyperlink r:id="rId17" w:history="1">
              <w:r w:rsidRPr="00E0739A">
                <w:rPr>
                  <w:rStyle w:val="Hyperlink"/>
                  <w:rFonts w:eastAsia="PMingLiU"/>
                  <w:lang w:val="sv-SE" w:eastAsia="zh-TW"/>
                </w:rPr>
                <w:t>Tunhuai_Shih@asus.com</w:t>
              </w:r>
            </w:hyperlink>
            <w:r w:rsidRPr="00E0739A">
              <w:rPr>
                <w:rFonts w:eastAsia="PMingLiU"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E0739A"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60B7F0A8" w:rsidR="00650F16" w:rsidRPr="00E0739A" w:rsidRDefault="001F7B50" w:rsidP="00355CFD">
            <w:pPr>
              <w:jc w:val="left"/>
              <w:rPr>
                <w:rFonts w:eastAsia="PMingLiU"/>
                <w:lang w:val="sv-SE" w:eastAsia="zh-TW"/>
              </w:rPr>
            </w:pPr>
            <w:r>
              <w:rPr>
                <w:rFonts w:eastAsia="PMingLiU"/>
                <w:lang w:val="sv-SE" w:eastAsia="zh-TW"/>
              </w:rPr>
              <w:t>Anders.Berggren@sony.com</w:t>
            </w:r>
          </w:p>
        </w:tc>
        <w:tc>
          <w:tcPr>
            <w:tcW w:w="1667" w:type="pct"/>
          </w:tcPr>
          <w:p w14:paraId="238714D5" w14:textId="77777777" w:rsidR="00650F16" w:rsidRPr="00E0739A" w:rsidRDefault="00650F16">
            <w:pPr>
              <w:rPr>
                <w:rFonts w:eastAsia="PMingLiU"/>
                <w:lang w:val="sv-SE" w:eastAsia="zh-TW"/>
              </w:rPr>
            </w:pPr>
          </w:p>
        </w:tc>
      </w:tr>
      <w:tr w:rsidR="00650F16" w:rsidRPr="00734BFB"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PMingLiU"/>
                <w:lang w:val="sv-SE" w:eastAsia="zh-TW"/>
              </w:rPr>
            </w:pPr>
            <w:r>
              <w:rPr>
                <w:rFonts w:eastAsia="PMingLiU"/>
                <w:lang w:val="sv-SE" w:eastAsia="zh-TW"/>
              </w:rPr>
              <w:t>Marta Martinez Tarradell</w:t>
            </w:r>
          </w:p>
        </w:tc>
        <w:tc>
          <w:tcPr>
            <w:tcW w:w="1667" w:type="pct"/>
          </w:tcPr>
          <w:p w14:paraId="25AA2E86" w14:textId="172B44B6" w:rsidR="00650F16" w:rsidRPr="00E0739A" w:rsidRDefault="00355CFD">
            <w:pPr>
              <w:rPr>
                <w:rFonts w:eastAsia="PMingLiU"/>
                <w:lang w:val="sv-SE" w:eastAsia="zh-TW"/>
              </w:rPr>
            </w:pPr>
            <w:r>
              <w:rPr>
                <w:rFonts w:eastAsia="PMingLiU"/>
                <w:lang w:val="sv-SE" w:eastAsia="zh-TW"/>
              </w:rPr>
              <w:t>marta.m.tarradell@intel.com</w:t>
            </w:r>
          </w:p>
        </w:tc>
      </w:tr>
      <w:tr w:rsidR="00650F16" w:rsidRPr="006B5640" w14:paraId="59883679" w14:textId="77777777" w:rsidTr="00355CFD">
        <w:tc>
          <w:tcPr>
            <w:tcW w:w="847" w:type="pct"/>
          </w:tcPr>
          <w:p w14:paraId="61A35820" w14:textId="42320EAF" w:rsidR="00650F16" w:rsidRPr="00E0739A" w:rsidRDefault="00DB6A25">
            <w:pPr>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2486" w:type="pct"/>
          </w:tcPr>
          <w:p w14:paraId="5278ADCC" w14:textId="541DFD16" w:rsidR="00650F16" w:rsidRPr="00E0739A" w:rsidRDefault="00DB6A25" w:rsidP="00355CFD">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inghao Guo</w:t>
            </w:r>
          </w:p>
        </w:tc>
        <w:tc>
          <w:tcPr>
            <w:tcW w:w="1667" w:type="pct"/>
          </w:tcPr>
          <w:p w14:paraId="7AB053B5" w14:textId="6190B55B" w:rsidR="00650F16" w:rsidRPr="00E0739A" w:rsidRDefault="00DB6A25">
            <w:pPr>
              <w:rPr>
                <w:rFonts w:eastAsiaTheme="minorEastAsia"/>
                <w:lang w:val="sv-SE" w:eastAsia="zh-CN"/>
              </w:rPr>
            </w:pPr>
            <w:r>
              <w:rPr>
                <w:rFonts w:eastAsiaTheme="minorEastAsia" w:hint="eastAsia"/>
                <w:lang w:val="sv-SE" w:eastAsia="zh-CN"/>
              </w:rPr>
              <w:t>y</w:t>
            </w:r>
            <w:r>
              <w:rPr>
                <w:rFonts w:eastAsiaTheme="minorEastAsia"/>
                <w:lang w:val="sv-SE" w:eastAsia="zh-CN"/>
              </w:rPr>
              <w:t>inghaoguo@huawei.com</w:t>
            </w:r>
          </w:p>
        </w:tc>
      </w:tr>
      <w:tr w:rsidR="00650F16" w:rsidRPr="006B5640" w14:paraId="2F560ABE" w14:textId="77777777" w:rsidTr="00355CFD">
        <w:tc>
          <w:tcPr>
            <w:tcW w:w="847" w:type="pct"/>
          </w:tcPr>
          <w:p w14:paraId="599E9333" w14:textId="3F178B90" w:rsidR="00650F16" w:rsidRPr="00E0739A" w:rsidRDefault="00944860">
            <w:pPr>
              <w:rPr>
                <w:rFonts w:eastAsiaTheme="minorEastAsia"/>
                <w:lang w:val="sv-SE" w:eastAsia="zh-CN"/>
              </w:rPr>
            </w:pPr>
            <w:r>
              <w:rPr>
                <w:rFonts w:eastAsiaTheme="minorEastAsia"/>
                <w:lang w:val="sv-SE" w:eastAsia="zh-CN"/>
              </w:rPr>
              <w:t>Ericsson</w:t>
            </w:r>
          </w:p>
        </w:tc>
        <w:tc>
          <w:tcPr>
            <w:tcW w:w="2486" w:type="pct"/>
          </w:tcPr>
          <w:p w14:paraId="3382042A" w14:textId="2E9F7D6D" w:rsidR="00650F16" w:rsidRPr="00E0739A" w:rsidRDefault="00944860">
            <w:pPr>
              <w:rPr>
                <w:rFonts w:eastAsiaTheme="minorEastAsia"/>
                <w:lang w:val="sv-SE" w:eastAsia="zh-CN"/>
              </w:rPr>
            </w:pPr>
            <w:r>
              <w:rPr>
                <w:rFonts w:eastAsiaTheme="minorEastAsia"/>
                <w:lang w:val="sv-SE" w:eastAsia="zh-CN"/>
              </w:rPr>
              <w:t>Henrik Enbuske</w:t>
            </w:r>
          </w:p>
        </w:tc>
        <w:tc>
          <w:tcPr>
            <w:tcW w:w="1667" w:type="pct"/>
          </w:tcPr>
          <w:p w14:paraId="1DE683AB" w14:textId="77777777" w:rsidR="00650F16" w:rsidRPr="00E0739A" w:rsidRDefault="00650F16">
            <w:pPr>
              <w:rPr>
                <w:lang w:val="sv-SE"/>
              </w:rPr>
            </w:pPr>
          </w:p>
        </w:tc>
      </w:tr>
      <w:tr w:rsidR="00650F16" w:rsidRPr="006B5640" w14:paraId="6A054DE8" w14:textId="77777777" w:rsidTr="00355CFD">
        <w:tc>
          <w:tcPr>
            <w:tcW w:w="847" w:type="pct"/>
          </w:tcPr>
          <w:p w14:paraId="12E6E9C7" w14:textId="6BB0B93C" w:rsidR="00650F16" w:rsidRPr="00E0739A" w:rsidRDefault="00A1262E">
            <w:pPr>
              <w:rPr>
                <w:rFonts w:eastAsiaTheme="minorEastAsia"/>
                <w:lang w:val="sv-SE" w:eastAsia="zh-CN"/>
              </w:rPr>
            </w:pPr>
            <w:r>
              <w:rPr>
                <w:rFonts w:eastAsiaTheme="minorEastAsia"/>
                <w:lang w:val="sv-SE" w:eastAsia="zh-CN"/>
              </w:rPr>
              <w:t>Qualcomm</w:t>
            </w:r>
          </w:p>
        </w:tc>
        <w:tc>
          <w:tcPr>
            <w:tcW w:w="2486" w:type="pct"/>
          </w:tcPr>
          <w:p w14:paraId="3FA32719" w14:textId="5E124F9C" w:rsidR="00650F16" w:rsidRPr="00E0739A" w:rsidRDefault="00A1262E">
            <w:pPr>
              <w:rPr>
                <w:rFonts w:eastAsiaTheme="minorEastAsia"/>
                <w:lang w:val="sv-SE" w:eastAsia="zh-CN"/>
              </w:rPr>
            </w:pPr>
            <w:r>
              <w:rPr>
                <w:rFonts w:eastAsiaTheme="minorEastAsia"/>
                <w:lang w:val="sv-SE" w:eastAsia="zh-CN"/>
              </w:rPr>
              <w:t>Ruiming zheng</w:t>
            </w:r>
          </w:p>
        </w:tc>
        <w:tc>
          <w:tcPr>
            <w:tcW w:w="1667" w:type="pct"/>
          </w:tcPr>
          <w:p w14:paraId="711FBF93" w14:textId="6178DCA6" w:rsidR="00650F16" w:rsidRPr="00E0739A" w:rsidRDefault="00A1262E">
            <w:pPr>
              <w:rPr>
                <w:rFonts w:eastAsiaTheme="minorEastAsia"/>
                <w:lang w:val="sv-SE" w:eastAsia="zh-CN"/>
              </w:rPr>
            </w:pPr>
            <w:r>
              <w:rPr>
                <w:rFonts w:eastAsiaTheme="minorEastAsia"/>
                <w:lang w:val="sv-SE" w:eastAsia="zh-CN"/>
              </w:rPr>
              <w:t>rzheng@qti.qualcomm.com</w:t>
            </w:r>
          </w:p>
        </w:tc>
      </w:tr>
      <w:tr w:rsidR="007F0E48" w:rsidRPr="006B5640" w14:paraId="635A4541" w14:textId="77777777" w:rsidTr="00355CFD">
        <w:tc>
          <w:tcPr>
            <w:tcW w:w="847" w:type="pct"/>
          </w:tcPr>
          <w:p w14:paraId="760F748F" w14:textId="174155FE" w:rsidR="007F0E48" w:rsidRDefault="007F0E48">
            <w:pPr>
              <w:rPr>
                <w:rFonts w:eastAsiaTheme="minorEastAsia"/>
                <w:lang w:val="sv-SE" w:eastAsia="zh-CN"/>
              </w:rPr>
            </w:pPr>
            <w:r>
              <w:rPr>
                <w:rFonts w:eastAsiaTheme="minorEastAsia"/>
                <w:lang w:val="sv-SE" w:eastAsia="zh-CN"/>
              </w:rPr>
              <w:t>ITRI</w:t>
            </w:r>
          </w:p>
        </w:tc>
        <w:tc>
          <w:tcPr>
            <w:tcW w:w="2486" w:type="pct"/>
          </w:tcPr>
          <w:p w14:paraId="49F77621" w14:textId="44D221E9" w:rsidR="007F0E48" w:rsidRPr="007F0E48" w:rsidRDefault="007F0E48">
            <w:pPr>
              <w:rPr>
                <w:rFonts w:eastAsia="PMingLiU"/>
                <w:lang w:val="sv-SE" w:eastAsia="zh-TW"/>
              </w:rPr>
            </w:pPr>
            <w:r>
              <w:rPr>
                <w:rFonts w:eastAsiaTheme="minorEastAsia"/>
                <w:lang w:val="sv-SE" w:eastAsia="zh-CN"/>
              </w:rPr>
              <w:t>L</w:t>
            </w:r>
            <w:r>
              <w:rPr>
                <w:rFonts w:eastAsia="PMingLiU" w:hint="eastAsia"/>
                <w:lang w:val="sv-SE" w:eastAsia="zh-TW"/>
              </w:rPr>
              <w:t>i</w:t>
            </w:r>
            <w:r>
              <w:rPr>
                <w:rFonts w:eastAsia="PMingLiU"/>
                <w:lang w:val="sv-SE" w:eastAsia="zh-TW"/>
              </w:rPr>
              <w:t>n, Jung-Mao</w:t>
            </w:r>
          </w:p>
        </w:tc>
        <w:tc>
          <w:tcPr>
            <w:tcW w:w="1667" w:type="pct"/>
          </w:tcPr>
          <w:p w14:paraId="357BA449" w14:textId="69F9957F" w:rsidR="007F0E48" w:rsidRPr="007F0E48" w:rsidRDefault="007F0E48">
            <w:pPr>
              <w:rPr>
                <w:rFonts w:eastAsia="PMingLiU"/>
                <w:lang w:val="sv-SE" w:eastAsia="zh-TW"/>
              </w:rPr>
            </w:pPr>
            <w:r>
              <w:rPr>
                <w:rFonts w:eastAsia="PMingLiU"/>
                <w:lang w:val="sv-SE" w:eastAsia="zh-TW"/>
              </w:rPr>
              <w:t>moumou3@itri.org.tw</w:t>
            </w:r>
          </w:p>
        </w:tc>
      </w:tr>
      <w:tr w:rsidR="00650F16" w:rsidRPr="006B5640" w14:paraId="1AE27DEB" w14:textId="77777777" w:rsidTr="00355CFD">
        <w:tc>
          <w:tcPr>
            <w:tcW w:w="847" w:type="pct"/>
          </w:tcPr>
          <w:p w14:paraId="688A9F83" w14:textId="396AAD2A" w:rsidR="00650F16" w:rsidRPr="00E0739A" w:rsidRDefault="00AD1796">
            <w:pPr>
              <w:rPr>
                <w:rFonts w:eastAsiaTheme="minorEastAsia"/>
                <w:lang w:val="sv-SE" w:eastAsia="zh-CN"/>
              </w:rPr>
            </w:pPr>
            <w:r>
              <w:rPr>
                <w:rFonts w:eastAsiaTheme="minorEastAsia"/>
                <w:lang w:val="sv-SE" w:eastAsia="zh-CN"/>
              </w:rPr>
              <w:t>Lenovo</w:t>
            </w:r>
          </w:p>
        </w:tc>
        <w:tc>
          <w:tcPr>
            <w:tcW w:w="2486" w:type="pct"/>
          </w:tcPr>
          <w:p w14:paraId="29164373" w14:textId="665EE91D" w:rsidR="00650F16" w:rsidRPr="00E0739A" w:rsidRDefault="00AD1796">
            <w:pPr>
              <w:rPr>
                <w:rFonts w:eastAsiaTheme="minorEastAsia"/>
                <w:lang w:val="sv-SE" w:eastAsia="zh-CN"/>
              </w:rPr>
            </w:pPr>
            <w:r>
              <w:rPr>
                <w:rFonts w:eastAsiaTheme="minorEastAsia"/>
                <w:lang w:val="sv-SE" w:eastAsia="zh-CN"/>
              </w:rPr>
              <w:t>Joachim Löhr</w:t>
            </w:r>
          </w:p>
        </w:tc>
        <w:tc>
          <w:tcPr>
            <w:tcW w:w="1667" w:type="pct"/>
          </w:tcPr>
          <w:p w14:paraId="56266AF8" w14:textId="42044ED5" w:rsidR="00650F16" w:rsidRPr="00E0739A" w:rsidRDefault="00AD1796">
            <w:pPr>
              <w:rPr>
                <w:rFonts w:eastAsiaTheme="minorEastAsia"/>
                <w:lang w:val="sv-SE" w:eastAsia="zh-CN"/>
              </w:rPr>
            </w:pPr>
            <w:r>
              <w:rPr>
                <w:rFonts w:eastAsiaTheme="minorEastAsia"/>
                <w:lang w:val="sv-SE" w:eastAsia="zh-CN"/>
              </w:rPr>
              <w:t>jlohr@lenovo.com</w:t>
            </w: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44384" w14:textId="77777777" w:rsidR="00796E74" w:rsidRDefault="00796E74">
      <w:pPr>
        <w:spacing w:after="0" w:line="240" w:lineRule="auto"/>
      </w:pPr>
      <w:r>
        <w:separator/>
      </w:r>
    </w:p>
  </w:endnote>
  <w:endnote w:type="continuationSeparator" w:id="0">
    <w:p w14:paraId="378363D9" w14:textId="77777777" w:rsidR="00796E74" w:rsidRDefault="0079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0BB87" w14:textId="77777777" w:rsidR="00796E74" w:rsidRDefault="00796E74">
      <w:pPr>
        <w:spacing w:after="0" w:line="240" w:lineRule="auto"/>
      </w:pPr>
      <w:r>
        <w:separator/>
      </w:r>
    </w:p>
  </w:footnote>
  <w:footnote w:type="continuationSeparator" w:id="0">
    <w:p w14:paraId="71E5D85C" w14:textId="77777777" w:rsidR="00796E74" w:rsidRDefault="00796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2443"/>
    <w:rsid w:val="000453EA"/>
    <w:rsid w:val="00051872"/>
    <w:rsid w:val="00053350"/>
    <w:rsid w:val="0005451A"/>
    <w:rsid w:val="000549D4"/>
    <w:rsid w:val="00054D3D"/>
    <w:rsid w:val="000658E0"/>
    <w:rsid w:val="000659A9"/>
    <w:rsid w:val="00065ECB"/>
    <w:rsid w:val="00090C93"/>
    <w:rsid w:val="00091FEB"/>
    <w:rsid w:val="0009651D"/>
    <w:rsid w:val="000B3630"/>
    <w:rsid w:val="000B48FC"/>
    <w:rsid w:val="000C2DEF"/>
    <w:rsid w:val="000C6292"/>
    <w:rsid w:val="000C713F"/>
    <w:rsid w:val="000E76C5"/>
    <w:rsid w:val="000F50E3"/>
    <w:rsid w:val="00114476"/>
    <w:rsid w:val="001166E7"/>
    <w:rsid w:val="00120347"/>
    <w:rsid w:val="0012125C"/>
    <w:rsid w:val="00121CE2"/>
    <w:rsid w:val="0013286C"/>
    <w:rsid w:val="0013540E"/>
    <w:rsid w:val="0014053C"/>
    <w:rsid w:val="001679DC"/>
    <w:rsid w:val="001703AC"/>
    <w:rsid w:val="001838D4"/>
    <w:rsid w:val="001843B9"/>
    <w:rsid w:val="001A7887"/>
    <w:rsid w:val="001B2114"/>
    <w:rsid w:val="001C45CE"/>
    <w:rsid w:val="001F5226"/>
    <w:rsid w:val="001F7B50"/>
    <w:rsid w:val="00233906"/>
    <w:rsid w:val="0023504A"/>
    <w:rsid w:val="00235DE7"/>
    <w:rsid w:val="00240B69"/>
    <w:rsid w:val="00256FE7"/>
    <w:rsid w:val="002B1457"/>
    <w:rsid w:val="002F1A07"/>
    <w:rsid w:val="00300091"/>
    <w:rsid w:val="00327411"/>
    <w:rsid w:val="003352A6"/>
    <w:rsid w:val="00336FF3"/>
    <w:rsid w:val="00343ADA"/>
    <w:rsid w:val="00355CFD"/>
    <w:rsid w:val="00362BDD"/>
    <w:rsid w:val="003A04C1"/>
    <w:rsid w:val="003D29D7"/>
    <w:rsid w:val="003D6954"/>
    <w:rsid w:val="003E2AEB"/>
    <w:rsid w:val="003E61AE"/>
    <w:rsid w:val="003F36F2"/>
    <w:rsid w:val="00406191"/>
    <w:rsid w:val="00407296"/>
    <w:rsid w:val="00407594"/>
    <w:rsid w:val="00424EFE"/>
    <w:rsid w:val="0042707A"/>
    <w:rsid w:val="00436DC7"/>
    <w:rsid w:val="00452A3F"/>
    <w:rsid w:val="00460454"/>
    <w:rsid w:val="0047722D"/>
    <w:rsid w:val="004857FE"/>
    <w:rsid w:val="004A5B6B"/>
    <w:rsid w:val="004A691D"/>
    <w:rsid w:val="004C3F3E"/>
    <w:rsid w:val="00500E7B"/>
    <w:rsid w:val="00511148"/>
    <w:rsid w:val="00512989"/>
    <w:rsid w:val="005320C7"/>
    <w:rsid w:val="00553167"/>
    <w:rsid w:val="00557355"/>
    <w:rsid w:val="00595AF0"/>
    <w:rsid w:val="005A0920"/>
    <w:rsid w:val="005D7212"/>
    <w:rsid w:val="00624D76"/>
    <w:rsid w:val="00650561"/>
    <w:rsid w:val="00650F16"/>
    <w:rsid w:val="0065309D"/>
    <w:rsid w:val="006578C3"/>
    <w:rsid w:val="006634CB"/>
    <w:rsid w:val="006640D6"/>
    <w:rsid w:val="00671B9D"/>
    <w:rsid w:val="006871ED"/>
    <w:rsid w:val="006B07E0"/>
    <w:rsid w:val="006B5640"/>
    <w:rsid w:val="00711A5C"/>
    <w:rsid w:val="007166C2"/>
    <w:rsid w:val="00734BFB"/>
    <w:rsid w:val="00737C0B"/>
    <w:rsid w:val="00742680"/>
    <w:rsid w:val="00760EB8"/>
    <w:rsid w:val="00770FB4"/>
    <w:rsid w:val="00773BD3"/>
    <w:rsid w:val="00796E74"/>
    <w:rsid w:val="007A334C"/>
    <w:rsid w:val="007D0823"/>
    <w:rsid w:val="007E236E"/>
    <w:rsid w:val="007E3C01"/>
    <w:rsid w:val="007E7BD6"/>
    <w:rsid w:val="007F02E4"/>
    <w:rsid w:val="007F0E48"/>
    <w:rsid w:val="00806A52"/>
    <w:rsid w:val="00823F27"/>
    <w:rsid w:val="0084132B"/>
    <w:rsid w:val="00844F26"/>
    <w:rsid w:val="0084693B"/>
    <w:rsid w:val="00851924"/>
    <w:rsid w:val="008929B2"/>
    <w:rsid w:val="008955BB"/>
    <w:rsid w:val="008E593E"/>
    <w:rsid w:val="008F22C0"/>
    <w:rsid w:val="008F53C6"/>
    <w:rsid w:val="0090069C"/>
    <w:rsid w:val="00901D63"/>
    <w:rsid w:val="009142AC"/>
    <w:rsid w:val="00940213"/>
    <w:rsid w:val="00944333"/>
    <w:rsid w:val="00944860"/>
    <w:rsid w:val="00950008"/>
    <w:rsid w:val="00973DAD"/>
    <w:rsid w:val="00977CFF"/>
    <w:rsid w:val="009A1CD2"/>
    <w:rsid w:val="009A26B3"/>
    <w:rsid w:val="009B6D39"/>
    <w:rsid w:val="009C0F0A"/>
    <w:rsid w:val="009E1BD8"/>
    <w:rsid w:val="009E7305"/>
    <w:rsid w:val="009F1B65"/>
    <w:rsid w:val="009F4064"/>
    <w:rsid w:val="00A108CF"/>
    <w:rsid w:val="00A1262E"/>
    <w:rsid w:val="00A12880"/>
    <w:rsid w:val="00A27F1D"/>
    <w:rsid w:val="00A309FC"/>
    <w:rsid w:val="00A32053"/>
    <w:rsid w:val="00A47C01"/>
    <w:rsid w:val="00A600DF"/>
    <w:rsid w:val="00A7681A"/>
    <w:rsid w:val="00A8700F"/>
    <w:rsid w:val="00AD1796"/>
    <w:rsid w:val="00B048EB"/>
    <w:rsid w:val="00B06FEF"/>
    <w:rsid w:val="00B11246"/>
    <w:rsid w:val="00B119BE"/>
    <w:rsid w:val="00B12146"/>
    <w:rsid w:val="00B40759"/>
    <w:rsid w:val="00B4771D"/>
    <w:rsid w:val="00B5620D"/>
    <w:rsid w:val="00B91642"/>
    <w:rsid w:val="00BA17BE"/>
    <w:rsid w:val="00BC0C12"/>
    <w:rsid w:val="00BC7207"/>
    <w:rsid w:val="00BE7172"/>
    <w:rsid w:val="00BF048A"/>
    <w:rsid w:val="00C47736"/>
    <w:rsid w:val="00C52259"/>
    <w:rsid w:val="00C92075"/>
    <w:rsid w:val="00CC54C9"/>
    <w:rsid w:val="00CD534D"/>
    <w:rsid w:val="00D01762"/>
    <w:rsid w:val="00D025D0"/>
    <w:rsid w:val="00D337E0"/>
    <w:rsid w:val="00D4019C"/>
    <w:rsid w:val="00D607A7"/>
    <w:rsid w:val="00D64DBF"/>
    <w:rsid w:val="00D77AB2"/>
    <w:rsid w:val="00D9108A"/>
    <w:rsid w:val="00D924B9"/>
    <w:rsid w:val="00DA703D"/>
    <w:rsid w:val="00DB06E2"/>
    <w:rsid w:val="00DB5A44"/>
    <w:rsid w:val="00DB5E2A"/>
    <w:rsid w:val="00DB6A25"/>
    <w:rsid w:val="00DC27E9"/>
    <w:rsid w:val="00DC572C"/>
    <w:rsid w:val="00DD146B"/>
    <w:rsid w:val="00DD5AF5"/>
    <w:rsid w:val="00E0739A"/>
    <w:rsid w:val="00E138F9"/>
    <w:rsid w:val="00E2600C"/>
    <w:rsid w:val="00E72407"/>
    <w:rsid w:val="00E818DF"/>
    <w:rsid w:val="00E93D55"/>
    <w:rsid w:val="00E96515"/>
    <w:rsid w:val="00EA3209"/>
    <w:rsid w:val="00EA689D"/>
    <w:rsid w:val="00EB5DDC"/>
    <w:rsid w:val="00EC4584"/>
    <w:rsid w:val="00ED1254"/>
    <w:rsid w:val="00EF3060"/>
    <w:rsid w:val="00F00F25"/>
    <w:rsid w:val="00F071F4"/>
    <w:rsid w:val="00F073CC"/>
    <w:rsid w:val="00F12BF5"/>
    <w:rsid w:val="00F27AA0"/>
    <w:rsid w:val="00F37439"/>
    <w:rsid w:val="00F56763"/>
    <w:rsid w:val="00F6214A"/>
    <w:rsid w:val="00F6290D"/>
    <w:rsid w:val="00F70239"/>
    <w:rsid w:val="00FB173F"/>
    <w:rsid w:val="00FB2E87"/>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ssi-pekka.koskinen@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ungjune.yi@lge.com" TargetMode="External"/><Relationship Id="rId17" Type="http://schemas.openxmlformats.org/officeDocument/2006/relationships/hyperlink" Target="mailto:Tunhuai_Shih@asus.com" TargetMode="External"/><Relationship Id="rId2" Type="http://schemas.openxmlformats.org/officeDocument/2006/relationships/customXml" Target="../customXml/item2.xml"/><Relationship Id="rId16" Type="http://schemas.openxmlformats.org/officeDocument/2006/relationships/hyperlink" Target="mailto:linxue@opp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ilag@samsung.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20958-72B3-44E3-A3B0-DB9373C931F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5263</Words>
  <Characters>33161</Characters>
  <Application>Microsoft Office Word</Application>
  <DocSecurity>0</DocSecurity>
  <Lines>276</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Lenovo</cp:lastModifiedBy>
  <cp:revision>4</cp:revision>
  <dcterms:created xsi:type="dcterms:W3CDTF">2021-03-19T07:59:00Z</dcterms:created>
  <dcterms:modified xsi:type="dcterms:W3CDTF">2021-03-19T08:08:00Z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