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E0A2" w14:textId="77777777" w:rsidR="00EF21AD" w:rsidRDefault="00667BDE">
      <w:pPr>
        <w:pStyle w:val="ab"/>
        <w:tabs>
          <w:tab w:val="right" w:pos="9639"/>
        </w:tabs>
        <w:rPr>
          <w:bCs/>
          <w:i/>
          <w:sz w:val="24"/>
          <w:szCs w:val="24"/>
        </w:rPr>
      </w:pPr>
      <w:r>
        <w:rPr>
          <w:bCs/>
          <w:sz w:val="24"/>
          <w:szCs w:val="24"/>
        </w:rPr>
        <w:t>3GPP TSG-RAN WG2 Meeting #114 Electronic</w:t>
      </w:r>
      <w:r>
        <w:rPr>
          <w:bCs/>
          <w:sz w:val="24"/>
          <w:szCs w:val="24"/>
        </w:rPr>
        <w:tab/>
        <w:t>R2-21xxxxx</w:t>
      </w:r>
    </w:p>
    <w:p w14:paraId="6000E0A3" w14:textId="77777777" w:rsidR="00EF21AD" w:rsidRDefault="00667BDE">
      <w:pPr>
        <w:pStyle w:val="ab"/>
        <w:tabs>
          <w:tab w:val="right" w:pos="9639"/>
        </w:tabs>
        <w:rPr>
          <w:bCs/>
          <w:sz w:val="24"/>
          <w:szCs w:val="24"/>
          <w:lang w:eastAsia="zh-CN"/>
        </w:rPr>
      </w:pPr>
      <w:r>
        <w:rPr>
          <w:bCs/>
          <w:sz w:val="24"/>
          <w:szCs w:val="24"/>
          <w:lang w:eastAsia="zh-CN"/>
        </w:rPr>
        <w:t>Online, 2 – 13 November 2020</w:t>
      </w:r>
      <w:r>
        <w:rPr>
          <w:sz w:val="24"/>
          <w:szCs w:val="24"/>
          <w:lang w:eastAsia="zh-CN"/>
        </w:rPr>
        <w:tab/>
      </w:r>
    </w:p>
    <w:p w14:paraId="6000E0A4" w14:textId="77777777" w:rsidR="00EF21AD" w:rsidRDefault="00EF21AD">
      <w:pPr>
        <w:pStyle w:val="ab"/>
        <w:rPr>
          <w:bCs/>
          <w:sz w:val="24"/>
        </w:rPr>
      </w:pPr>
    </w:p>
    <w:p w14:paraId="6000E0A5" w14:textId="77777777" w:rsidR="00EF21AD" w:rsidRDefault="00EF21AD">
      <w:pPr>
        <w:pStyle w:val="ab"/>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234][</w:t>
      </w:r>
      <w:proofErr w:type="spellStart"/>
      <w:proofErr w:type="gramEnd"/>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w:t>
      </w:r>
      <w:proofErr w:type="gramStart"/>
      <w:r>
        <w:t>234][</w:t>
      </w:r>
      <w:proofErr w:type="spellStart"/>
      <w:proofErr w:type="gramEnd"/>
      <w:r>
        <w:t>eDCCA</w:t>
      </w:r>
      <w:proofErr w:type="spell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 xml:space="preserve">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w:t>
      </w:r>
      <w:proofErr w:type="gramStart"/>
      <w:r>
        <w:rPr>
          <w:rFonts w:eastAsia="Helvetica"/>
          <w:lang w:val="en-US"/>
        </w:rPr>
        <w:t>main focus</w:t>
      </w:r>
      <w:proofErr w:type="gramEnd"/>
      <w:r>
        <w:rPr>
          <w:rFonts w:eastAsia="Helvetica"/>
          <w:lang w:val="en-US"/>
        </w:rPr>
        <w:t xml:space="preserve">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af2"/>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24pt" o:ole="">
            <v:imagedata r:id="rId16" o:title=""/>
          </v:shape>
          <o:OLEObject Type="Embed" ProgID="Visio.Drawing.11" ShapeID="_x0000_i1025" DrawAspect="Content" ObjectID="_1676982654" r:id="rId17"/>
        </w:object>
      </w:r>
      <w:commentRangeStart w:id="1"/>
      <w:commentRangeEnd w:id="1"/>
      <w:r>
        <w:rPr>
          <w:rStyle w:val="af2"/>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f2"/>
        </w:rPr>
        <w:commentReference w:id="2"/>
      </w:r>
      <w:r>
        <w:rPr>
          <w:lang w:val="en-US"/>
        </w:rPr>
        <w:t xml:space="preserve">RRC measurement report received from the UE, source SN decides to initiate the CPC procedure. Source SN determines the set of target SNs for the CPC </w:t>
      </w:r>
      <w:proofErr w:type="gramStart"/>
      <w:r>
        <w:rPr>
          <w:lang w:val="en-US"/>
        </w:rPr>
        <w:t>procedure,</w:t>
      </w:r>
      <w:ins w:id="4"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t>
        </w:r>
        <w:r w:rsidRPr="00A7600B">
          <w:rPr>
            <w:highlight w:val="yellow"/>
            <w:lang w:val="en-US"/>
          </w:rPr>
          <w:t xml:space="preserve">which contains target SN information, and </w:t>
        </w:r>
      </w:ins>
      <w:ins w:id="5" w:author="CATT" w:date="2021-03-03T14:26:00Z">
        <w:r w:rsidRPr="00A7600B">
          <w:rPr>
            <w:highlight w:val="yellow"/>
            <w:lang w:val="en-US"/>
          </w:rPr>
          <w:t>measurement</w:t>
        </w:r>
      </w:ins>
      <w:ins w:id="6" w:author="CATT" w:date="2021-03-03T14:24:00Z">
        <w:r w:rsidRPr="00A7600B">
          <w:rPr>
            <w:highlight w:val="yellow"/>
            <w:lang w:val="en-US"/>
          </w:rPr>
          <w:t xml:space="preserve"> </w:t>
        </w:r>
      </w:ins>
      <w:ins w:id="7" w:author="CATT" w:date="2021-03-03T14:26:00Z">
        <w:r w:rsidRPr="00A7600B">
          <w:rPr>
            <w:highlight w:val="yellow"/>
            <w:lang w:val="en-US"/>
          </w:rPr>
          <w:t>results related to the target SN</w:t>
        </w:r>
        <w:r>
          <w:rPr>
            <w:lang w:val="en-US"/>
          </w:rPr>
          <w:t>.</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f2"/>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af2"/>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af2"/>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 xml:space="preserve">MN initiates the SN Addition procedure with the set of </w:t>
      </w:r>
      <w:proofErr w:type="gramStart"/>
      <w:r>
        <w:rPr>
          <w:lang w:val="en-US"/>
        </w:rPr>
        <w:t>target</w:t>
      </w:r>
      <w:proofErr w:type="gramEnd"/>
      <w:r>
        <w:rPr>
          <w:lang w:val="en-US"/>
        </w:rPr>
        <w:t xml:space="preserve"> SNs indicated in SN Change Required. As a base line, the content of SN addition Request is </w:t>
      </w:r>
      <w:proofErr w:type="gramStart"/>
      <w:r>
        <w:rPr>
          <w:lang w:val="en-US"/>
        </w:rPr>
        <w:t>similar to</w:t>
      </w:r>
      <w:proofErr w:type="gramEnd"/>
      <w:r>
        <w:rPr>
          <w:lang w:val="en-US"/>
        </w:rPr>
        <w:t xml:space="preserve">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f2"/>
        </w:rPr>
        <w:commentReference w:id="16"/>
      </w:r>
    </w:p>
    <w:p w14:paraId="6000E0C4" w14:textId="77777777" w:rsidR="00EF21AD" w:rsidRDefault="00667BDE">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af2"/>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af2"/>
          <w:rFonts w:ascii="Times New Roman" w:eastAsia="宋体"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3"/>
      <w:r>
        <w:rPr>
          <w:b/>
          <w:bCs/>
          <w:iCs/>
          <w:lang w:val="en-US"/>
        </w:rPr>
        <w:lastRenderedPageBreak/>
        <w:t>Step</w:t>
      </w:r>
      <w:commentRangeEnd w:id="23"/>
      <w:r>
        <w:rPr>
          <w:rStyle w:val="af2"/>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f2"/>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f2"/>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f2"/>
        </w:rPr>
        <w:commentReference w:id="27"/>
      </w:r>
      <w:r>
        <w:rPr>
          <w:bCs/>
          <w:iCs/>
        </w:rPr>
        <w:t xml:space="preserve">. The source SN may have configured the measurements </w:t>
      </w:r>
      <w:proofErr w:type="gramStart"/>
      <w:r>
        <w:rPr>
          <w:bCs/>
          <w:iCs/>
        </w:rPr>
        <w:t>taking into account</w:t>
      </w:r>
      <w:proofErr w:type="gramEnd"/>
      <w:r>
        <w:rPr>
          <w:bCs/>
          <w:iCs/>
        </w:rPr>
        <w:t xml:space="preserve">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w:t>
      </w:r>
      <w:proofErr w:type="gramStart"/>
      <w:r>
        <w:rPr>
          <w:bCs/>
          <w:iCs/>
        </w:rPr>
        <w:t>Also</w:t>
      </w:r>
      <w:proofErr w:type="gramEnd"/>
      <w:r>
        <w:rPr>
          <w:bCs/>
          <w:iCs/>
        </w:rPr>
        <w:t xml:space="preserve">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f2"/>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2.4pt;height:370.2pt" o:ole="">
            <v:imagedata r:id="rId18" o:title=""/>
          </v:shape>
          <o:OLEObject Type="Embed" ProgID="Visio.Drawing.11" ShapeID="_x0000_i1026" DrawAspect="Content" ObjectID="_1676982655" r:id="rId19"/>
        </w:object>
      </w:r>
      <w:commentRangeStart w:id="30"/>
      <w:commentRangeEnd w:id="30"/>
      <w:r>
        <w:rPr>
          <w:rStyle w:val="af2"/>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w:t>
      </w:r>
      <w:proofErr w:type="gramStart"/>
      <w:r>
        <w:rPr>
          <w:bCs/>
          <w:iCs/>
        </w:rPr>
        <w:t>similar to</w:t>
      </w:r>
      <w:proofErr w:type="gramEnd"/>
      <w:r>
        <w:rPr>
          <w:bCs/>
          <w:iCs/>
        </w:rPr>
        <w:t xml:space="preserve">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af"/>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w:t>
            </w:r>
            <w:r w:rsidRPr="001B3119">
              <w:rPr>
                <w:rFonts w:eastAsia="Helvetica"/>
                <w:lang w:val="en-US"/>
              </w:rPr>
              <w:lastRenderedPageBreak/>
              <w:t xml:space="preserve">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rPr>
          <w:ins w:id="31" w:author="Nokia" w:date="2021-03-02T14:31:00Z"/>
        </w:trPr>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ins w:id="32" w:author="Nokia" w:date="2021-03-02T14:31:00Z"/>
                <w:rFonts w:eastAsia="Helvetica"/>
                <w:lang w:val="en-US"/>
              </w:rPr>
            </w:pPr>
            <w:ins w:id="33" w:author="Nokia" w:date="2021-03-02T14:32:00Z">
              <w:r>
                <w:rPr>
                  <w:rFonts w:eastAsia="Helvetica"/>
                  <w:lang w:val="en-US"/>
                </w:rPr>
                <w:t>Solution 2/ Figure 2</w:t>
              </w:r>
            </w:ins>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ins w:id="34" w:author="Nokia" w:date="2021-03-02T14:32:00Z"/>
                <w:rFonts w:eastAsia="Helvetica"/>
                <w:bCs/>
                <w:lang w:val="en-US"/>
              </w:rPr>
            </w:pPr>
            <w:ins w:id="35" w:author="Nokia" w:date="2021-03-02T14:31:00Z">
              <w:r>
                <w:rPr>
                  <w:rFonts w:eastAsia="Helvetica"/>
                  <w:b/>
                  <w:lang w:val="en-US"/>
                </w:rPr>
                <w:t xml:space="preserve">[Nokia] </w:t>
              </w:r>
              <w:r>
                <w:rPr>
                  <w:rFonts w:eastAsia="Helvetica"/>
                  <w:bCs/>
                  <w:lang w:val="en-US"/>
                </w:rPr>
                <w:t>We were encouraged to use flexible and open format of the discussion, so we have inserted several comments already above.</w:t>
              </w:r>
            </w:ins>
            <w:ins w:id="36" w:author="Nokia" w:date="2021-03-02T14:32:00Z">
              <w:r>
                <w:rPr>
                  <w:rFonts w:eastAsia="Helvetica"/>
                  <w:bCs/>
                  <w:lang w:val="en-US"/>
                </w:rPr>
                <w:t xml:space="preserve"> However, few remarks also here:</w:t>
              </w:r>
            </w:ins>
          </w:p>
          <w:p w14:paraId="6000E0EA" w14:textId="77777777" w:rsidR="00EF21AD" w:rsidRDefault="00667BDE">
            <w:pPr>
              <w:spacing w:line="256" w:lineRule="auto"/>
              <w:rPr>
                <w:ins w:id="37" w:author="Nokia" w:date="2021-03-02T14:31:00Z"/>
                <w:rFonts w:eastAsia="Helvetica"/>
                <w:b/>
                <w:lang w:val="en-US"/>
              </w:rPr>
            </w:pPr>
            <w:ins w:id="38" w:author="Nokia" w:date="2021-03-02T14:32:00Z">
              <w:r>
                <w:rPr>
                  <w:rFonts w:eastAsia="Helvetica"/>
                  <w:bCs/>
                  <w:lang w:val="en-US"/>
                </w:rPr>
                <w:t>I</w:t>
              </w:r>
            </w:ins>
            <w:ins w:id="39" w:author="Nokia" w:date="2021-03-02T14:33:00Z">
              <w:r>
                <w:rPr>
                  <w:rFonts w:eastAsia="Helvetica"/>
                  <w:bCs/>
                  <w:lang w:val="en-US"/>
                </w:rPr>
                <w:t>f</w:t>
              </w:r>
            </w:ins>
            <w:ins w:id="40" w:author="Nokia" w:date="2021-03-02T14:32:00Z">
              <w:r>
                <w:rPr>
                  <w:rFonts w:eastAsia="Helvetica"/>
                  <w:bCs/>
                  <w:lang w:val="en-US"/>
                </w:rPr>
                <w:t xml:space="preserve"> steps 4 and 5 in Figure 2 are performed anyway (in this example, to update the source SN’s config) then we wonder why there is </w:t>
              </w:r>
            </w:ins>
            <w:ins w:id="41" w:author="Nokia" w:date="2021-03-02T14:33:00Z">
              <w:r>
                <w:rPr>
                  <w:rFonts w:eastAsia="Helvetica"/>
                  <w:bCs/>
                  <w:lang w:val="en-US"/>
                </w:rPr>
                <w:t xml:space="preserve">still </w:t>
              </w:r>
            </w:ins>
            <w:ins w:id="42" w:author="Nokia" w:date="2021-03-02T14:32:00Z">
              <w:r>
                <w:rPr>
                  <w:rFonts w:eastAsia="Helvetica"/>
                  <w:bCs/>
                  <w:lang w:val="en-US"/>
                </w:rPr>
                <w:t xml:space="preserve">a need to send the execution conditions already in Step 1? Due to the possibility the target SN </w:t>
              </w:r>
            </w:ins>
            <w:ins w:id="43" w:author="Nokia" w:date="2021-03-02T14:33:00Z">
              <w:r>
                <w:rPr>
                  <w:rFonts w:eastAsia="Helvetica"/>
                  <w:bCs/>
                  <w:lang w:val="en-US"/>
                </w:rPr>
                <w:t>may</w:t>
              </w:r>
            </w:ins>
            <w:ins w:id="44" w:author="Nokia" w:date="2021-03-02T14:32:00Z">
              <w:r>
                <w:rPr>
                  <w:rFonts w:eastAsia="Helvetica"/>
                  <w:bCs/>
                  <w:lang w:val="en-US"/>
                </w:rPr>
                <w:t xml:space="preserve">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ins>
          </w:p>
        </w:tc>
      </w:tr>
      <w:tr w:rsidR="00EF21AD" w14:paraId="6000E0EF" w14:textId="77777777">
        <w:trPr>
          <w:ins w:id="45" w:author="Nokia" w:date="2021-03-02T14:36:00Z"/>
        </w:trPr>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ins w:id="46" w:author="Nokia" w:date="2021-03-02T14:36:00Z"/>
                <w:rFonts w:eastAsia="Helvetica"/>
                <w:lang w:val="en-US"/>
              </w:rPr>
            </w:pPr>
            <w:ins w:id="47" w:author="Nokia" w:date="2021-03-02T14:37:00Z">
              <w:r>
                <w:rPr>
                  <w:rFonts w:eastAsia="Helvetica"/>
                  <w:lang w:val="en-US"/>
                </w:rPr>
                <w:t>Solution 1</w:t>
              </w:r>
            </w:ins>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ins w:id="48" w:author="Nokia" w:date="2021-03-02T14:36:00Z"/>
                <w:rFonts w:eastAsia="Helvetica"/>
                <w:bCs/>
                <w:lang w:val="en-US"/>
              </w:rPr>
            </w:pPr>
            <w:ins w:id="49" w:author="Nokia" w:date="2021-03-02T14:37:00Z">
              <w:r>
                <w:rPr>
                  <w:rFonts w:eastAsia="Helvetica"/>
                  <w:b/>
                  <w:lang w:val="en-US"/>
                </w:rPr>
                <w:t xml:space="preserve">[Nokia] </w:t>
              </w:r>
            </w:ins>
            <w:ins w:id="50" w:author="Nokia" w:date="2021-03-02T14:36:00Z">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ins>
          </w:p>
          <w:p w14:paraId="6000E0EE" w14:textId="77777777" w:rsidR="00EF21AD" w:rsidRDefault="00EF21AD">
            <w:pPr>
              <w:spacing w:line="256" w:lineRule="auto"/>
              <w:rPr>
                <w:ins w:id="51" w:author="Nokia" w:date="2021-03-02T14:36:00Z"/>
                <w:rFonts w:eastAsia="Helvetica"/>
                <w:bCs/>
                <w:lang w:val="en-US"/>
              </w:rPr>
            </w:pPr>
          </w:p>
        </w:tc>
      </w:tr>
      <w:tr w:rsidR="00EF21AD" w14:paraId="6000E0F2" w14:textId="77777777">
        <w:trPr>
          <w:ins w:id="52" w:author="Nokia" w:date="2021-03-02T14:36:00Z"/>
        </w:trPr>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ins w:id="53" w:author="Nokia" w:date="2021-03-02T14:36:00Z"/>
                <w:rFonts w:eastAsia="Helvetica"/>
                <w:lang w:val="en-US"/>
              </w:rPr>
            </w:pPr>
            <w:ins w:id="54" w:author="Nokia" w:date="2021-03-02T14:37:00Z">
              <w:r>
                <w:rPr>
                  <w:rFonts w:eastAsia="Helvetica"/>
                  <w:lang w:val="en-US"/>
                </w:rPr>
                <w:lastRenderedPageBreak/>
                <w:t>Blind preparation</w:t>
              </w:r>
            </w:ins>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EF21AD" w:rsidRDefault="00667BDE">
            <w:pPr>
              <w:spacing w:line="256" w:lineRule="auto"/>
              <w:rPr>
                <w:ins w:id="55" w:author="Nokia" w:date="2021-03-02T14:36:00Z"/>
                <w:rFonts w:eastAsia="Helvetica"/>
                <w:bCs/>
                <w:lang w:val="en-US"/>
                <w:rPrChange w:id="56" w:author="Nokia" w:date="2021-03-02T14:36:00Z">
                  <w:rPr>
                    <w:ins w:id="57" w:author="Nokia" w:date="2021-03-02T14:36:00Z"/>
                    <w:rFonts w:eastAsia="Helvetica"/>
                    <w:b/>
                    <w:lang w:val="en-US"/>
                  </w:rPr>
                </w:rPrChange>
              </w:rPr>
            </w:pPr>
            <w:ins w:id="58" w:author="Nokia" w:date="2021-03-02T14:37:00Z">
              <w:r>
                <w:rPr>
                  <w:rFonts w:eastAsia="Helvetica"/>
                  <w:b/>
                  <w:lang w:val="en-US"/>
                </w:rPr>
                <w:t xml:space="preserve">[Nokia] </w:t>
              </w:r>
            </w:ins>
            <w:ins w:id="59" w:author="Nokia" w:date="2021-03-02T14:36:00Z">
              <w:r>
                <w:rPr>
                  <w:rFonts w:eastAsia="Helvetica"/>
                  <w:bCs/>
                  <w:lang w:val="en-US"/>
                  <w:rPrChange w:id="60" w:author="Nokia" w:date="2021-03-02T14:36:00Z">
                    <w:rPr>
                      <w:rFonts w:eastAsia="Helvetica"/>
                      <w:b/>
                      <w:lang w:val="en-US"/>
                    </w:rPr>
                  </w:rPrChange>
                </w:rPr>
                <w:t xml:space="preserve">The source </w:t>
              </w:r>
              <w:proofErr w:type="spellStart"/>
              <w:r>
                <w:rPr>
                  <w:rFonts w:eastAsia="Helvetica"/>
                  <w:bCs/>
                  <w:lang w:val="en-US"/>
                  <w:rPrChange w:id="61" w:author="Nokia" w:date="2021-03-02T14:36:00Z">
                    <w:rPr>
                      <w:rFonts w:eastAsia="Helvetica"/>
                      <w:b/>
                      <w:lang w:val="en-US"/>
                    </w:rPr>
                  </w:rPrChange>
                </w:rPr>
                <w:t>PSCell</w:t>
              </w:r>
              <w:proofErr w:type="spellEnd"/>
              <w:r>
                <w:rPr>
                  <w:rFonts w:eastAsia="Helvetica"/>
                  <w:bCs/>
                  <w:lang w:val="en-US"/>
                  <w:rPrChange w:id="62" w:author="Nokia" w:date="2021-03-02T14:36:00Z">
                    <w:rPr>
                      <w:rFonts w:eastAsia="Helvetica"/>
                      <w:b/>
                      <w:lang w:val="en-US"/>
                    </w:rPr>
                  </w:rPrChange>
                </w:rPr>
                <w:t xml:space="preserve"> may trigger a blind preparation of target </w:t>
              </w:r>
              <w:proofErr w:type="spellStart"/>
              <w:r>
                <w:rPr>
                  <w:rFonts w:eastAsia="Helvetica"/>
                  <w:bCs/>
                  <w:lang w:val="en-US"/>
                  <w:rPrChange w:id="63" w:author="Nokia" w:date="2021-03-02T14:36:00Z">
                    <w:rPr>
                      <w:rFonts w:eastAsia="Helvetica"/>
                      <w:b/>
                      <w:lang w:val="en-US"/>
                    </w:rPr>
                  </w:rPrChange>
                </w:rPr>
                <w:t>PSCells</w:t>
              </w:r>
              <w:proofErr w:type="spellEnd"/>
              <w:r>
                <w:rPr>
                  <w:rFonts w:eastAsia="Helvetica"/>
                  <w:bCs/>
                  <w:lang w:val="en-US"/>
                  <w:rPrChange w:id="64" w:author="Nokia" w:date="2021-03-02T14:36:00Z">
                    <w:rPr>
                      <w:rFonts w:eastAsia="Helvetica"/>
                      <w:b/>
                      <w:lang w:val="en-US"/>
                    </w:rPr>
                  </w:rPrChange>
                </w:rPr>
                <w:t xml:space="preserve">. In this case, the source SN does not have even measurement to identify the relevant target </w:t>
              </w:r>
              <w:proofErr w:type="spellStart"/>
              <w:r>
                <w:rPr>
                  <w:rFonts w:eastAsia="Helvetica"/>
                  <w:bCs/>
                  <w:lang w:val="en-US"/>
                  <w:rPrChange w:id="65" w:author="Nokia" w:date="2021-03-02T14:36:00Z">
                    <w:rPr>
                      <w:rFonts w:eastAsia="Helvetica"/>
                      <w:b/>
                      <w:lang w:val="en-US"/>
                    </w:rPr>
                  </w:rPrChange>
                </w:rPr>
                <w:t>PSCell</w:t>
              </w:r>
              <w:proofErr w:type="spellEnd"/>
              <w:r>
                <w:rPr>
                  <w:rFonts w:eastAsia="Helvetica"/>
                  <w:bCs/>
                  <w:lang w:val="en-US"/>
                  <w:rPrChange w:id="66" w:author="Nokia" w:date="2021-03-02T14:36:00Z">
                    <w:rPr>
                      <w:rFonts w:eastAsia="Helvetica"/>
                      <w:b/>
                      <w:lang w:val="en-US"/>
                    </w:rPr>
                  </w:rPrChange>
                </w:rPr>
                <w:t xml:space="preserve"> candidates. In this case, the source SN shall be informed about the prepared candidate cells to provide the corresponding CPC execution condition as performed in step 4 and 5 of Figure 2.</w:t>
              </w:r>
            </w:ins>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w:t>
            </w:r>
            <w:proofErr w:type="gramStart"/>
            <w:r>
              <w:rPr>
                <w:rFonts w:hint="eastAsia"/>
                <w:bCs/>
                <w:lang w:val="en-US" w:eastAsia="zh-CN"/>
              </w:rPr>
              <w:t>to use</w:t>
            </w:r>
            <w:proofErr w:type="gramEnd"/>
            <w:r>
              <w:rPr>
                <w:rFonts w:hint="eastAsia"/>
                <w:bCs/>
                <w:lang w:val="en-US" w:eastAsia="zh-CN"/>
              </w:rPr>
              <w:t xml:space="preserv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14714A">
            <w:pPr>
              <w:spacing w:line="256" w:lineRule="auto"/>
              <w:rPr>
                <w:rFonts w:eastAsia="Helvetica"/>
                <w:lang w:val="en-US"/>
              </w:rPr>
            </w:pPr>
            <w:r>
              <w:rPr>
                <w:rFonts w:eastAsia="Helvetica"/>
                <w:lang w:val="en-US"/>
              </w:rPr>
              <w:t>Candidate generation &amp; conditions</w:t>
            </w:r>
          </w:p>
        </w:tc>
        <w:tc>
          <w:tcPr>
            <w:tcW w:w="8075" w:type="dxa"/>
          </w:tcPr>
          <w:p w14:paraId="6000E0FE" w14:textId="77777777" w:rsidR="00025D3F" w:rsidRDefault="00025D3F" w:rsidP="0014714A">
            <w:pPr>
              <w:spacing w:line="256" w:lineRule="auto"/>
              <w:rPr>
                <w:rFonts w:eastAsia="Helvetica"/>
                <w:lang w:val="en-US"/>
              </w:rPr>
            </w:pPr>
            <w:r w:rsidRPr="0014714A">
              <w:rPr>
                <w:rFonts w:eastAsia="Helvetica"/>
                <w:lang w:val="en-US"/>
              </w:rPr>
              <w:t xml:space="preserve">We </w:t>
            </w:r>
            <w:r>
              <w:rPr>
                <w:rFonts w:eastAsia="Helvetica"/>
                <w:lang w:val="en-US"/>
              </w:rPr>
              <w:t xml:space="preserve">think </w:t>
            </w:r>
            <w:r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14714A">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14714A">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14714A">
            <w:pPr>
              <w:spacing w:line="256" w:lineRule="auto"/>
              <w:rPr>
                <w:rFonts w:eastAsia="Helvetica"/>
                <w:lang w:val="en-US"/>
              </w:rPr>
            </w:pPr>
            <w:r>
              <w:rPr>
                <w:rFonts w:eastAsia="Helvetica"/>
                <w:lang w:val="en-US"/>
              </w:rPr>
              <w:t>Need for per candidate information</w:t>
            </w:r>
          </w:p>
        </w:tc>
        <w:tc>
          <w:tcPr>
            <w:tcW w:w="8075" w:type="dxa"/>
          </w:tcPr>
          <w:p w14:paraId="6000E103" w14:textId="77777777" w:rsidR="00025D3F" w:rsidRPr="00025D3F" w:rsidRDefault="00025D3F" w:rsidP="00025D3F">
            <w:pPr>
              <w:spacing w:line="256" w:lineRule="auto"/>
              <w:rPr>
                <w:rFonts w:eastAsia="Helvetica"/>
                <w:lang w:val="en-US"/>
              </w:rPr>
            </w:pPr>
            <w:r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af3"/>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af3"/>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14714A">
            <w:pPr>
              <w:spacing w:line="256" w:lineRule="auto"/>
              <w:rPr>
                <w:rFonts w:eastAsia="Helvetica"/>
                <w:lang w:val="en-US"/>
              </w:rPr>
            </w:pPr>
          </w:p>
        </w:tc>
      </w:tr>
      <w:tr w:rsidR="000A2E85" w14:paraId="74F09F5B" w14:textId="77777777" w:rsidTr="00536521">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536521">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536521">
            <w:pPr>
              <w:spacing w:line="256" w:lineRule="auto"/>
              <w:rPr>
                <w:rFonts w:eastAsia="Helvetica"/>
                <w:bCs/>
                <w:lang w:val="en-US"/>
              </w:rPr>
            </w:pPr>
            <w:r>
              <w:rPr>
                <w:rFonts w:eastAsia="Helvetica"/>
                <w:b/>
                <w:lang w:val="en-US"/>
              </w:rPr>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303AE46A" w14:textId="77777777" w:rsidR="000A2E85" w:rsidRDefault="000A2E85" w:rsidP="00536521">
            <w:pPr>
              <w:spacing w:line="256" w:lineRule="auto"/>
              <w:rPr>
                <w:rFonts w:eastAsia="Helvetica"/>
                <w:bCs/>
                <w:lang w:val="en-US"/>
              </w:rPr>
            </w:pPr>
            <w:r>
              <w:rPr>
                <w:rFonts w:eastAsia="Helvetica"/>
                <w:bCs/>
                <w:lang w:val="en-US"/>
              </w:rPr>
              <w:lastRenderedPageBreak/>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536521">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536521">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536521">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536521">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536521">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536521">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536521">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536521">
            <w:pPr>
              <w:spacing w:line="256" w:lineRule="auto"/>
            </w:pPr>
            <w:r>
              <w:t>In summary, Solution 2, Figure 2, is in general the correct procedure, and Solution 1, Figure 1, applies in certain cases.</w:t>
            </w:r>
          </w:p>
          <w:p w14:paraId="3A128E7A" w14:textId="77777777" w:rsidR="000A2E85" w:rsidRPr="003D5C93" w:rsidRDefault="000A2E85" w:rsidP="00536521">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536521">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536521">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536521">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536521">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536521">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w:t>
            </w:r>
            <w:proofErr w:type="gramStart"/>
            <w:r>
              <w:rPr>
                <w:rFonts w:eastAsia="Helvetica"/>
                <w:bCs/>
                <w:lang w:val="en-US"/>
              </w:rPr>
              <w:t>as long as</w:t>
            </w:r>
            <w:proofErr w:type="gramEnd"/>
            <w:r>
              <w:rPr>
                <w:rFonts w:eastAsia="Helvetica"/>
                <w:bCs/>
                <w:lang w:val="en-US"/>
              </w:rPr>
              <w:t xml:space="preserve">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536521">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536521">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t>
            </w:r>
            <w:r>
              <w:rPr>
                <w:rFonts w:eastAsia="Helvetica"/>
                <w:bCs/>
                <w:lang w:val="en-US"/>
              </w:rPr>
              <w:lastRenderedPageBreak/>
              <w:t>want to trigger CPAC replace based on the received measurement or due to some CPAC resources 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r w:rsidR="006D2E3C" w14:paraId="1CBFE012" w14:textId="77777777" w:rsidTr="00536521">
        <w:tc>
          <w:tcPr>
            <w:tcW w:w="1555" w:type="dxa"/>
            <w:tcBorders>
              <w:top w:val="single" w:sz="4" w:space="0" w:color="auto"/>
              <w:left w:val="single" w:sz="4" w:space="0" w:color="auto"/>
              <w:bottom w:val="single" w:sz="4" w:space="0" w:color="auto"/>
              <w:right w:val="single" w:sz="4" w:space="0" w:color="auto"/>
            </w:tcBorders>
          </w:tcPr>
          <w:p w14:paraId="40C7933E" w14:textId="7BD4621E" w:rsidR="006D2E3C" w:rsidRPr="006D2E3C" w:rsidRDefault="006D2E3C" w:rsidP="00A807C5">
            <w:pPr>
              <w:spacing w:line="256" w:lineRule="auto"/>
              <w:rPr>
                <w:rFonts w:eastAsiaTheme="minorEastAsia" w:hint="eastAsia"/>
                <w:lang w:val="en-US" w:eastAsia="zh-CN"/>
              </w:rPr>
            </w:pPr>
            <w:r>
              <w:rPr>
                <w:rFonts w:eastAsiaTheme="minorEastAsia"/>
                <w:lang w:val="en-US" w:eastAsia="zh-CN"/>
              </w:rPr>
              <w:lastRenderedPageBreak/>
              <w:t xml:space="preserve">Information from MN to aid target SN to select </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SCells</w:t>
            </w:r>
            <w:proofErr w:type="spellEnd"/>
            <w:r>
              <w:rPr>
                <w:rFonts w:eastAsiaTheme="minorEastAsia"/>
                <w:lang w:val="en-US" w:eastAsia="zh-CN"/>
              </w:rPr>
              <w:t>?</w:t>
            </w:r>
          </w:p>
        </w:tc>
        <w:tc>
          <w:tcPr>
            <w:tcW w:w="8075" w:type="dxa"/>
            <w:tcBorders>
              <w:top w:val="single" w:sz="4" w:space="0" w:color="auto"/>
              <w:left w:val="single" w:sz="4" w:space="0" w:color="auto"/>
              <w:bottom w:val="single" w:sz="4" w:space="0" w:color="auto"/>
              <w:right w:val="single" w:sz="4" w:space="0" w:color="auto"/>
            </w:tcBorders>
          </w:tcPr>
          <w:p w14:paraId="00D02D0A" w14:textId="77777777" w:rsidR="006D2E3C" w:rsidRDefault="006D2E3C" w:rsidP="00A807C5">
            <w:pPr>
              <w:spacing w:line="256" w:lineRule="auto"/>
              <w:rPr>
                <w:lang w:val="en-US" w:eastAsia="zh-CN"/>
              </w:rPr>
            </w:pPr>
            <w:r>
              <w:rPr>
                <w:rFonts w:eastAsiaTheme="minorEastAsia"/>
                <w:b/>
                <w:lang w:val="en-US" w:eastAsia="zh-CN"/>
              </w:rPr>
              <w:t>[OPPO]</w:t>
            </w:r>
            <w:r w:rsidRPr="006D2E3C">
              <w:rPr>
                <w:rFonts w:eastAsia="Helvetica"/>
                <w:bCs/>
                <w:lang w:val="en-US"/>
              </w:rPr>
              <w:t xml:space="preserve">currently, </w:t>
            </w:r>
            <w:r>
              <w:rPr>
                <w:rFonts w:eastAsia="Helvetica"/>
                <w:bCs/>
                <w:lang w:val="en-US"/>
              </w:rPr>
              <w:t xml:space="preserve">MN will add measurement results from UE in </w:t>
            </w:r>
            <w:r>
              <w:rPr>
                <w:lang w:val="en-US"/>
              </w:rPr>
              <w:t>SN addition Request</w:t>
            </w:r>
            <w:r>
              <w:rPr>
                <w:lang w:val="en-US"/>
              </w:rPr>
              <w:t xml:space="preserve"> message to aid SN to select </w:t>
            </w:r>
            <w:proofErr w:type="spellStart"/>
            <w:r>
              <w:rPr>
                <w:lang w:val="en-US"/>
              </w:rPr>
              <w:t>PSCell</w:t>
            </w:r>
            <w:proofErr w:type="spellEnd"/>
            <w:r>
              <w:rPr>
                <w:lang w:val="en-US"/>
              </w:rPr>
              <w:t xml:space="preserve"> and SCG </w:t>
            </w:r>
            <w:proofErr w:type="spellStart"/>
            <w:r>
              <w:rPr>
                <w:lang w:val="en-US"/>
              </w:rPr>
              <w:t>SCells</w:t>
            </w:r>
            <w:proofErr w:type="spellEnd"/>
            <w:r>
              <w:rPr>
                <w:lang w:val="en-US"/>
              </w:rPr>
              <w:t>. For inter-</w:t>
            </w:r>
            <w:r>
              <w:rPr>
                <w:rFonts w:hint="eastAsia"/>
                <w:lang w:val="en-US" w:eastAsia="zh-CN"/>
              </w:rPr>
              <w:t>S</w:t>
            </w:r>
            <w:r>
              <w:rPr>
                <w:lang w:val="en-US" w:eastAsia="zh-CN"/>
              </w:rPr>
              <w:t xml:space="preserve">N CPC case, the measurement result is not valid for </w:t>
            </w:r>
            <w:proofErr w:type="spellStart"/>
            <w:r>
              <w:rPr>
                <w:lang w:val="en-US" w:eastAsia="zh-CN"/>
              </w:rPr>
              <w:t>PSCell</w:t>
            </w:r>
            <w:proofErr w:type="spellEnd"/>
            <w:r>
              <w:rPr>
                <w:lang w:val="en-US" w:eastAsia="zh-CN"/>
              </w:rPr>
              <w:t xml:space="preserve"> selection and SCG </w:t>
            </w:r>
            <w:proofErr w:type="spellStart"/>
            <w:r>
              <w:rPr>
                <w:lang w:val="en-US" w:eastAsia="zh-CN"/>
              </w:rPr>
              <w:t>Scell</w:t>
            </w:r>
            <w:proofErr w:type="spellEnd"/>
            <w:r>
              <w:rPr>
                <w:lang w:val="en-US" w:eastAsia="zh-CN"/>
              </w:rPr>
              <w:t xml:space="preserve"> selection because it is not the time for CPC, just to configure the condition for CPC. </w:t>
            </w:r>
            <w:proofErr w:type="gramStart"/>
            <w:r>
              <w:rPr>
                <w:lang w:val="en-US" w:eastAsia="zh-CN"/>
              </w:rPr>
              <w:t>So</w:t>
            </w:r>
            <w:proofErr w:type="gramEnd"/>
            <w:r>
              <w:rPr>
                <w:lang w:val="en-US" w:eastAsia="zh-CN"/>
              </w:rPr>
              <w:t xml:space="preserve"> it is benefit to inform target SN about the CPC condition from source SN to aid the target SN to do </w:t>
            </w:r>
            <w:proofErr w:type="spellStart"/>
            <w:r>
              <w:rPr>
                <w:lang w:val="en-US" w:eastAsia="zh-CN"/>
              </w:rPr>
              <w:t>PSCell</w:t>
            </w:r>
            <w:proofErr w:type="spellEnd"/>
            <w:r>
              <w:rPr>
                <w:lang w:val="en-US" w:eastAsia="zh-CN"/>
              </w:rPr>
              <w:t xml:space="preserve"> selection and SCG </w:t>
            </w:r>
            <w:proofErr w:type="spellStart"/>
            <w:r>
              <w:rPr>
                <w:lang w:val="en-US" w:eastAsia="zh-CN"/>
              </w:rPr>
              <w:t>Scell</w:t>
            </w:r>
            <w:proofErr w:type="spellEnd"/>
            <w:r>
              <w:rPr>
                <w:lang w:val="en-US" w:eastAsia="zh-CN"/>
              </w:rPr>
              <w:t xml:space="preserve"> selection</w:t>
            </w:r>
            <w:r>
              <w:rPr>
                <w:lang w:val="en-US" w:eastAsia="zh-CN"/>
              </w:rPr>
              <w:t>.</w:t>
            </w:r>
          </w:p>
          <w:p w14:paraId="43688B96" w14:textId="37BA3E2C" w:rsidR="006D2E3C" w:rsidRPr="006D2E3C" w:rsidRDefault="006D2E3C" w:rsidP="00A807C5">
            <w:pPr>
              <w:spacing w:line="256" w:lineRule="auto"/>
              <w:rPr>
                <w:rFonts w:hint="eastAsia"/>
                <w:lang w:val="en-US" w:eastAsia="zh-CN"/>
              </w:rPr>
            </w:pPr>
            <w:r>
              <w:rPr>
                <w:lang w:val="en-US" w:eastAsia="zh-CN"/>
              </w:rPr>
              <w:t>For solution 1 and 2 selection, we think it should be up to RAN3.</w:t>
            </w:r>
            <w:bookmarkStart w:id="67" w:name="_GoBack"/>
            <w:bookmarkEnd w:id="67"/>
          </w:p>
        </w:tc>
      </w:tr>
    </w:tbl>
    <w:p w14:paraId="6000E109" w14:textId="77777777" w:rsidR="00EF21AD" w:rsidRDefault="00EF21AD">
      <w:pPr>
        <w:rPr>
          <w:iCs/>
        </w:rPr>
      </w:pPr>
    </w:p>
    <w:p w14:paraId="6000E10A" w14:textId="77777777" w:rsidR="00EF21AD" w:rsidRDefault="00EF21AD">
      <w:pPr>
        <w:rPr>
          <w:iCs/>
        </w:rPr>
      </w:pPr>
    </w:p>
    <w:p w14:paraId="6000E10B" w14:textId="77777777" w:rsidR="00EF21AD" w:rsidRDefault="00EF21AD">
      <w:pPr>
        <w:rPr>
          <w:iCs/>
        </w:rPr>
      </w:pPr>
    </w:p>
    <w:p w14:paraId="6000E10C" w14:textId="77777777" w:rsidR="00EF21AD" w:rsidRDefault="00667BDE">
      <w:pPr>
        <w:rPr>
          <w:iCs/>
        </w:rPr>
      </w:pPr>
      <w:r>
        <w:rPr>
          <w:iCs/>
        </w:rPr>
        <w:t>Summary of Phase 1: [TBC]</w:t>
      </w:r>
    </w:p>
    <w:p w14:paraId="6000E10D"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000E10F" w14:textId="77777777" w:rsidR="00EF21AD" w:rsidRDefault="00EF21AD"/>
    <w:p w14:paraId="6000E110" w14:textId="77777777" w:rsidR="00EF21AD" w:rsidRDefault="00667BDE">
      <w:pPr>
        <w:pStyle w:val="1"/>
      </w:pPr>
      <w:r>
        <w:t>5</w:t>
      </w:r>
      <w:r>
        <w:tab/>
        <w:t>Conclusion</w:t>
      </w:r>
    </w:p>
    <w:p w14:paraId="6000E111" w14:textId="77777777" w:rsidR="00EF21AD" w:rsidRDefault="00EF21AD"/>
    <w:p w14:paraId="6000E112" w14:textId="77777777" w:rsidR="00EF21AD" w:rsidRDefault="00667BDE">
      <w:pPr>
        <w:pStyle w:val="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1-03-03T14:14:00Z" w:initials="Nokia">
    <w:p w14:paraId="6000E116" w14:textId="77777777" w:rsidR="00EF21AD" w:rsidRDefault="00667BDE">
      <w:pPr>
        <w:pStyle w:val="a6"/>
      </w:pPr>
      <w:r>
        <w:t>We would rather just use "RRC configuration" for this since it could just as well be just RRC IE contained within OCTET STRING or another message - we can discuss that once the details of Stage-3 content are clearer.</w:t>
      </w:r>
    </w:p>
    <w:p w14:paraId="6000E117" w14:textId="77777777" w:rsidR="00EF21AD" w:rsidRDefault="00667BDE">
      <w:pPr>
        <w:pStyle w:val="a6"/>
      </w:pPr>
      <w:r>
        <w:t>[CATT] no strong view, could change to RRC configuration</w:t>
      </w:r>
    </w:p>
  </w:comment>
  <w:comment w:id="1" w:author="Ericsson" w:date="2021-03-04T16:08:00Z" w:initials="Ericsson">
    <w:p w14:paraId="6000E118" w14:textId="77777777" w:rsidR="00EF21AD" w:rsidRDefault="00667BDE">
      <w:pPr>
        <w:pStyle w:val="a6"/>
      </w:pPr>
      <w:r>
        <w:t>This is missing the SN Change Confirm, which may include information about the selected cells / frequencies by T-SN.</w:t>
      </w:r>
    </w:p>
    <w:p w14:paraId="6000E119" w14:textId="77777777" w:rsidR="00EF21AD" w:rsidRDefault="00EF21AD">
      <w:pPr>
        <w:pStyle w:val="a6"/>
      </w:pPr>
    </w:p>
    <w:p w14:paraId="6000E11A" w14:textId="77777777" w:rsidR="00EF21AD" w:rsidRDefault="00667BDE">
      <w:pPr>
        <w:pStyle w:val="a6"/>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EF21AD" w:rsidRDefault="00EF21AD">
      <w:pPr>
        <w:pStyle w:val="a6"/>
        <w:rPr>
          <w:lang w:eastAsia="zh-CN"/>
        </w:rPr>
      </w:pPr>
    </w:p>
    <w:p w14:paraId="6000E11C" w14:textId="77777777" w:rsidR="00EF21AD" w:rsidRDefault="00CA1B28">
      <w:pPr>
        <w:pStyle w:val="a6"/>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EF21AD" w:rsidRDefault="00EF21AD">
      <w:pPr>
        <w:pStyle w:val="B1"/>
      </w:pPr>
    </w:p>
  </w:comment>
  <w:comment w:id="2" w:author="Nokia" w:date="2021-03-03T14:29:00Z" w:initials="Nokia">
    <w:p w14:paraId="6000E11E" w14:textId="77777777" w:rsidR="00EF21AD" w:rsidRDefault="00667BDE">
      <w:pPr>
        <w:pStyle w:val="a6"/>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EF21AD" w:rsidRDefault="00667BDE">
      <w:pPr>
        <w:pStyle w:val="a6"/>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EF21AD" w:rsidRDefault="00667BDE">
      <w:pPr>
        <w:pStyle w:val="a6"/>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EF21AD" w:rsidRDefault="00667BDE">
      <w:pPr>
        <w:pStyle w:val="a6"/>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EF21AD" w:rsidRDefault="00667BDE">
      <w:pPr>
        <w:pStyle w:val="a6"/>
      </w:pPr>
      <w:r>
        <w:t xml:space="preserve">There are no candidate </w:t>
      </w:r>
      <w:proofErr w:type="spellStart"/>
      <w:r>
        <w:t>PSCells</w:t>
      </w:r>
      <w:proofErr w:type="spellEnd"/>
      <w:r>
        <w:t xml:space="preserve"> as the target SN has not taken any preparation/configuration decision yet. </w:t>
      </w:r>
      <w:proofErr w:type="gramStart"/>
      <w:r>
        <w:t>So</w:t>
      </w:r>
      <w:proofErr w:type="gramEnd"/>
      <w:r>
        <w:t xml:space="preserve"> we are not OK with Step 1 in its current shape.</w:t>
      </w:r>
    </w:p>
    <w:p w14:paraId="6000E123" w14:textId="77777777" w:rsidR="00EF21AD" w:rsidRDefault="00667BDE">
      <w:pPr>
        <w:pStyle w:val="a6"/>
      </w:pPr>
      <w:r>
        <w:t xml:space="preserve">[CATT] see the modified text. </w:t>
      </w:r>
    </w:p>
    <w:p w14:paraId="6000E124" w14:textId="77777777" w:rsidR="00CA1B28" w:rsidRPr="00CA1B28" w:rsidRDefault="00CA1B28" w:rsidP="00CA1B28">
      <w:pPr>
        <w:jc w:val="left"/>
      </w:pPr>
      <w:r w:rsidRPr="00CA1B28">
        <w:t xml:space="preserve">Sam&gt; We hope </w:t>
      </w:r>
      <w:proofErr w:type="gramStart"/>
      <w:r w:rsidRPr="00CA1B28">
        <w:t>it is clear that S-SN</w:t>
      </w:r>
      <w:proofErr w:type="gramEnd"/>
      <w:r w:rsidRPr="00CA1B28">
        <w:t xml:space="preserve"> decides the candidates as it determines the condition</w:t>
      </w:r>
      <w:r w:rsidR="00BC2173">
        <w:t>s</w:t>
      </w:r>
      <w:r w:rsidRPr="00CA1B28">
        <w:t xml:space="preserve">. T-SN may of course not accept some of the candidates suggested by S-SN, but </w:t>
      </w:r>
      <w:r w:rsidR="00BC2173">
        <w:t xml:space="preserve">we think </w:t>
      </w:r>
      <w:r w:rsidRPr="00CA1B28">
        <w:t xml:space="preserve">it cannot come up with </w:t>
      </w:r>
      <w:r w:rsidR="00BC2173">
        <w:t xml:space="preserve">other/ </w:t>
      </w:r>
      <w:r w:rsidRPr="00CA1B28">
        <w:t>alternative candidates as suggested by Nokia</w:t>
      </w:r>
    </w:p>
    <w:p w14:paraId="6000E125" w14:textId="77777777" w:rsidR="00CA1B28" w:rsidRDefault="00CA1B28" w:rsidP="00B97F59">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EF21AD" w:rsidRDefault="00667BDE">
      <w:pPr>
        <w:pStyle w:val="a6"/>
      </w:pPr>
      <w:r>
        <w:t>This is in fact saying the same as the text above. Maybe some merging could be considered?</w:t>
      </w:r>
    </w:p>
  </w:comment>
  <w:comment w:id="16" w:author="Nokia" w:date="2021-03-04T16:14:00Z" w:initials="Nokia">
    <w:p w14:paraId="6000E127" w14:textId="77777777" w:rsidR="00EF21AD" w:rsidRDefault="00667BDE">
      <w:pPr>
        <w:pStyle w:val="a6"/>
      </w:pPr>
      <w:r>
        <w:t>To underline this is not decided, but likely needed.</w:t>
      </w:r>
    </w:p>
    <w:p w14:paraId="6000E128" w14:textId="77777777" w:rsidR="00EF21AD" w:rsidRDefault="00CA1B28" w:rsidP="00B97F59">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EF21AD" w:rsidRDefault="00667BDE">
      <w:pPr>
        <w:pStyle w:val="a6"/>
      </w:pPr>
      <w:r>
        <w:t xml:space="preserve">What if the selected candidate </w:t>
      </w:r>
      <w:proofErr w:type="spellStart"/>
      <w:r>
        <w:t>PSCells</w:t>
      </w:r>
      <w:proofErr w:type="spellEnd"/>
      <w:r>
        <w:t xml:space="preserve"> differ from what has been sent in Step 1?</w:t>
      </w:r>
    </w:p>
    <w:p w14:paraId="6000E12A" w14:textId="77777777" w:rsidR="00EF21AD" w:rsidRDefault="00667BDE">
      <w:pPr>
        <w:pStyle w:val="a6"/>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6000E12B" w14:textId="77777777" w:rsidR="00CA1B28" w:rsidRDefault="00CA1B28">
      <w:pPr>
        <w:pStyle w:val="a6"/>
      </w:pPr>
      <w:r>
        <w:rPr>
          <w:rStyle w:val="af2"/>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EF21AD" w:rsidRDefault="00667BDE">
      <w:pPr>
        <w:pStyle w:val="a6"/>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EF21AD" w:rsidRDefault="00667BDE">
      <w:pPr>
        <w:pStyle w:val="a6"/>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6000E12E" w14:textId="77777777" w:rsidR="00EF21AD" w:rsidRDefault="00667BDE">
      <w:pPr>
        <w:pStyle w:val="a6"/>
      </w:pPr>
      <w:r>
        <w:t>Additional clarification.</w:t>
      </w:r>
    </w:p>
  </w:comment>
  <w:comment w:id="26" w:author="Nokia" w:date="2021-03-04T16:15:00Z" w:initials="Nokia">
    <w:p w14:paraId="6000E12F" w14:textId="77777777" w:rsidR="00EF21AD" w:rsidRDefault="00667BDE">
      <w:pPr>
        <w:pStyle w:val="a6"/>
      </w:pPr>
      <w:r>
        <w:t xml:space="preserve">Or may even choose other cells (up to the target SN). </w:t>
      </w:r>
    </w:p>
    <w:p w14:paraId="6000E130" w14:textId="77777777" w:rsidR="00CA1B28" w:rsidRDefault="00CA1B28" w:rsidP="00B97F59">
      <w:pPr>
        <w:jc w:val="left"/>
      </w:pPr>
      <w:r w:rsidRPr="00CA1B28">
        <w:t>Sam&gt; We do not agree, see previous remark</w:t>
      </w:r>
    </w:p>
  </w:comment>
  <w:comment w:id="27" w:author="Nokia" w:date="2021-03-02T14:27:00Z" w:initials="Nokia">
    <w:p w14:paraId="6000E131" w14:textId="77777777" w:rsidR="00EF21AD" w:rsidRDefault="00667BDE">
      <w:pPr>
        <w:pStyle w:val="a6"/>
      </w:pPr>
      <w:r>
        <w:t>Editorial: to make it easier to grasp in the text what kind of issue was identified.</w:t>
      </w:r>
    </w:p>
  </w:comment>
  <w:comment w:id="29" w:author="Nokia" w:date="2021-03-03T14:40:00Z" w:initials="Nokia">
    <w:p w14:paraId="6000E132" w14:textId="77777777" w:rsidR="00EF21AD" w:rsidRDefault="00667BDE">
      <w:pPr>
        <w:pStyle w:val="a6"/>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EF21AD" w:rsidRDefault="00667BDE">
      <w:pPr>
        <w:pStyle w:val="a6"/>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6000E134" w14:textId="77777777" w:rsidR="00EF21AD" w:rsidRDefault="00667BDE">
      <w:pPr>
        <w:pStyle w:val="a6"/>
      </w:pPr>
      <w:r>
        <w:t xml:space="preserve">This </w:t>
      </w:r>
      <w:proofErr w:type="gramStart"/>
      <w:r>
        <w:t>message  4</w:t>
      </w:r>
      <w:proofErr w:type="gramEnd"/>
      <w:r>
        <w:t xml:space="preserve"> is also required in solution 1 (SN Change Confirm). And, 5 could be simply an SN modification Required. </w:t>
      </w:r>
    </w:p>
    <w:p w14:paraId="6000E135" w14:textId="77777777" w:rsidR="00EF21AD" w:rsidRDefault="00EF21AD">
      <w:pPr>
        <w:pStyle w:val="a6"/>
      </w:pPr>
    </w:p>
    <w:p w14:paraId="6000E136" w14:textId="77777777" w:rsidR="00EF21AD" w:rsidRDefault="00667BDE">
      <w:pPr>
        <w:pStyle w:val="a6"/>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EF21AD" w:rsidRDefault="00EF21AD">
      <w:pPr>
        <w:pStyle w:val="a6"/>
      </w:pPr>
    </w:p>
    <w:p w14:paraId="6000E138" w14:textId="77777777" w:rsidR="00EF21AD" w:rsidRDefault="00EF21AD">
      <w:pPr>
        <w:pStyle w:val="a6"/>
      </w:pPr>
    </w:p>
    <w:p w14:paraId="6000E139" w14:textId="77777777" w:rsidR="00EF21AD" w:rsidRDefault="00EF21AD">
      <w:pPr>
        <w:pStyle w:val="a6"/>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8E63C" w14:textId="77777777" w:rsidR="00831604" w:rsidRDefault="00831604" w:rsidP="00C42853">
      <w:pPr>
        <w:spacing w:after="0" w:line="240" w:lineRule="auto"/>
      </w:pPr>
      <w:r>
        <w:separator/>
      </w:r>
    </w:p>
  </w:endnote>
  <w:endnote w:type="continuationSeparator" w:id="0">
    <w:p w14:paraId="4DDC7365" w14:textId="77777777" w:rsidR="00831604" w:rsidRDefault="00831604"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3AB48" w14:textId="77777777" w:rsidR="00831604" w:rsidRDefault="00831604" w:rsidP="00C42853">
      <w:pPr>
        <w:spacing w:after="0" w:line="240" w:lineRule="auto"/>
      </w:pPr>
      <w:r>
        <w:separator/>
      </w:r>
    </w:p>
  </w:footnote>
  <w:footnote w:type="continuationSeparator" w:id="0">
    <w:p w14:paraId="63AF3FFB" w14:textId="77777777" w:rsidR="00831604" w:rsidRDefault="00831604" w:rsidP="00C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9746A"/>
    <w:rsid w:val="000A1E3B"/>
    <w:rsid w:val="000A2E85"/>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186"/>
    <w:rsid w:val="00234766"/>
    <w:rsid w:val="00244A05"/>
    <w:rsid w:val="00250404"/>
    <w:rsid w:val="00252E19"/>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67BDE"/>
    <w:rsid w:val="00684710"/>
    <w:rsid w:val="0068615F"/>
    <w:rsid w:val="00687890"/>
    <w:rsid w:val="006B53C2"/>
    <w:rsid w:val="006C024B"/>
    <w:rsid w:val="006C1925"/>
    <w:rsid w:val="006C1F75"/>
    <w:rsid w:val="006C66D8"/>
    <w:rsid w:val="006C779C"/>
    <w:rsid w:val="006D1ABC"/>
    <w:rsid w:val="006D1E24"/>
    <w:rsid w:val="006D2E3C"/>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1B59"/>
    <w:rsid w:val="00752A77"/>
    <w:rsid w:val="00757D40"/>
    <w:rsid w:val="007662B5"/>
    <w:rsid w:val="00771D13"/>
    <w:rsid w:val="00781F0F"/>
    <w:rsid w:val="0078693B"/>
    <w:rsid w:val="0078727C"/>
    <w:rsid w:val="0079049D"/>
    <w:rsid w:val="00792546"/>
    <w:rsid w:val="00793DC5"/>
    <w:rsid w:val="00795009"/>
    <w:rsid w:val="0079697E"/>
    <w:rsid w:val="00796F06"/>
    <w:rsid w:val="00797592"/>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1604"/>
    <w:rsid w:val="00832F2D"/>
    <w:rsid w:val="00833BE4"/>
    <w:rsid w:val="00840DE0"/>
    <w:rsid w:val="008447B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E55E1"/>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00B"/>
    <w:rsid w:val="00A7674A"/>
    <w:rsid w:val="00A807C5"/>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6863"/>
    <w:rsid w:val="00AF7126"/>
    <w:rsid w:val="00AF7511"/>
    <w:rsid w:val="00AF7787"/>
    <w:rsid w:val="00B034A2"/>
    <w:rsid w:val="00B05071"/>
    <w:rsid w:val="00B05380"/>
    <w:rsid w:val="00B05962"/>
    <w:rsid w:val="00B11638"/>
    <w:rsid w:val="00B11F5E"/>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2173"/>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853"/>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2E4A"/>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2E49"/>
    <w:rsid w:val="00ED38CC"/>
    <w:rsid w:val="00EE1800"/>
    <w:rsid w:val="00EE4A5A"/>
    <w:rsid w:val="00EF21AD"/>
    <w:rsid w:val="00EF24A4"/>
    <w:rsid w:val="00EF612C"/>
    <w:rsid w:val="00EF6701"/>
    <w:rsid w:val="00F025A2"/>
    <w:rsid w:val="00F036E9"/>
    <w:rsid w:val="00F05456"/>
    <w:rsid w:val="00F07388"/>
    <w:rsid w:val="00F079E8"/>
    <w:rsid w:val="00F10AB7"/>
    <w:rsid w:val="00F2026E"/>
    <w:rsid w:val="00F21190"/>
    <w:rsid w:val="00F2167C"/>
    <w:rsid w:val="00F21B06"/>
    <w:rsid w:val="00F2210A"/>
    <w:rsid w:val="00F23942"/>
    <w:rsid w:val="00F2438B"/>
    <w:rsid w:val="00F30186"/>
    <w:rsid w:val="00F34031"/>
    <w:rsid w:val="00F3529B"/>
    <w:rsid w:val="00F375F7"/>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2FEE"/>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15:docId w15:val="{C4A5A6E3-D20B-4FAE-80AD-CA4098E9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0">
    <w:name w:val="수정1"/>
    <w:hidden/>
    <w:uiPriority w:val="99"/>
    <w:semiHidden/>
    <w:pPr>
      <w:spacing w:after="0" w:line="240" w:lineRule="auto"/>
    </w:pPr>
    <w:rPr>
      <w:rFonts w:eastAsia="宋体"/>
      <w:lang w:val="en-GB" w:eastAsia="en-US"/>
    </w:rPr>
  </w:style>
  <w:style w:type="paragraph" w:styleId="af4">
    <w:name w:val="Revision"/>
    <w:hidden/>
    <w:uiPriority w:val="99"/>
    <w:semiHidden/>
    <w:rsid w:val="00CA1B28"/>
    <w:pPr>
      <w:spacing w:after="0" w:line="240" w:lineRule="auto"/>
      <w:jc w:val="left"/>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oleObject" Target="embeddings/Microsoft_Visio_2003-2010___1.vsd"/><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3260</Words>
  <Characters>18582</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2</cp:revision>
  <dcterms:created xsi:type="dcterms:W3CDTF">2021-03-11T07:32:00Z</dcterms:created>
  <dcterms:modified xsi:type="dcterms:W3CDTF">2021-03-11T07:32:00Z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