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5256AB4F"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6509E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3C0F6B">
        <w:rPr>
          <w:b/>
          <w:noProof/>
          <w:sz w:val="24"/>
        </w:rPr>
        <w:t>3</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3C0F6B">
        <w:rPr>
          <w:rFonts w:hint="eastAsia"/>
          <w:b/>
          <w:noProof/>
          <w:sz w:val="24"/>
          <w:lang w:val="en-US" w:eastAsia="ja-JP"/>
        </w:rPr>
        <w:t>1</w:t>
      </w:r>
      <w:r w:rsidR="003C0F6B">
        <w:rPr>
          <w:b/>
          <w:noProof/>
          <w:sz w:val="24"/>
          <w:lang w:val="en-US"/>
        </w:rPr>
        <w:t>0</w:t>
      </w:r>
      <w:r w:rsidR="00D52C57">
        <w:rPr>
          <w:b/>
          <w:noProof/>
          <w:sz w:val="24"/>
          <w:lang w:val="en-US"/>
        </w:rPr>
        <w:t>xxxx</w:t>
      </w:r>
    </w:p>
    <w:p w14:paraId="54D3F804" w14:textId="634CE620" w:rsidR="00867F54" w:rsidRPr="00856F8A" w:rsidRDefault="003C0F6B" w:rsidP="00867F54">
      <w:pPr>
        <w:pStyle w:val="CRCoverPage"/>
        <w:tabs>
          <w:tab w:val="right" w:pos="8640"/>
        </w:tabs>
        <w:spacing w:after="0"/>
        <w:ind w:right="1260"/>
        <w:rPr>
          <w:b/>
          <w:noProof/>
          <w:sz w:val="22"/>
        </w:rPr>
      </w:pPr>
      <w:r>
        <w:rPr>
          <w:b/>
          <w:noProof/>
          <w:sz w:val="24"/>
        </w:rPr>
        <w:t>E</w:t>
      </w:r>
      <w:r w:rsidRPr="007845FA">
        <w:rPr>
          <w:b/>
          <w:noProof/>
          <w:sz w:val="24"/>
        </w:rPr>
        <w:t>lectronic</w:t>
      </w:r>
      <w:r w:rsidRPr="007845FA">
        <w:rPr>
          <w:b/>
          <w:sz w:val="24"/>
          <w:szCs w:val="24"/>
          <w:lang w:eastAsia="zh-CN"/>
        </w:rPr>
        <w:t xml:space="preserve">, </w:t>
      </w:r>
      <w:r>
        <w:rPr>
          <w:b/>
          <w:sz w:val="24"/>
          <w:szCs w:val="24"/>
          <w:lang w:eastAsia="zh-CN"/>
        </w:rPr>
        <w:t>January 25</w:t>
      </w:r>
      <w:r w:rsidRPr="007845FA">
        <w:rPr>
          <w:b/>
          <w:sz w:val="24"/>
          <w:szCs w:val="24"/>
          <w:lang w:eastAsia="zh-CN"/>
        </w:rPr>
        <w:t xml:space="preserve"> – </w:t>
      </w:r>
      <w:r>
        <w:rPr>
          <w:b/>
          <w:sz w:val="24"/>
          <w:szCs w:val="24"/>
          <w:lang w:eastAsia="zh-CN"/>
        </w:rPr>
        <w:t>February 5,</w:t>
      </w:r>
      <w:r w:rsidRPr="007845FA">
        <w:rPr>
          <w:b/>
          <w:sz w:val="24"/>
          <w:szCs w:val="24"/>
          <w:lang w:eastAsia="zh-CN"/>
        </w:rPr>
        <w:t xml:space="preserve"> 202</w:t>
      </w:r>
      <w:r>
        <w:rPr>
          <w:b/>
          <w:sz w:val="24"/>
          <w:szCs w:val="24"/>
          <w:lang w:eastAsia="zh-CN"/>
        </w:rPr>
        <w:t>1</w:t>
      </w:r>
    </w:p>
    <w:p w14:paraId="62DE9EFF" w14:textId="77777777" w:rsidR="0037119B" w:rsidRDefault="0037119B" w:rsidP="003B7C7A">
      <w:pPr>
        <w:pStyle w:val="aa"/>
        <w:ind w:rightChars="-212" w:right="-509"/>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06BF283" w14:textId="5E8218B6" w:rsidR="003C0F6B" w:rsidRDefault="00101C82" w:rsidP="003C0F6B">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3C0F6B" w:rsidRPr="003C0F6B">
        <w:rPr>
          <w:rFonts w:ascii="Arial" w:hAnsi="Arial" w:cs="Arial"/>
          <w:b/>
          <w:sz w:val="22"/>
        </w:rPr>
        <w:t>[Post113-e</w:t>
      </w:r>
      <w:proofErr w:type="gramStart"/>
      <w:r w:rsidR="003C0F6B" w:rsidRPr="003C0F6B">
        <w:rPr>
          <w:rFonts w:ascii="Arial" w:hAnsi="Arial" w:cs="Arial"/>
          <w:b/>
          <w:sz w:val="22"/>
        </w:rPr>
        <w:t>][</w:t>
      </w:r>
      <w:proofErr w:type="gramEnd"/>
      <w:r w:rsidR="003C0F6B" w:rsidRPr="003C0F6B">
        <w:rPr>
          <w:rFonts w:ascii="Arial" w:hAnsi="Arial" w:cs="Arial"/>
          <w:b/>
          <w:sz w:val="22"/>
        </w:rPr>
        <w:t>225][DCCA] Asynchronous and synchronous NR-DC cell grouping (Qualcomm)</w:t>
      </w:r>
    </w:p>
    <w:p w14:paraId="482C760D" w14:textId="17E2BCA6" w:rsidR="00101C82" w:rsidRPr="00E45C27" w:rsidRDefault="00101C82" w:rsidP="003C0F6B">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0832FDC5"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C0F6B" w:rsidRPr="003C0F6B">
        <w:rPr>
          <w:rFonts w:ascii="Arial" w:hAnsi="Arial" w:cs="Arial"/>
          <w:b/>
          <w:sz w:val="22"/>
        </w:rPr>
        <w:t>6.8.3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2B497564" w:rsidR="00D52C57" w:rsidRDefault="00D52C57" w:rsidP="00652CF7">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document summarizes the following email discussion.</w:t>
      </w:r>
    </w:p>
    <w:p w14:paraId="3D6C1024" w14:textId="77777777" w:rsidR="003C0F6B" w:rsidRPr="001A35F1" w:rsidRDefault="003C0F6B" w:rsidP="003C0F6B">
      <w:pPr>
        <w:tabs>
          <w:tab w:val="num" w:pos="989"/>
          <w:tab w:val="num" w:pos="1619"/>
        </w:tabs>
        <w:spacing w:before="40"/>
        <w:ind w:leftChars="300" w:left="1080" w:hanging="360"/>
        <w:rPr>
          <w:rFonts w:ascii="Arial" w:eastAsia="MS Mincho" w:hAnsi="Arial" w:cs="Arial"/>
          <w:b/>
          <w:sz w:val="21"/>
          <w:szCs w:val="21"/>
          <w:lang w:eastAsia="ja-JP"/>
        </w:rPr>
      </w:pPr>
      <w:r w:rsidRPr="001A35F1">
        <w:rPr>
          <w:rFonts w:ascii="Arial" w:eastAsia="MS Mincho" w:hAnsi="Arial" w:cs="Arial"/>
          <w:b/>
          <w:sz w:val="21"/>
          <w:szCs w:val="21"/>
          <w:lang w:eastAsia="ja-JP"/>
        </w:rPr>
        <w:t>[Post113-e][225][DCCA] Asynchronous and synchronous NR-DC cell grouping (Qualcomm)</w:t>
      </w:r>
    </w:p>
    <w:p w14:paraId="75B40519"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Scope: Try to technically endorse a CR (for sync and async) illustrating how the signalling could work. Send LS to RAN4 to ask about the band entry vs. frequency band.</w:t>
      </w:r>
    </w:p>
    <w:p w14:paraId="16348FFD"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Intended outcome: LS to RAN4 and technically endorsed CRs on NR-DC cell grouping (38.331, 38.306)</w:t>
      </w:r>
    </w:p>
    <w:p w14:paraId="798492C8" w14:textId="77777777" w:rsidR="003C0F6B" w:rsidRPr="001A35F1" w:rsidRDefault="003C0F6B" w:rsidP="003C0F6B">
      <w:pPr>
        <w:tabs>
          <w:tab w:val="left" w:pos="1622"/>
        </w:tabs>
        <w:ind w:leftChars="300" w:left="1083" w:hanging="363"/>
        <w:rPr>
          <w:rFonts w:ascii="Arial" w:eastAsia="MS Mincho" w:hAnsi="Arial"/>
          <w:sz w:val="21"/>
          <w:szCs w:val="21"/>
          <w:lang w:eastAsia="en-GB"/>
        </w:rPr>
      </w:pPr>
      <w:r w:rsidRPr="001A35F1">
        <w:rPr>
          <w:rFonts w:ascii="Arial" w:eastAsia="MS Mincho" w:hAnsi="Arial"/>
          <w:sz w:val="21"/>
          <w:szCs w:val="21"/>
          <w:lang w:eastAsia="en-GB"/>
        </w:rPr>
        <w:tab/>
        <w:t>Deadline:  Short</w:t>
      </w:r>
    </w:p>
    <w:p w14:paraId="69D15740" w14:textId="2CDF1A71" w:rsidR="002F0FC2" w:rsidRDefault="002F0FC2" w:rsidP="003C0F6B">
      <w:pPr>
        <w:pStyle w:val="EmailDiscussion2"/>
        <w:ind w:left="0"/>
      </w:pPr>
    </w:p>
    <w:p w14:paraId="06061BB9" w14:textId="647B0966" w:rsidR="003C0F6B" w:rsidRDefault="003C0F6B" w:rsidP="003C0F6B">
      <w:pPr>
        <w:pStyle w:val="EmailDiscussion2"/>
        <w:ind w:left="0"/>
        <w:rPr>
          <w:lang w:eastAsia="ja-JP"/>
        </w:rPr>
      </w:pPr>
      <w:r>
        <w:rPr>
          <w:rFonts w:hint="eastAsia"/>
          <w:lang w:eastAsia="ja-JP"/>
        </w:rPr>
        <w:t>R</w:t>
      </w:r>
      <w:r>
        <w:rPr>
          <w:lang w:eastAsia="ja-JP"/>
        </w:rPr>
        <w:t xml:space="preserve">AN2 </w:t>
      </w:r>
      <w:r w:rsidR="00096C2C">
        <w:rPr>
          <w:lang w:eastAsia="ja-JP"/>
        </w:rPr>
        <w:t xml:space="preserve">in #113e meeting </w:t>
      </w:r>
      <w:r>
        <w:rPr>
          <w:lang w:eastAsia="ja-JP"/>
        </w:rPr>
        <w:t>made the following agreements on NR-DC cell grouping UE capability</w:t>
      </w:r>
      <w:r w:rsidR="00096C2C">
        <w:rPr>
          <w:lang w:eastAsia="ja-JP"/>
        </w:rPr>
        <w:t>, with a few points for further study.</w:t>
      </w:r>
    </w:p>
    <w:p w14:paraId="1F0817E6"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Agreements</w:t>
      </w:r>
    </w:p>
    <w:p w14:paraId="14899C23"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p>
    <w:p w14:paraId="7E37AC6C"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2</w:t>
      </w:r>
      <w:r>
        <w:tab/>
      </w:r>
      <w:r w:rsidRPr="009601D9">
        <w:t xml:space="preserve">RAN2 to take the following working assumption </w:t>
      </w:r>
    </w:p>
    <w:p w14:paraId="38DEB6E7" w14:textId="77777777" w:rsidR="003C0F6B"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ab/>
        <w:t xml:space="preserve">For asynchronous NR-DC cell group capability, adopt the LTE DC Style with MCG/SCG differentiation. </w:t>
      </w:r>
      <w:r w:rsidRPr="009601D9">
        <w:rPr>
          <w:highlight w:val="yellow"/>
        </w:rPr>
        <w:t>(bitmap limited to same size as in LTE)</w:t>
      </w:r>
    </w:p>
    <w:p w14:paraId="531B8592"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rPr>
          <w:highlight w:val="yellow"/>
        </w:rPr>
        <w:t>FFS if this limit corresponds to frequency band or band entry</w:t>
      </w:r>
    </w:p>
    <w:p w14:paraId="61E02115"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9601D9">
        <w:t>3</w:t>
      </w:r>
      <w:r>
        <w:tab/>
      </w:r>
      <w:r w:rsidRPr="009601D9">
        <w:t xml:space="preserve">Introduce cell group capability for synchronous NR-DC with the same signaling structure as cell group capability for asynchronous NR-DC. </w:t>
      </w:r>
      <w:r w:rsidRPr="00AB2FFF">
        <w:rPr>
          <w:highlight w:val="yellow"/>
        </w:rPr>
        <w:t>(bitmap limited to same size as in LTE)</w:t>
      </w:r>
    </w:p>
    <w:p w14:paraId="6E6203CF" w14:textId="77777777" w:rsidR="003C0F6B" w:rsidRPr="009601D9"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AB2FFF">
        <w:rPr>
          <w:highlight w:val="yellow"/>
        </w:rPr>
        <w:t>FFS if this is the same bitmap as for async or different bitmap</w:t>
      </w:r>
    </w:p>
    <w:p w14:paraId="41390C98" w14:textId="77777777" w:rsidR="003C0F6B" w:rsidRPr="00AB2FFF" w:rsidRDefault="003C0F6B" w:rsidP="003C0F6B">
      <w:pPr>
        <w:pStyle w:val="Agreement"/>
        <w:numPr>
          <w:ilvl w:val="0"/>
          <w:numId w:val="0"/>
        </w:numPr>
        <w:pBdr>
          <w:top w:val="single" w:sz="4" w:space="1" w:color="auto"/>
          <w:left w:val="single" w:sz="4" w:space="1" w:color="auto"/>
          <w:bottom w:val="single" w:sz="4" w:space="1" w:color="auto"/>
          <w:right w:val="single" w:sz="4" w:space="1" w:color="auto"/>
        </w:pBdr>
        <w:ind w:leftChars="329" w:left="1150" w:hanging="360"/>
      </w:pPr>
      <w:r w:rsidRPr="00096C2C">
        <w:rPr>
          <w:highlight w:val="yellow"/>
        </w:rPr>
        <w:t>FFS: allowing the UE to indicate it supports the same cell grouping for both sync and async</w:t>
      </w:r>
      <w:r w:rsidRPr="009601D9">
        <w:t>.</w:t>
      </w:r>
    </w:p>
    <w:p w14:paraId="51089AFC" w14:textId="3114A601" w:rsidR="003C0F6B" w:rsidRDefault="003C0F6B" w:rsidP="003C0F6B">
      <w:pPr>
        <w:pStyle w:val="EmailDiscussion2"/>
        <w:ind w:left="0"/>
        <w:rPr>
          <w:lang w:eastAsia="ja-JP"/>
        </w:rPr>
      </w:pPr>
    </w:p>
    <w:p w14:paraId="0F2E366F" w14:textId="5033B156" w:rsidR="007A4DBF" w:rsidRDefault="00AD5D33" w:rsidP="007A4DBF">
      <w:pPr>
        <w:pStyle w:val="10"/>
        <w:numPr>
          <w:ilvl w:val="0"/>
          <w:numId w:val="10"/>
        </w:numPr>
        <w:rPr>
          <w:rFonts w:eastAsia="宋体" w:cs="Arial"/>
          <w:lang w:eastAsia="zh-CN"/>
        </w:rPr>
      </w:pPr>
      <w:r>
        <w:rPr>
          <w:rFonts w:eastAsia="宋体" w:cs="Arial"/>
          <w:lang w:eastAsia="zh-CN"/>
        </w:rPr>
        <w:t>Discussion</w:t>
      </w:r>
    </w:p>
    <w:p w14:paraId="79277D5D" w14:textId="77777777" w:rsidR="001A35F1" w:rsidRPr="001A35F1" w:rsidRDefault="001A35F1" w:rsidP="001A35F1">
      <w:pPr>
        <w:rPr>
          <w:sz w:val="22"/>
          <w:szCs w:val="22"/>
        </w:rPr>
      </w:pPr>
      <w:r w:rsidRPr="001A35F1">
        <w:rPr>
          <w:sz w:val="22"/>
          <w:szCs w:val="22"/>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A35F1" w14:paraId="02BF741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150BE" w14:textId="77777777" w:rsidR="001A35F1" w:rsidRDefault="001A35F1" w:rsidP="00C60A3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8381E1" w14:textId="77777777" w:rsidR="001A35F1" w:rsidRDefault="001A35F1" w:rsidP="00C60A3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A947D" w14:textId="77777777" w:rsidR="001A35F1" w:rsidRDefault="001A35F1" w:rsidP="00C60A3B">
            <w:pPr>
              <w:pStyle w:val="TAH"/>
              <w:spacing w:before="20" w:after="20"/>
              <w:ind w:left="57" w:right="57"/>
              <w:jc w:val="left"/>
            </w:pPr>
            <w:r>
              <w:t>Email Address</w:t>
            </w:r>
          </w:p>
        </w:tc>
      </w:tr>
      <w:tr w:rsidR="001A35F1" w14:paraId="6BD43655"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D4CFA1" w14:textId="01E6A9F3" w:rsidR="001A35F1" w:rsidRPr="001A35F1" w:rsidRDefault="001A35F1" w:rsidP="00C60A3B">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502DF4FC" w14:textId="24C290A5"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C3970" w14:textId="7A40D89A" w:rsidR="001A35F1" w:rsidRDefault="001A35F1" w:rsidP="00C60A3B">
            <w:pPr>
              <w:pStyle w:val="TAC"/>
              <w:spacing w:before="20" w:after="20"/>
              <w:ind w:left="57" w:right="57"/>
              <w:jc w:val="left"/>
              <w:rPr>
                <w:lang w:eastAsia="zh-CN"/>
              </w:rPr>
            </w:pPr>
          </w:p>
        </w:tc>
      </w:tr>
      <w:tr w:rsidR="001A35F1" w14:paraId="6A38CE5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54102" w14:textId="09128827" w:rsidR="001A35F1" w:rsidRPr="001A35F1" w:rsidRDefault="001A35F1" w:rsidP="00C60A3B">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610BB361" w14:textId="0AF2DE6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ED7F49" w14:textId="7AEA5604" w:rsidR="001A35F1" w:rsidRDefault="001A35F1" w:rsidP="00C60A3B">
            <w:pPr>
              <w:pStyle w:val="TAC"/>
              <w:spacing w:before="20" w:after="20"/>
              <w:ind w:left="57" w:right="57"/>
              <w:jc w:val="left"/>
              <w:rPr>
                <w:lang w:eastAsia="zh-CN"/>
              </w:rPr>
            </w:pPr>
          </w:p>
        </w:tc>
      </w:tr>
      <w:tr w:rsidR="001A35F1" w14:paraId="01B1D00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50A9A3" w14:textId="2632FE45"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88975F" w14:textId="7BF94E05"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240A75" w14:textId="2AD301D0" w:rsidR="001A35F1" w:rsidRDefault="001A35F1" w:rsidP="00C60A3B">
            <w:pPr>
              <w:pStyle w:val="TAC"/>
              <w:spacing w:before="20" w:after="20"/>
              <w:ind w:left="57" w:right="57"/>
              <w:jc w:val="left"/>
              <w:rPr>
                <w:lang w:eastAsia="zh-CN"/>
              </w:rPr>
            </w:pPr>
          </w:p>
        </w:tc>
      </w:tr>
      <w:tr w:rsidR="001A35F1" w14:paraId="2A728C68"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70FE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7A44A8"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A8D7FB" w14:textId="77777777" w:rsidR="001A35F1" w:rsidRDefault="001A35F1" w:rsidP="00C60A3B">
            <w:pPr>
              <w:pStyle w:val="TAC"/>
              <w:spacing w:before="20" w:after="20"/>
              <w:ind w:left="57" w:right="57"/>
              <w:jc w:val="left"/>
              <w:rPr>
                <w:lang w:eastAsia="zh-CN"/>
              </w:rPr>
            </w:pPr>
          </w:p>
        </w:tc>
      </w:tr>
      <w:tr w:rsidR="001A35F1" w14:paraId="433ED6E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12B8E"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1709BCA"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154682" w14:textId="77777777" w:rsidR="001A35F1" w:rsidRDefault="001A35F1" w:rsidP="00C60A3B">
            <w:pPr>
              <w:pStyle w:val="TAC"/>
              <w:spacing w:before="20" w:after="20"/>
              <w:ind w:left="57" w:right="57"/>
              <w:jc w:val="left"/>
              <w:rPr>
                <w:lang w:eastAsia="zh-CN"/>
              </w:rPr>
            </w:pPr>
          </w:p>
        </w:tc>
      </w:tr>
      <w:tr w:rsidR="001A35F1" w14:paraId="1EC84689"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C7FE0A"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69AB75"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E3A1F1" w14:textId="77777777" w:rsidR="001A35F1" w:rsidRDefault="001A35F1" w:rsidP="00C60A3B">
            <w:pPr>
              <w:pStyle w:val="TAC"/>
              <w:spacing w:before="20" w:after="20"/>
              <w:ind w:left="57" w:right="57"/>
              <w:jc w:val="left"/>
              <w:rPr>
                <w:lang w:eastAsia="zh-CN"/>
              </w:rPr>
            </w:pPr>
          </w:p>
        </w:tc>
      </w:tr>
      <w:tr w:rsidR="001A35F1" w14:paraId="2ECCB284"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46C127"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6C9E4E"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01E576" w14:textId="77777777" w:rsidR="001A35F1" w:rsidRDefault="001A35F1" w:rsidP="00C60A3B">
            <w:pPr>
              <w:pStyle w:val="TAC"/>
              <w:spacing w:before="20" w:after="20"/>
              <w:ind w:left="57" w:right="57"/>
              <w:jc w:val="left"/>
              <w:rPr>
                <w:lang w:eastAsia="zh-CN"/>
              </w:rPr>
            </w:pPr>
          </w:p>
        </w:tc>
      </w:tr>
      <w:tr w:rsidR="001A35F1" w14:paraId="4101DAFD"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932D6"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50477B"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D330C0" w14:textId="77777777" w:rsidR="001A35F1" w:rsidRDefault="001A35F1" w:rsidP="00C60A3B">
            <w:pPr>
              <w:pStyle w:val="TAC"/>
              <w:spacing w:before="20" w:after="20"/>
              <w:ind w:left="57" w:right="57"/>
              <w:jc w:val="left"/>
              <w:rPr>
                <w:lang w:eastAsia="zh-CN"/>
              </w:rPr>
            </w:pPr>
          </w:p>
        </w:tc>
      </w:tr>
      <w:tr w:rsidR="001A35F1" w14:paraId="28AF7E37"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3B0050"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87F1A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B4E5F6C" w14:textId="77777777" w:rsidR="001A35F1" w:rsidRDefault="001A35F1" w:rsidP="00C60A3B">
            <w:pPr>
              <w:pStyle w:val="TAC"/>
              <w:spacing w:before="20" w:after="20"/>
              <w:ind w:left="57" w:right="57"/>
              <w:jc w:val="left"/>
              <w:rPr>
                <w:lang w:eastAsia="zh-CN"/>
              </w:rPr>
            </w:pPr>
          </w:p>
        </w:tc>
      </w:tr>
      <w:tr w:rsidR="001A35F1" w14:paraId="02A5ABF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9BE7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25E0906"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8CDA76" w14:textId="77777777" w:rsidR="001A35F1" w:rsidRDefault="001A35F1" w:rsidP="00C60A3B">
            <w:pPr>
              <w:pStyle w:val="TAC"/>
              <w:spacing w:before="20" w:after="20"/>
              <w:ind w:left="57" w:right="57"/>
              <w:jc w:val="left"/>
              <w:rPr>
                <w:lang w:eastAsia="zh-CN"/>
              </w:rPr>
            </w:pPr>
          </w:p>
        </w:tc>
      </w:tr>
      <w:tr w:rsidR="001A35F1" w14:paraId="0A8D4C13"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23CE8"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A74987"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BCA832" w14:textId="77777777" w:rsidR="001A35F1" w:rsidRDefault="001A35F1" w:rsidP="00C60A3B">
            <w:pPr>
              <w:pStyle w:val="TAC"/>
              <w:spacing w:before="20" w:after="20"/>
              <w:ind w:left="57" w:right="57"/>
              <w:jc w:val="left"/>
              <w:rPr>
                <w:lang w:eastAsia="zh-CN"/>
              </w:rPr>
            </w:pPr>
          </w:p>
        </w:tc>
      </w:tr>
      <w:tr w:rsidR="001A35F1" w14:paraId="54E04E5C"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AC3A6F"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F4AA3BF"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788DAF" w14:textId="77777777" w:rsidR="001A35F1" w:rsidRDefault="001A35F1" w:rsidP="00C60A3B">
            <w:pPr>
              <w:pStyle w:val="TAC"/>
              <w:spacing w:before="20" w:after="20"/>
              <w:ind w:left="57" w:right="57"/>
              <w:jc w:val="left"/>
              <w:rPr>
                <w:lang w:eastAsia="zh-CN"/>
              </w:rPr>
            </w:pPr>
          </w:p>
        </w:tc>
      </w:tr>
      <w:tr w:rsidR="001A35F1" w14:paraId="08C736D6" w14:textId="77777777" w:rsidTr="00C60A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B0CD1" w14:textId="77777777" w:rsidR="001A35F1" w:rsidRDefault="001A35F1" w:rsidP="00C60A3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978F42" w14:textId="77777777" w:rsidR="001A35F1" w:rsidRDefault="001A35F1" w:rsidP="00C60A3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FAEF2" w14:textId="77777777" w:rsidR="001A35F1" w:rsidRDefault="001A35F1" w:rsidP="00C60A3B">
            <w:pPr>
              <w:pStyle w:val="TAC"/>
              <w:spacing w:before="20" w:after="20"/>
              <w:ind w:left="57" w:right="57"/>
              <w:jc w:val="left"/>
              <w:rPr>
                <w:lang w:eastAsia="zh-CN"/>
              </w:rPr>
            </w:pPr>
          </w:p>
        </w:tc>
      </w:tr>
    </w:tbl>
    <w:p w14:paraId="6A271A43" w14:textId="77777777" w:rsidR="001A35F1" w:rsidRPr="001A35F1" w:rsidRDefault="001A35F1" w:rsidP="001A35F1">
      <w:pPr>
        <w:rPr>
          <w:rFonts w:eastAsia="等线"/>
          <w:lang w:eastAsia="zh-CN"/>
        </w:rPr>
      </w:pPr>
    </w:p>
    <w:p w14:paraId="45E1A567" w14:textId="005B0B76" w:rsidR="003C0F6B" w:rsidRDefault="00FE217B" w:rsidP="003C0F6B">
      <w:pPr>
        <w:pStyle w:val="21"/>
        <w:numPr>
          <w:ilvl w:val="1"/>
          <w:numId w:val="10"/>
        </w:numPr>
        <w:rPr>
          <w:lang w:eastAsia="zh-CN"/>
        </w:rPr>
      </w:pPr>
      <w:r>
        <w:rPr>
          <w:lang w:eastAsia="ja-JP"/>
        </w:rPr>
        <w:lastRenderedPageBreak/>
        <w:t>B</w:t>
      </w:r>
      <w:r w:rsidR="003C0F6B">
        <w:rPr>
          <w:lang w:eastAsia="ja-JP"/>
        </w:rPr>
        <w:t>and entry</w:t>
      </w:r>
      <w:r>
        <w:rPr>
          <w:lang w:eastAsia="ja-JP"/>
        </w:rPr>
        <w:t xml:space="preserve"> or frequency band</w:t>
      </w:r>
    </w:p>
    <w:p w14:paraId="28873BD8" w14:textId="375D86DB" w:rsidR="003C0F6B" w:rsidRPr="003C0F6B" w:rsidRDefault="003C0F6B" w:rsidP="003C0F6B">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LTE DC style signalling, each bit in the bitmap corresponds to one band entry in the DC band combination. </w:t>
      </w:r>
      <w:r w:rsidRPr="003C0F6B">
        <w:rPr>
          <w:rFonts w:eastAsiaTheme="minorEastAsia"/>
          <w:sz w:val="22"/>
          <w:szCs w:val="22"/>
          <w:lang w:eastAsia="ja-JP"/>
        </w:rPr>
        <w:t>For example, the band combination n2A</w:t>
      </w:r>
      <w:r w:rsidR="00FE217B">
        <w:rPr>
          <w:rFonts w:eastAsiaTheme="minorEastAsia"/>
          <w:sz w:val="22"/>
          <w:szCs w:val="22"/>
          <w:lang w:eastAsia="ja-JP"/>
        </w:rPr>
        <w:t>_n5A</w:t>
      </w:r>
      <w:r w:rsidRPr="003C0F6B">
        <w:rPr>
          <w:rFonts w:eastAsiaTheme="minorEastAsia"/>
          <w:sz w:val="22"/>
          <w:szCs w:val="22"/>
          <w:lang w:eastAsia="ja-JP"/>
        </w:rPr>
        <w:t>_n260A_n260C</w:t>
      </w:r>
      <w:r w:rsidR="00FE217B">
        <w:rPr>
          <w:rFonts w:eastAsiaTheme="minorEastAsia"/>
          <w:sz w:val="22"/>
          <w:szCs w:val="22"/>
          <w:lang w:eastAsia="ja-JP"/>
        </w:rPr>
        <w:t xml:space="preserve"> </w:t>
      </w:r>
      <w:r w:rsidRPr="003C0F6B">
        <w:rPr>
          <w:rFonts w:eastAsiaTheme="minorEastAsia"/>
          <w:sz w:val="22"/>
          <w:szCs w:val="22"/>
          <w:lang w:eastAsia="ja-JP"/>
        </w:rPr>
        <w:t xml:space="preserve">is </w:t>
      </w:r>
      <w:r w:rsidR="00466C34">
        <w:rPr>
          <w:rFonts w:eastAsiaTheme="minorEastAsia"/>
          <w:sz w:val="22"/>
          <w:szCs w:val="22"/>
          <w:lang w:eastAsia="ja-JP"/>
        </w:rPr>
        <w:t xml:space="preserve">considered </w:t>
      </w:r>
      <w:r w:rsidRPr="003C0F6B">
        <w:rPr>
          <w:rFonts w:eastAsiaTheme="minorEastAsia"/>
          <w:sz w:val="22"/>
          <w:szCs w:val="22"/>
          <w:lang w:eastAsia="ja-JP"/>
        </w:rPr>
        <w:t xml:space="preserve">a band combination with </w:t>
      </w:r>
      <w:r w:rsidR="00FE217B">
        <w:rPr>
          <w:rFonts w:eastAsiaTheme="minorEastAsia"/>
          <w:sz w:val="22"/>
          <w:szCs w:val="22"/>
          <w:lang w:eastAsia="ja-JP"/>
        </w:rPr>
        <w:t>four</w:t>
      </w:r>
      <w:r w:rsidRPr="003C0F6B">
        <w:rPr>
          <w:rFonts w:eastAsiaTheme="minorEastAsia"/>
          <w:sz w:val="22"/>
          <w:szCs w:val="22"/>
          <w:lang w:eastAsia="ja-JP"/>
        </w:rPr>
        <w:t xml:space="preserve"> band entries, i.e. each </w:t>
      </w:r>
      <w:r w:rsidR="00466C34">
        <w:rPr>
          <w:rFonts w:eastAsiaTheme="minorEastAsia"/>
          <w:sz w:val="22"/>
          <w:szCs w:val="22"/>
          <w:lang w:eastAsia="ja-JP"/>
        </w:rPr>
        <w:t>contiguous band block,</w:t>
      </w:r>
      <w:r w:rsidRPr="003C0F6B">
        <w:rPr>
          <w:rFonts w:eastAsiaTheme="minorEastAsia"/>
          <w:sz w:val="22"/>
          <w:szCs w:val="22"/>
          <w:lang w:eastAsia="ja-JP"/>
        </w:rPr>
        <w:t xml:space="preserve"> n2A, </w:t>
      </w:r>
      <w:r w:rsidR="00FE217B">
        <w:rPr>
          <w:rFonts w:eastAsiaTheme="minorEastAsia"/>
          <w:sz w:val="22"/>
          <w:szCs w:val="22"/>
          <w:lang w:eastAsia="ja-JP"/>
        </w:rPr>
        <w:t xml:space="preserve">n5A, </w:t>
      </w:r>
      <w:r w:rsidRPr="003C0F6B">
        <w:rPr>
          <w:rFonts w:eastAsiaTheme="minorEastAsia"/>
          <w:sz w:val="22"/>
          <w:szCs w:val="22"/>
          <w:lang w:eastAsia="ja-JP"/>
        </w:rPr>
        <w:t>n260A and n260C</w:t>
      </w:r>
      <w:r w:rsidR="00466C34">
        <w:rPr>
          <w:rFonts w:eastAsiaTheme="minorEastAsia"/>
          <w:sz w:val="22"/>
          <w:szCs w:val="22"/>
          <w:lang w:eastAsia="ja-JP"/>
        </w:rPr>
        <w:t>,</w:t>
      </w:r>
      <w:r w:rsidRPr="003C0F6B">
        <w:rPr>
          <w:rFonts w:eastAsiaTheme="minorEastAsia"/>
          <w:sz w:val="22"/>
          <w:szCs w:val="22"/>
          <w:lang w:eastAsia="ja-JP"/>
        </w:rPr>
        <w:t xml:space="preserve"> is considered a band entry.</w:t>
      </w:r>
    </w:p>
    <w:tbl>
      <w:tblPr>
        <w:tblStyle w:val="af2"/>
        <w:tblW w:w="0" w:type="auto"/>
        <w:tblLook w:val="04A0" w:firstRow="1" w:lastRow="0" w:firstColumn="1" w:lastColumn="0" w:noHBand="0" w:noVBand="1"/>
      </w:tblPr>
      <w:tblGrid>
        <w:gridCol w:w="9631"/>
      </w:tblGrid>
      <w:tr w:rsidR="003C0F6B" w14:paraId="72193255" w14:textId="77777777" w:rsidTr="003C0F6B">
        <w:tc>
          <w:tcPr>
            <w:tcW w:w="9631" w:type="dxa"/>
          </w:tcPr>
          <w:p w14:paraId="6A1DE3BC" w14:textId="476D773F" w:rsidR="00466C34" w:rsidRPr="00466C34" w:rsidRDefault="00466C34" w:rsidP="00466C34">
            <w:pPr>
              <w:pStyle w:val="TAL"/>
              <w:rPr>
                <w:rFonts w:eastAsiaTheme="minorEastAsia"/>
                <w:bCs/>
                <w:iCs/>
                <w:sz w:val="20"/>
                <w:szCs w:val="21"/>
                <w:lang w:eastAsia="ja-JP"/>
              </w:rPr>
            </w:pPr>
            <w:r w:rsidRPr="00466C34">
              <w:rPr>
                <w:rFonts w:eastAsiaTheme="minorEastAsia"/>
                <w:bCs/>
                <w:iCs/>
                <w:sz w:val="20"/>
                <w:szCs w:val="21"/>
                <w:lang w:eastAsia="ja-JP"/>
              </w:rPr>
              <w:t>[</w:t>
            </w:r>
            <w:r w:rsidRPr="00466C34">
              <w:rPr>
                <w:rFonts w:eastAsiaTheme="minorEastAsia" w:hint="eastAsia"/>
                <w:bCs/>
                <w:iCs/>
                <w:sz w:val="20"/>
                <w:szCs w:val="21"/>
                <w:lang w:eastAsia="ja-JP"/>
              </w:rPr>
              <w:t>F</w:t>
            </w:r>
            <w:r w:rsidRPr="00466C34">
              <w:rPr>
                <w:rFonts w:eastAsiaTheme="minorEastAsia"/>
                <w:bCs/>
                <w:iCs/>
                <w:sz w:val="20"/>
                <w:szCs w:val="21"/>
                <w:lang w:eastAsia="ja-JP"/>
              </w:rPr>
              <w:t>rom TS36.331]</w:t>
            </w:r>
          </w:p>
          <w:p w14:paraId="512B026C" w14:textId="77777777" w:rsidR="00466C34" w:rsidRPr="00466C34" w:rsidRDefault="00466C34" w:rsidP="00466C34">
            <w:pPr>
              <w:pStyle w:val="TAL"/>
              <w:rPr>
                <w:bCs/>
                <w:iCs/>
                <w:lang w:eastAsia="zh-CN"/>
              </w:rPr>
            </w:pPr>
          </w:p>
          <w:p w14:paraId="52D7D377" w14:textId="6B5258F1" w:rsidR="00466C34" w:rsidRPr="00583FA0" w:rsidRDefault="00466C34" w:rsidP="00466C34">
            <w:pPr>
              <w:pStyle w:val="TAL"/>
              <w:rPr>
                <w:b/>
                <w:i/>
                <w:lang w:eastAsia="zh-CN"/>
              </w:rPr>
            </w:pPr>
            <w:bookmarkStart w:id="1" w:name="_Hlk63696792"/>
            <w:proofErr w:type="spellStart"/>
            <w:r w:rsidRPr="00583FA0">
              <w:rPr>
                <w:b/>
                <w:i/>
                <w:lang w:eastAsia="zh-CN"/>
              </w:rPr>
              <w:t>supportedCellGrouping</w:t>
            </w:r>
            <w:proofErr w:type="spellEnd"/>
          </w:p>
          <w:bookmarkEnd w:id="1"/>
          <w:p w14:paraId="7656EDC3" w14:textId="432E5C56" w:rsidR="003C0F6B" w:rsidRDefault="00466C34" w:rsidP="00466C34">
            <w:pPr>
              <w:pStyle w:val="TAL"/>
              <w:rPr>
                <w:lang w:eastAsia="zh-CN"/>
              </w:rPr>
            </w:pPr>
            <w:r w:rsidRPr="00583FA0">
              <w:rPr>
                <w:lang w:eastAsia="zh-CN"/>
              </w:rPr>
              <w:t>This field indicates for which mapping of serving cells to cell groups (</w:t>
            </w:r>
            <w:r w:rsidRPr="00583FA0">
              <w:rPr>
                <w:lang w:eastAsia="en-GB"/>
              </w:rPr>
              <w:t>i.e. MCG or SCG)</w:t>
            </w:r>
            <w:r w:rsidRPr="00583FA0">
              <w:rPr>
                <w:lang w:eastAsia="ko-KR"/>
              </w:rPr>
              <w:t xml:space="preserve"> </w:t>
            </w:r>
            <w:r w:rsidRPr="00583FA0">
              <w:rPr>
                <w:lang w:eastAsia="zh-CN"/>
              </w:rPr>
              <w:t xml:space="preserve">the UE supports asynchronous DC. This field is only present for a band combination with more than two </w:t>
            </w:r>
            <w:r w:rsidRPr="00583FA0">
              <w:rPr>
                <w:lang w:eastAsia="en-GB"/>
              </w:rPr>
              <w:t xml:space="preserve">but less than six </w:t>
            </w:r>
            <w:r w:rsidRPr="00583FA0">
              <w:rPr>
                <w:lang w:eastAsia="zh-CN"/>
              </w:rPr>
              <w:t>band entries where the UE supports asynchronous DC. If this field is not present but asynchronous operation is supported, the UE supports all possible mappings of serving cells to cell groups</w:t>
            </w:r>
            <w:r w:rsidRPr="00583FA0">
              <w:rPr>
                <w:lang w:eastAsia="en-GB"/>
              </w:rPr>
              <w:t xml:space="preserve"> </w:t>
            </w:r>
            <w:r w:rsidRPr="00583FA0">
              <w:rPr>
                <w:lang w:eastAsia="zh-CN"/>
              </w:rPr>
              <w:t xml:space="preserve">for the band combination. </w:t>
            </w:r>
            <w:r w:rsidRPr="00466C34">
              <w:rPr>
                <w:highlight w:val="yellow"/>
                <w:lang w:eastAsia="zh-CN"/>
              </w:rPr>
              <w:t>The bitmap size is selected based on the number of entries in the combinations</w:t>
            </w:r>
            <w:r w:rsidRPr="00583FA0">
              <w:rPr>
                <w:lang w:eastAsia="zh-CN"/>
              </w:rPr>
              <w:t xml:space="preserve">, i.e., in case of three entries, the bitmap corresponding to </w:t>
            </w:r>
            <w:proofErr w:type="spellStart"/>
            <w:r w:rsidRPr="00583FA0">
              <w:rPr>
                <w:i/>
                <w:lang w:eastAsia="zh-CN"/>
              </w:rPr>
              <w:t>threeEntries</w:t>
            </w:r>
            <w:proofErr w:type="spellEnd"/>
            <w:r w:rsidRPr="00583FA0">
              <w:rPr>
                <w:lang w:eastAsia="zh-CN"/>
              </w:rPr>
              <w:t xml:space="preserve"> is selected and so on.</w:t>
            </w:r>
          </w:p>
          <w:p w14:paraId="64992E40" w14:textId="77777777" w:rsidR="00466C34" w:rsidRPr="003C0F6B" w:rsidRDefault="00466C34" w:rsidP="00466C34">
            <w:pPr>
              <w:pStyle w:val="TAL"/>
              <w:rPr>
                <w:lang w:eastAsia="zh-CN"/>
              </w:rPr>
            </w:pP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3C0F6B" w:rsidRPr="003C0F6B" w14:paraId="4ADA5DE3"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FEC5902"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291F95A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BBC8E6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BB0708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48DAE12F"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6509BB1"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D71A1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nil"/>
                  </w:tcBorders>
                  <w:shd w:val="clear" w:color="auto" w:fill="auto"/>
                  <w:noWrap/>
                  <w:vAlign w:val="bottom"/>
                  <w:hideMark/>
                </w:tcPr>
                <w:p w14:paraId="1B3C621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68AE0B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3C0F6B" w:rsidRPr="003C0F6B" w14:paraId="64B145B9"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FFD9DB8"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F9866ED" w14:textId="77777777" w:rsidR="003C0F6B" w:rsidRPr="003C0F6B" w:rsidRDefault="003C0F6B" w:rsidP="003C0F6B">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Cell grouping option (0= first cell group, 1= second cell group)</w:t>
                  </w:r>
                </w:p>
              </w:tc>
            </w:tr>
            <w:tr w:rsidR="003C0F6B" w:rsidRPr="003C0F6B" w14:paraId="608E41CC"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FCCA9D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699B881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0EC00FF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7930CF5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3C0F6B" w:rsidRPr="003C0F6B" w14:paraId="72C2936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F143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4236508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38BD064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6A63EC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3C0F6B" w:rsidRPr="003C0F6B" w14:paraId="2BF0CAA4"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9EE5F0"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43E7EF2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33CE38C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96612E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3C0F6B" w:rsidRPr="003C0F6B" w14:paraId="76A99DA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9AC6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FBB1D0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8" w:space="0" w:color="auto"/>
                  </w:tcBorders>
                  <w:shd w:val="clear" w:color="auto" w:fill="auto"/>
                  <w:noWrap/>
                  <w:vAlign w:val="bottom"/>
                  <w:hideMark/>
                </w:tcPr>
                <w:p w14:paraId="4856C40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top w:val="nil"/>
                    <w:left w:val="nil"/>
                    <w:bottom w:val="nil"/>
                    <w:right w:val="nil"/>
                  </w:tcBorders>
                  <w:shd w:val="clear" w:color="auto" w:fill="auto"/>
                  <w:noWrap/>
                  <w:vAlign w:val="bottom"/>
                  <w:hideMark/>
                </w:tcPr>
                <w:p w14:paraId="43AA486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0F5B3A"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19C2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12A1777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576FDEA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top w:val="nil"/>
                    <w:left w:val="nil"/>
                    <w:bottom w:val="nil"/>
                    <w:right w:val="nil"/>
                  </w:tcBorders>
                  <w:shd w:val="clear" w:color="auto" w:fill="auto"/>
                  <w:noWrap/>
                  <w:vAlign w:val="bottom"/>
                  <w:hideMark/>
                </w:tcPr>
                <w:p w14:paraId="79BD73C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7317487"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2BBA4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0496198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0D5DFA7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nil"/>
                    <w:right w:val="nil"/>
                  </w:tcBorders>
                  <w:shd w:val="clear" w:color="auto" w:fill="auto"/>
                  <w:noWrap/>
                  <w:vAlign w:val="bottom"/>
                  <w:hideMark/>
                </w:tcPr>
                <w:p w14:paraId="695E06A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AD3C6A0" w14:textId="77777777" w:rsidTr="00F134D7">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F504CA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6699E5A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90B43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nil"/>
                    <w:left w:val="nil"/>
                    <w:bottom w:val="nil"/>
                    <w:right w:val="nil"/>
                  </w:tcBorders>
                  <w:shd w:val="clear" w:color="auto" w:fill="auto"/>
                  <w:noWrap/>
                  <w:vAlign w:val="bottom"/>
                  <w:hideMark/>
                </w:tcPr>
                <w:p w14:paraId="00279D8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FB2A77E"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77958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8" w:space="0" w:color="auto"/>
                  </w:tcBorders>
                  <w:shd w:val="clear" w:color="auto" w:fill="auto"/>
                  <w:noWrap/>
                  <w:vAlign w:val="bottom"/>
                  <w:hideMark/>
                </w:tcPr>
                <w:p w14:paraId="7BB06D77"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nil"/>
                    <w:bottom w:val="nil"/>
                    <w:right w:val="nil"/>
                  </w:tcBorders>
                  <w:shd w:val="clear" w:color="auto" w:fill="auto"/>
                  <w:noWrap/>
                  <w:vAlign w:val="bottom"/>
                  <w:hideMark/>
                </w:tcPr>
                <w:p w14:paraId="3A6474E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AE49EF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666A541"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3D0771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8" w:space="0" w:color="auto"/>
                  </w:tcBorders>
                  <w:shd w:val="clear" w:color="auto" w:fill="auto"/>
                  <w:noWrap/>
                  <w:vAlign w:val="bottom"/>
                  <w:hideMark/>
                </w:tcPr>
                <w:p w14:paraId="5F75CA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nil"/>
                    <w:bottom w:val="nil"/>
                    <w:right w:val="nil"/>
                  </w:tcBorders>
                  <w:shd w:val="clear" w:color="auto" w:fill="auto"/>
                  <w:noWrap/>
                  <w:vAlign w:val="bottom"/>
                  <w:hideMark/>
                </w:tcPr>
                <w:p w14:paraId="44DFE6F6"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CAC3B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748D45B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E972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8" w:space="0" w:color="auto"/>
                  </w:tcBorders>
                  <w:shd w:val="clear" w:color="auto" w:fill="auto"/>
                  <w:noWrap/>
                  <w:vAlign w:val="bottom"/>
                  <w:hideMark/>
                </w:tcPr>
                <w:p w14:paraId="0859027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nil"/>
                    <w:bottom w:val="nil"/>
                    <w:right w:val="nil"/>
                  </w:tcBorders>
                  <w:shd w:val="clear" w:color="auto" w:fill="auto"/>
                  <w:noWrap/>
                  <w:vAlign w:val="bottom"/>
                  <w:hideMark/>
                </w:tcPr>
                <w:p w14:paraId="59C06685"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4529ED9C"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10A902E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AB8B20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8" w:space="0" w:color="auto"/>
                  </w:tcBorders>
                  <w:shd w:val="clear" w:color="auto" w:fill="auto"/>
                  <w:noWrap/>
                  <w:vAlign w:val="bottom"/>
                  <w:hideMark/>
                </w:tcPr>
                <w:p w14:paraId="4A93B9F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nil"/>
                    <w:bottom w:val="nil"/>
                    <w:right w:val="nil"/>
                  </w:tcBorders>
                  <w:shd w:val="clear" w:color="auto" w:fill="auto"/>
                  <w:noWrap/>
                  <w:vAlign w:val="bottom"/>
                  <w:hideMark/>
                </w:tcPr>
                <w:p w14:paraId="20534F9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7213989"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0F79B70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E1325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8" w:space="0" w:color="auto"/>
                  </w:tcBorders>
                  <w:shd w:val="clear" w:color="auto" w:fill="auto"/>
                  <w:noWrap/>
                  <w:vAlign w:val="bottom"/>
                  <w:hideMark/>
                </w:tcPr>
                <w:p w14:paraId="6055B01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nil"/>
                    <w:bottom w:val="nil"/>
                    <w:right w:val="nil"/>
                  </w:tcBorders>
                  <w:shd w:val="clear" w:color="auto" w:fill="auto"/>
                  <w:noWrap/>
                  <w:vAlign w:val="bottom"/>
                  <w:hideMark/>
                </w:tcPr>
                <w:p w14:paraId="5252275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34BB4603"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D533434"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6F94DB"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8" w:space="0" w:color="auto"/>
                  </w:tcBorders>
                  <w:shd w:val="clear" w:color="auto" w:fill="auto"/>
                  <w:noWrap/>
                  <w:vAlign w:val="bottom"/>
                  <w:hideMark/>
                </w:tcPr>
                <w:p w14:paraId="12AE856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nil"/>
                    <w:bottom w:val="nil"/>
                    <w:right w:val="nil"/>
                  </w:tcBorders>
                  <w:shd w:val="clear" w:color="auto" w:fill="auto"/>
                  <w:noWrap/>
                  <w:vAlign w:val="bottom"/>
                  <w:hideMark/>
                </w:tcPr>
                <w:p w14:paraId="4C4187B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08FFEDD2"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6AE2CC22"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6A17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8" w:space="0" w:color="auto"/>
                  </w:tcBorders>
                  <w:shd w:val="clear" w:color="auto" w:fill="auto"/>
                  <w:noWrap/>
                  <w:vAlign w:val="bottom"/>
                  <w:hideMark/>
                </w:tcPr>
                <w:p w14:paraId="056CD4EF"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nil"/>
                    <w:bottom w:val="nil"/>
                    <w:right w:val="nil"/>
                  </w:tcBorders>
                  <w:shd w:val="clear" w:color="auto" w:fill="auto"/>
                  <w:noWrap/>
                  <w:vAlign w:val="bottom"/>
                  <w:hideMark/>
                </w:tcPr>
                <w:p w14:paraId="3B31769E"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73A0622A"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r w:rsidR="003C0F6B" w:rsidRPr="003C0F6B" w14:paraId="5109DC84"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BE1D54"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D77E56D"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nil"/>
                    <w:left w:val="nil"/>
                    <w:bottom w:val="nil"/>
                    <w:right w:val="nil"/>
                  </w:tcBorders>
                  <w:shd w:val="clear" w:color="auto" w:fill="auto"/>
                  <w:noWrap/>
                  <w:vAlign w:val="bottom"/>
                  <w:hideMark/>
                </w:tcPr>
                <w:p w14:paraId="6BA94C21"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58DA7D68" w14:textId="77777777" w:rsidR="003C0F6B" w:rsidRPr="003C0F6B" w:rsidRDefault="003C0F6B" w:rsidP="003C0F6B">
                  <w:pPr>
                    <w:keepNext/>
                    <w:keepLines/>
                    <w:overflowPunct w:val="0"/>
                    <w:autoSpaceDE w:val="0"/>
                    <w:autoSpaceDN w:val="0"/>
                    <w:adjustRightInd w:val="0"/>
                    <w:textAlignment w:val="baseline"/>
                    <w:rPr>
                      <w:rFonts w:ascii="Arial" w:hAnsi="Arial"/>
                      <w:sz w:val="18"/>
                      <w:lang w:eastAsia="en-GB"/>
                    </w:rPr>
                  </w:pPr>
                </w:p>
              </w:tc>
            </w:tr>
          </w:tbl>
          <w:p w14:paraId="719EBF2E" w14:textId="77777777" w:rsidR="003C0F6B" w:rsidRDefault="003C0F6B" w:rsidP="003C0F6B">
            <w:pPr>
              <w:rPr>
                <w:rFonts w:eastAsiaTheme="minorEastAsia"/>
                <w:sz w:val="22"/>
                <w:szCs w:val="22"/>
                <w:lang w:eastAsia="ja-JP"/>
              </w:rPr>
            </w:pPr>
          </w:p>
        </w:tc>
      </w:tr>
    </w:tbl>
    <w:p w14:paraId="6ADDA6E0" w14:textId="207FAF24" w:rsidR="003C0F6B" w:rsidRDefault="00466C34" w:rsidP="00096C2C">
      <w:pPr>
        <w:spacing w:beforeLines="100" w:before="240"/>
        <w:rPr>
          <w:rFonts w:eastAsiaTheme="minorEastAsia"/>
          <w:sz w:val="22"/>
          <w:szCs w:val="22"/>
          <w:lang w:eastAsia="ja-JP"/>
        </w:rPr>
      </w:pPr>
      <w:r>
        <w:rPr>
          <w:rFonts w:eastAsiaTheme="minorEastAsia"/>
          <w:sz w:val="22"/>
          <w:szCs w:val="22"/>
          <w:lang w:eastAsia="ja-JP"/>
        </w:rPr>
        <w:t>A concern was raised that only 5 band entries as in LTE is too limiting</w:t>
      </w:r>
      <w:r w:rsidR="003C0F6B" w:rsidRPr="003C0F6B">
        <w:rPr>
          <w:rFonts w:eastAsiaTheme="minorEastAsia"/>
          <w:sz w:val="22"/>
          <w:szCs w:val="22"/>
          <w:lang w:eastAsia="ja-JP"/>
        </w:rPr>
        <w:t xml:space="preserve">, given the increased number of </w:t>
      </w:r>
      <w:r>
        <w:rPr>
          <w:rFonts w:eastAsiaTheme="minorEastAsia"/>
          <w:sz w:val="22"/>
          <w:szCs w:val="22"/>
          <w:lang w:eastAsia="ja-JP"/>
        </w:rPr>
        <w:t>non-contiguous</w:t>
      </w:r>
      <w:r w:rsidR="003C0F6B" w:rsidRPr="003C0F6B">
        <w:rPr>
          <w:rFonts w:eastAsiaTheme="minorEastAsia"/>
          <w:sz w:val="22"/>
          <w:szCs w:val="22"/>
          <w:lang w:eastAsia="ja-JP"/>
        </w:rPr>
        <w:t xml:space="preserve"> blocks for FR2, e.g. CA_n5A-n260(8A) </w:t>
      </w:r>
      <w:r w:rsidR="00FE217B">
        <w:rPr>
          <w:rFonts w:eastAsiaTheme="minorEastAsia"/>
          <w:sz w:val="22"/>
          <w:szCs w:val="22"/>
          <w:lang w:eastAsia="ja-JP"/>
        </w:rPr>
        <w:t xml:space="preserve">defined in TS38.101-3 </w:t>
      </w:r>
      <w:r w:rsidR="003C0F6B" w:rsidRPr="003C0F6B">
        <w:rPr>
          <w:rFonts w:eastAsiaTheme="minorEastAsia"/>
          <w:sz w:val="22"/>
          <w:szCs w:val="22"/>
          <w:lang w:eastAsia="ja-JP"/>
        </w:rPr>
        <w:t>which consists of 9 “band entries”.</w:t>
      </w:r>
    </w:p>
    <w:p w14:paraId="4B4104CA" w14:textId="4813DDD7" w:rsidR="00466C34" w:rsidRDefault="00FE217B" w:rsidP="003C0F6B">
      <w:pPr>
        <w:rPr>
          <w:rFonts w:eastAsiaTheme="minorEastAsia"/>
          <w:sz w:val="22"/>
          <w:szCs w:val="22"/>
          <w:lang w:eastAsia="ja-JP"/>
        </w:rPr>
      </w:pPr>
      <w:r>
        <w:rPr>
          <w:rFonts w:eastAsiaTheme="minorEastAsia"/>
          <w:sz w:val="22"/>
          <w:szCs w:val="22"/>
          <w:lang w:eastAsia="ja-JP"/>
        </w:rPr>
        <w:t xml:space="preserve">Another possible solution is that each bit in the bitmap corresponds to one frequency band in the DC band combination. </w:t>
      </w:r>
      <w:r w:rsidRPr="003C0F6B">
        <w:rPr>
          <w:rFonts w:eastAsiaTheme="minorEastAsia"/>
          <w:sz w:val="22"/>
          <w:szCs w:val="22"/>
          <w:lang w:eastAsia="ja-JP"/>
        </w:rPr>
        <w:t>For example, the band combination n2A</w:t>
      </w:r>
      <w:r>
        <w:rPr>
          <w:rFonts w:eastAsiaTheme="minorEastAsia"/>
          <w:sz w:val="22"/>
          <w:szCs w:val="22"/>
          <w:lang w:eastAsia="ja-JP"/>
        </w:rPr>
        <w:t>_n5A</w:t>
      </w:r>
      <w:r w:rsidRPr="003C0F6B">
        <w:rPr>
          <w:rFonts w:eastAsiaTheme="minorEastAsia"/>
          <w:sz w:val="22"/>
          <w:szCs w:val="22"/>
          <w:lang w:eastAsia="ja-JP"/>
        </w:rPr>
        <w:t xml:space="preserve">_n260A_n260C </w:t>
      </w:r>
      <w:r>
        <w:rPr>
          <w:rFonts w:eastAsiaTheme="minorEastAsia"/>
          <w:sz w:val="22"/>
          <w:szCs w:val="22"/>
          <w:lang w:eastAsia="ja-JP"/>
        </w:rPr>
        <w:t>will require only 3 bits.</w:t>
      </w:r>
    </w:p>
    <w:p w14:paraId="234DAC19" w14:textId="6D7B1089" w:rsidR="00466C34" w:rsidRPr="00466C34" w:rsidRDefault="00466C34" w:rsidP="00466C34">
      <w:pPr>
        <w:pStyle w:val="afd"/>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 xml:space="preserve">Option 1: </w:t>
      </w:r>
      <w:r w:rsidRPr="00466C34">
        <w:rPr>
          <w:rFonts w:ascii="Times New Roman" w:eastAsiaTheme="minorEastAsia" w:hAnsi="Times New Roman"/>
          <w:lang w:eastAsia="ja-JP"/>
        </w:rPr>
        <w:t>Each bit in the bitmap corresponds to one band entry in the DC band combination</w:t>
      </w:r>
    </w:p>
    <w:p w14:paraId="5CB84711" w14:textId="50DC78E9" w:rsidR="00466C34" w:rsidRDefault="00466C34" w:rsidP="00466C34">
      <w:pPr>
        <w:pStyle w:val="afd"/>
        <w:numPr>
          <w:ilvl w:val="0"/>
          <w:numId w:val="29"/>
        </w:numPr>
        <w:rPr>
          <w:rFonts w:ascii="Times New Roman" w:eastAsiaTheme="minorEastAsia" w:hAnsi="Times New Roman"/>
          <w:lang w:eastAsia="ja-JP"/>
        </w:rPr>
      </w:pPr>
      <w:r w:rsidRPr="00466C34">
        <w:rPr>
          <w:rFonts w:ascii="Times New Roman" w:eastAsiaTheme="minorEastAsia" w:hAnsi="Times New Roman"/>
          <w:b/>
          <w:bCs/>
          <w:lang w:eastAsia="ja-JP"/>
        </w:rPr>
        <w:t>Option 2:</w:t>
      </w:r>
      <w:r w:rsidRPr="00466C34">
        <w:rPr>
          <w:rFonts w:ascii="Times New Roman" w:eastAsiaTheme="minorEastAsia" w:hAnsi="Times New Roman"/>
          <w:lang w:eastAsia="ja-JP"/>
        </w:rPr>
        <w:t xml:space="preserve"> Each bit in the bitmap corresponds to one frequency band in the DC band combination</w:t>
      </w:r>
    </w:p>
    <w:p w14:paraId="5B245FA6" w14:textId="77777777" w:rsidR="00CF7137" w:rsidRPr="00CF7137" w:rsidRDefault="00CF7137" w:rsidP="00CF7137">
      <w:pPr>
        <w:pStyle w:val="afd"/>
        <w:numPr>
          <w:ilvl w:val="0"/>
          <w:numId w:val="29"/>
        </w:numPr>
        <w:rPr>
          <w:rFonts w:ascii="Times New Roman" w:eastAsiaTheme="minorEastAsia" w:hAnsi="Times New Roman"/>
          <w:u w:val="single"/>
          <w:lang w:eastAsia="ja-JP"/>
        </w:rPr>
      </w:pPr>
      <w:r w:rsidRPr="00CF7137">
        <w:rPr>
          <w:rFonts w:ascii="Times New Roman" w:eastAsiaTheme="minorEastAsia" w:hAnsi="Times New Roman"/>
          <w:b/>
          <w:bCs/>
          <w:u w:val="single"/>
          <w:lang w:eastAsia="ja-JP"/>
        </w:rPr>
        <w:t>Option 3</w:t>
      </w:r>
      <w:r w:rsidRPr="00CF7137">
        <w:rPr>
          <w:rFonts w:ascii="Times New Roman" w:eastAsiaTheme="minorEastAsia" w:hAnsi="Times New Roman"/>
          <w:u w:val="single"/>
          <w:lang w:eastAsia="ja-JP"/>
        </w:rPr>
        <w:t>: Each bit in the bitmap corresponds to</w:t>
      </w:r>
      <w:r w:rsidRPr="00CF7137">
        <w:rPr>
          <w:u w:val="single"/>
        </w:rPr>
        <w:t xml:space="preserve"> “</w:t>
      </w:r>
      <w:r w:rsidRPr="00CF7137">
        <w:rPr>
          <w:rFonts w:ascii="Times New Roman" w:eastAsiaTheme="minorEastAsia" w:hAnsi="Times New Roman"/>
          <w:u w:val="single"/>
          <w:lang w:eastAsia="ja-JP"/>
        </w:rPr>
        <w:t xml:space="preserve">FR1 licensed TDD, FR1 unlicensed TDD, FR1 licensed FDD, FR2” similarly to PUCCH group signaling </w:t>
      </w:r>
    </w:p>
    <w:p w14:paraId="351754FE" w14:textId="77777777" w:rsidR="00CF7137" w:rsidRPr="00466C34" w:rsidRDefault="00CF7137" w:rsidP="00466C34">
      <w:pPr>
        <w:pStyle w:val="afd"/>
        <w:numPr>
          <w:ilvl w:val="0"/>
          <w:numId w:val="29"/>
        </w:numPr>
        <w:rPr>
          <w:rFonts w:ascii="Times New Roman" w:eastAsiaTheme="minorEastAsia" w:hAnsi="Times New Roman"/>
          <w:lang w:eastAsia="ja-JP"/>
        </w:rPr>
      </w:pPr>
    </w:p>
    <w:p w14:paraId="60F81A6B" w14:textId="77777777" w:rsidR="00096C2C" w:rsidRDefault="00096C2C" w:rsidP="008A0C5A">
      <w:pPr>
        <w:rPr>
          <w:rFonts w:eastAsiaTheme="minorEastAsia"/>
          <w:b/>
          <w:bCs/>
          <w:sz w:val="22"/>
          <w:szCs w:val="22"/>
          <w:lang w:eastAsia="ja-JP"/>
        </w:rPr>
      </w:pPr>
    </w:p>
    <w:p w14:paraId="0BE17769" w14:textId="392F2701" w:rsidR="00804FD7" w:rsidRPr="002F0FC2"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1: </w:t>
      </w:r>
      <w:r w:rsidR="002F0FC2">
        <w:rPr>
          <w:rFonts w:eastAsiaTheme="minorEastAsia"/>
          <w:sz w:val="22"/>
          <w:szCs w:val="22"/>
          <w:lang w:eastAsia="ja-JP"/>
        </w:rPr>
        <w:t xml:space="preserve">Companies are requested to </w:t>
      </w:r>
      <w:r w:rsidR="00466C34">
        <w:rPr>
          <w:rFonts w:eastAsiaTheme="minorEastAsia"/>
          <w:sz w:val="22"/>
          <w:szCs w:val="22"/>
          <w:lang w:eastAsia="ja-JP"/>
        </w:rPr>
        <w:t>provide their preference.</w:t>
      </w:r>
    </w:p>
    <w:tbl>
      <w:tblPr>
        <w:tblStyle w:val="af2"/>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1839857" w:rsidR="008A0C5A" w:rsidRPr="008A0C5A" w:rsidRDefault="00FE217B" w:rsidP="009663B3">
            <w:pPr>
              <w:rPr>
                <w:rFonts w:eastAsiaTheme="minorEastAsia"/>
                <w:b/>
                <w:bCs/>
                <w:sz w:val="22"/>
                <w:szCs w:val="22"/>
                <w:lang w:eastAsia="ja-JP"/>
              </w:rPr>
            </w:pPr>
            <w:r>
              <w:rPr>
                <w:rFonts w:eastAsiaTheme="minorEastAsia"/>
                <w:b/>
                <w:bCs/>
                <w:sz w:val="22"/>
                <w:szCs w:val="22"/>
                <w:lang w:eastAsia="ja-JP"/>
              </w:rPr>
              <w:t>Option 1</w:t>
            </w:r>
            <w:r w:rsidR="008A0C5A"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277A352" w:rsidR="008A0C5A" w:rsidRPr="00845DC9" w:rsidRDefault="00BB2095" w:rsidP="009663B3">
            <w:pPr>
              <w:rPr>
                <w:rFonts w:eastAsia="等线"/>
                <w:sz w:val="22"/>
                <w:szCs w:val="22"/>
                <w:lang w:eastAsia="zh-CN"/>
              </w:rPr>
            </w:pPr>
            <w:r>
              <w:rPr>
                <w:rFonts w:eastAsia="等线"/>
                <w:sz w:val="22"/>
                <w:szCs w:val="22"/>
                <w:lang w:eastAsia="zh-CN"/>
              </w:rPr>
              <w:t>Apple</w:t>
            </w:r>
          </w:p>
        </w:tc>
        <w:tc>
          <w:tcPr>
            <w:tcW w:w="1559" w:type="dxa"/>
          </w:tcPr>
          <w:p w14:paraId="1980BC6A" w14:textId="44D96C8D" w:rsidR="008A0C5A" w:rsidRPr="00845DC9" w:rsidRDefault="00BB2095" w:rsidP="009663B3">
            <w:pPr>
              <w:rPr>
                <w:rFonts w:eastAsia="等线"/>
                <w:sz w:val="22"/>
                <w:szCs w:val="22"/>
                <w:lang w:eastAsia="zh-CN"/>
              </w:rPr>
            </w:pPr>
            <w:r>
              <w:rPr>
                <w:rFonts w:eastAsia="等线"/>
                <w:sz w:val="22"/>
                <w:szCs w:val="22"/>
                <w:lang w:eastAsia="zh-CN"/>
              </w:rPr>
              <w:t>Option 2</w:t>
            </w:r>
          </w:p>
        </w:tc>
        <w:tc>
          <w:tcPr>
            <w:tcW w:w="5950" w:type="dxa"/>
          </w:tcPr>
          <w:p w14:paraId="7AC8E3EE" w14:textId="240E7B1B" w:rsidR="008A0C5A" w:rsidRPr="00845DC9" w:rsidRDefault="00BB2095" w:rsidP="00BB2095">
            <w:pPr>
              <w:rPr>
                <w:rFonts w:eastAsia="等线"/>
                <w:sz w:val="22"/>
                <w:szCs w:val="22"/>
                <w:lang w:eastAsia="zh-CN"/>
              </w:rPr>
            </w:pPr>
            <w:r>
              <w:rPr>
                <w:rFonts w:eastAsia="等线"/>
                <w:sz w:val="22"/>
                <w:szCs w:val="22"/>
                <w:lang w:eastAsia="zh-CN"/>
              </w:rPr>
              <w:t xml:space="preserve">We do not see option 1 as a second choice as for one, the 5 band entry will not be useful even with current DC combinations and more importantly, </w:t>
            </w:r>
            <w:r w:rsidRPr="00BB2095">
              <w:rPr>
                <w:rFonts w:eastAsia="等线"/>
                <w:sz w:val="22"/>
                <w:szCs w:val="22"/>
                <w:lang w:eastAsia="zh-CN"/>
              </w:rPr>
              <w:t>we would like to make sure</w:t>
            </w:r>
            <w:r>
              <w:rPr>
                <w:rFonts w:eastAsia="等线"/>
                <w:sz w:val="22"/>
                <w:szCs w:val="22"/>
                <w:lang w:eastAsia="zh-CN"/>
              </w:rPr>
              <w:t xml:space="preserve"> that the RAN4 intentions of having</w:t>
            </w:r>
            <w:r w:rsidRPr="00BB2095">
              <w:rPr>
                <w:rFonts w:eastAsia="等线"/>
                <w:sz w:val="22"/>
                <w:szCs w:val="22"/>
                <w:lang w:eastAsia="zh-CN"/>
              </w:rPr>
              <w:t xml:space="preserve"> no simultaneous </w:t>
            </w:r>
            <w:proofErr w:type="spellStart"/>
            <w:r w:rsidRPr="00BB2095">
              <w:rPr>
                <w:rFonts w:eastAsia="等线"/>
                <w:sz w:val="22"/>
                <w:szCs w:val="22"/>
                <w:lang w:eastAsia="zh-CN"/>
              </w:rPr>
              <w:t>RxTx</w:t>
            </w:r>
            <w:proofErr w:type="spellEnd"/>
            <w:r w:rsidRPr="00BB2095">
              <w:rPr>
                <w:rFonts w:eastAsia="等线"/>
                <w:sz w:val="22"/>
                <w:szCs w:val="22"/>
                <w:lang w:eastAsia="zh-CN"/>
              </w:rPr>
              <w:t xml:space="preserve"> in TDD band (such as in n260</w:t>
            </w:r>
            <w:r>
              <w:rPr>
                <w:rFonts w:eastAsia="等线"/>
                <w:sz w:val="22"/>
                <w:szCs w:val="22"/>
                <w:lang w:eastAsia="zh-CN"/>
              </w:rPr>
              <w:t>) to avoid</w:t>
            </w:r>
            <w:r w:rsidRPr="00BB2095">
              <w:rPr>
                <w:rFonts w:eastAsia="等线"/>
                <w:sz w:val="22"/>
                <w:szCs w:val="22"/>
                <w:lang w:eastAsia="zh-CN"/>
              </w:rPr>
              <w:t xml:space="preserve"> severe REFSENS impact from Tx</w:t>
            </w:r>
            <w:r>
              <w:rPr>
                <w:rFonts w:eastAsia="等线"/>
                <w:sz w:val="22"/>
                <w:szCs w:val="22"/>
                <w:lang w:eastAsia="zh-CN"/>
              </w:rPr>
              <w:t xml:space="preserve"> are taken into considerations (which is not possible with option 1).</w:t>
            </w:r>
          </w:p>
        </w:tc>
      </w:tr>
      <w:tr w:rsidR="008A0C5A" w14:paraId="7EF506DE" w14:textId="77777777" w:rsidTr="008A0C5A">
        <w:tc>
          <w:tcPr>
            <w:tcW w:w="2122" w:type="dxa"/>
          </w:tcPr>
          <w:p w14:paraId="468FC8E4" w14:textId="4A61A095" w:rsidR="008A0C5A" w:rsidRPr="00307AFC" w:rsidRDefault="00307AFC" w:rsidP="009663B3">
            <w:pPr>
              <w:rPr>
                <w:rFonts w:eastAsiaTheme="minorEastAsia"/>
                <w:sz w:val="22"/>
                <w:szCs w:val="22"/>
                <w:lang w:eastAsia="zh-CN"/>
              </w:rPr>
            </w:pPr>
            <w:r w:rsidRPr="00307AFC">
              <w:rPr>
                <w:rFonts w:eastAsiaTheme="minorEastAsia"/>
                <w:sz w:val="22"/>
                <w:szCs w:val="22"/>
                <w:lang w:eastAsia="zh-CN"/>
              </w:rPr>
              <w:t>MediaTek</w:t>
            </w:r>
          </w:p>
        </w:tc>
        <w:tc>
          <w:tcPr>
            <w:tcW w:w="1559" w:type="dxa"/>
          </w:tcPr>
          <w:p w14:paraId="151AAACC" w14:textId="50DCF33B" w:rsidR="008A0C5A" w:rsidRDefault="00307AFC" w:rsidP="009663B3">
            <w:pPr>
              <w:rPr>
                <w:rFonts w:eastAsiaTheme="minorEastAsia"/>
                <w:sz w:val="22"/>
                <w:szCs w:val="22"/>
                <w:lang w:eastAsia="zh-CN"/>
              </w:rPr>
            </w:pPr>
            <w:r>
              <w:rPr>
                <w:rFonts w:eastAsia="等线"/>
                <w:sz w:val="22"/>
                <w:szCs w:val="22"/>
                <w:lang w:eastAsia="zh-CN"/>
              </w:rPr>
              <w:t>Option 2</w:t>
            </w:r>
          </w:p>
        </w:tc>
        <w:tc>
          <w:tcPr>
            <w:tcW w:w="5950" w:type="dxa"/>
          </w:tcPr>
          <w:p w14:paraId="3B171107" w14:textId="12E7300D" w:rsidR="001A76B4" w:rsidRDefault="00657BBE" w:rsidP="00657BBE">
            <w:pPr>
              <w:rPr>
                <w:rFonts w:eastAsiaTheme="minorEastAsia"/>
                <w:sz w:val="22"/>
                <w:szCs w:val="22"/>
                <w:lang w:eastAsia="zh-CN"/>
              </w:rPr>
            </w:pPr>
            <w:r>
              <w:rPr>
                <w:rFonts w:eastAsiaTheme="minorEastAsia"/>
                <w:sz w:val="22"/>
                <w:szCs w:val="22"/>
                <w:lang w:eastAsia="zh-CN"/>
              </w:rPr>
              <w:t xml:space="preserve">Option 2 basically has less granularity but would be sufficient in our understanding. </w:t>
            </w:r>
          </w:p>
        </w:tc>
      </w:tr>
      <w:tr w:rsidR="00CF7137" w14:paraId="49CF7AF9" w14:textId="77777777" w:rsidTr="008A0C5A">
        <w:tc>
          <w:tcPr>
            <w:tcW w:w="2122" w:type="dxa"/>
          </w:tcPr>
          <w:p w14:paraId="19155DE0" w14:textId="1AB83751" w:rsidR="00CF7137" w:rsidRDefault="00CF7137" w:rsidP="00CF7137">
            <w:pPr>
              <w:rPr>
                <w:rFonts w:eastAsiaTheme="minorEastAsia"/>
                <w:sz w:val="22"/>
                <w:szCs w:val="22"/>
                <w:lang w:eastAsia="ja-JP"/>
              </w:rPr>
            </w:pPr>
            <w:r w:rsidRPr="00BF776B">
              <w:rPr>
                <w:rFonts w:eastAsiaTheme="minorEastAsia"/>
                <w:bCs/>
                <w:sz w:val="22"/>
                <w:szCs w:val="22"/>
                <w:lang w:eastAsia="zh-CN"/>
              </w:rPr>
              <w:t>Nokia</w:t>
            </w:r>
          </w:p>
        </w:tc>
        <w:tc>
          <w:tcPr>
            <w:tcW w:w="1559" w:type="dxa"/>
          </w:tcPr>
          <w:p w14:paraId="63BF0B27" w14:textId="282EE216" w:rsidR="00CF7137" w:rsidRDefault="00CF7137" w:rsidP="00CF7137">
            <w:pPr>
              <w:rPr>
                <w:rFonts w:eastAsiaTheme="minorEastAsia"/>
                <w:sz w:val="22"/>
                <w:szCs w:val="22"/>
                <w:lang w:eastAsia="ja-JP"/>
              </w:rPr>
            </w:pPr>
            <w:r>
              <w:rPr>
                <w:rFonts w:eastAsiaTheme="minorEastAsia"/>
                <w:sz w:val="22"/>
                <w:szCs w:val="22"/>
                <w:lang w:eastAsia="zh-CN"/>
              </w:rPr>
              <w:t>Option 2/3 is probably needed due to already existing combinations having more than 5 entries</w:t>
            </w:r>
          </w:p>
        </w:tc>
        <w:tc>
          <w:tcPr>
            <w:tcW w:w="5950" w:type="dxa"/>
          </w:tcPr>
          <w:p w14:paraId="29A440A8" w14:textId="77777777" w:rsidR="00CF7137" w:rsidRPr="00F03180" w:rsidRDefault="00CF7137" w:rsidP="00CF7137">
            <w:pPr>
              <w:rPr>
                <w:rFonts w:eastAsiaTheme="minorEastAsia"/>
                <w:sz w:val="22"/>
                <w:szCs w:val="22"/>
                <w:lang w:eastAsia="zh-CN"/>
              </w:rPr>
            </w:pPr>
            <w:r>
              <w:rPr>
                <w:rFonts w:eastAsiaTheme="minorEastAsia"/>
                <w:sz w:val="22"/>
                <w:szCs w:val="22"/>
                <w:lang w:eastAsia="zh-CN"/>
              </w:rPr>
              <w:t xml:space="preserve">Firstly we agree that there are already some band combinations in RAN4 specs with more than 5 band entries even for a band. Thus it makes sense to consider possibility that entry in the bitmap would correspond into a frequency band. We are wondering if we would go this way would this resemble more the PUCCH group capability signaling where one can indicate carrier types. If this approach works for PUCCH group capability signaling maybe we should use same approach for this capability signaling as well i.e. one possibility is that the entry in the bitmap would indicate on of following like in PUCCH group signaling: </w:t>
            </w:r>
            <w:r>
              <w:rPr>
                <w:rFonts w:ascii="Calibri Light" w:hAnsi="Calibri Light" w:cs="Calibri Light"/>
                <w:bCs/>
                <w:u w:val="single"/>
                <w:lang w:eastAsia="zh-CN"/>
              </w:rPr>
              <w:t xml:space="preserve">FR1 licensed TDD, FR1 unlicensed TDD, FR1 licensed FDD, FR2.  </w:t>
            </w:r>
            <w:r>
              <w:rPr>
                <w:rFonts w:eastAsiaTheme="minorEastAsia"/>
                <w:sz w:val="22"/>
                <w:szCs w:val="22"/>
                <w:lang w:eastAsia="zh-CN"/>
              </w:rPr>
              <w:t>As this approach works for dual PUCCH group signaling it seems equally applicable for DC case as well. Probably we should ask RAN4 view on whether option 2/3 could be used.</w:t>
            </w:r>
          </w:p>
          <w:p w14:paraId="331BBA86" w14:textId="2705A0E5" w:rsidR="00CF7137" w:rsidRPr="00FE217B" w:rsidRDefault="00CF7137" w:rsidP="00CF7137"/>
        </w:tc>
      </w:tr>
      <w:tr w:rsidR="00CF7137" w14:paraId="40137CF9" w14:textId="77777777" w:rsidTr="008A0C5A">
        <w:tc>
          <w:tcPr>
            <w:tcW w:w="2122" w:type="dxa"/>
          </w:tcPr>
          <w:p w14:paraId="37AD898F" w14:textId="34271B60" w:rsidR="00CF7137" w:rsidRPr="001E4FD1" w:rsidRDefault="001E4FD1" w:rsidP="00CF7137">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17830A65" w14:textId="42B025B0" w:rsidR="00CF7137" w:rsidRPr="001E4FD1" w:rsidRDefault="001E4FD1" w:rsidP="005C47C1">
            <w:pPr>
              <w:rPr>
                <w:rFonts w:eastAsia="等线" w:hint="eastAsia"/>
                <w:sz w:val="22"/>
                <w:szCs w:val="22"/>
                <w:lang w:eastAsia="zh-CN"/>
              </w:rPr>
            </w:pPr>
            <w:r>
              <w:rPr>
                <w:rFonts w:eastAsia="等线" w:hint="eastAsia"/>
                <w:sz w:val="22"/>
                <w:szCs w:val="22"/>
                <w:lang w:eastAsia="zh-CN"/>
              </w:rPr>
              <w:t>O</w:t>
            </w:r>
            <w:r>
              <w:rPr>
                <w:rFonts w:eastAsia="等线"/>
                <w:sz w:val="22"/>
                <w:szCs w:val="22"/>
                <w:lang w:eastAsia="zh-CN"/>
              </w:rPr>
              <w:t xml:space="preserve">ption </w:t>
            </w:r>
            <w:r w:rsidR="005C47C1">
              <w:rPr>
                <w:rFonts w:eastAsia="等线"/>
                <w:sz w:val="22"/>
                <w:szCs w:val="22"/>
                <w:lang w:eastAsia="zh-CN"/>
              </w:rPr>
              <w:t>1</w:t>
            </w:r>
            <w:r>
              <w:rPr>
                <w:rFonts w:eastAsia="等线"/>
                <w:sz w:val="22"/>
                <w:szCs w:val="22"/>
                <w:lang w:eastAsia="zh-CN"/>
              </w:rPr>
              <w:t>/Option</w:t>
            </w:r>
            <w:r w:rsidR="005C47C1">
              <w:rPr>
                <w:rFonts w:eastAsia="等线"/>
                <w:sz w:val="22"/>
                <w:szCs w:val="22"/>
                <w:lang w:eastAsia="zh-CN"/>
              </w:rPr>
              <w:t>2</w:t>
            </w:r>
          </w:p>
        </w:tc>
        <w:tc>
          <w:tcPr>
            <w:tcW w:w="5950" w:type="dxa"/>
          </w:tcPr>
          <w:p w14:paraId="19327732" w14:textId="30A60D16" w:rsidR="00CF7137" w:rsidRPr="001E4FD1" w:rsidRDefault="001E4FD1" w:rsidP="001E4FD1">
            <w:pPr>
              <w:rPr>
                <w:rFonts w:eastAsia="等线" w:hint="eastAsia"/>
                <w:sz w:val="22"/>
                <w:szCs w:val="22"/>
                <w:lang w:eastAsia="zh-CN"/>
              </w:rPr>
            </w:pPr>
            <w:r>
              <w:rPr>
                <w:rFonts w:eastAsia="等线"/>
                <w:sz w:val="22"/>
                <w:szCs w:val="22"/>
                <w:lang w:eastAsia="zh-CN"/>
              </w:rPr>
              <w:t>We prefer to indicate the cell grouping at least per band. Between option 1 and option2, we could go with majority.</w:t>
            </w:r>
          </w:p>
        </w:tc>
      </w:tr>
      <w:tr w:rsidR="00CF7137" w14:paraId="397EF8FA" w14:textId="77777777" w:rsidTr="008A0C5A">
        <w:tc>
          <w:tcPr>
            <w:tcW w:w="2122" w:type="dxa"/>
          </w:tcPr>
          <w:p w14:paraId="1433C46A" w14:textId="32D386FA" w:rsidR="00CF7137" w:rsidRPr="00823680" w:rsidRDefault="00CF7137" w:rsidP="00CF7137">
            <w:pPr>
              <w:rPr>
                <w:rFonts w:eastAsia="等线"/>
                <w:sz w:val="22"/>
                <w:szCs w:val="22"/>
                <w:lang w:eastAsia="zh-CN"/>
              </w:rPr>
            </w:pPr>
          </w:p>
        </w:tc>
        <w:tc>
          <w:tcPr>
            <w:tcW w:w="1559" w:type="dxa"/>
          </w:tcPr>
          <w:p w14:paraId="2102DDB1" w14:textId="4679342D" w:rsidR="00CF7137" w:rsidRDefault="00CF7137" w:rsidP="00CF7137">
            <w:pPr>
              <w:rPr>
                <w:rFonts w:eastAsiaTheme="minorEastAsia"/>
                <w:sz w:val="22"/>
                <w:szCs w:val="22"/>
                <w:lang w:eastAsia="ja-JP"/>
              </w:rPr>
            </w:pPr>
          </w:p>
        </w:tc>
        <w:tc>
          <w:tcPr>
            <w:tcW w:w="5950" w:type="dxa"/>
          </w:tcPr>
          <w:p w14:paraId="05FF9836" w14:textId="7D8DDD8C" w:rsidR="00CF7137" w:rsidRDefault="00CF7137" w:rsidP="00CF7137">
            <w:pPr>
              <w:rPr>
                <w:rFonts w:eastAsiaTheme="minorEastAsia"/>
                <w:sz w:val="22"/>
                <w:szCs w:val="22"/>
                <w:lang w:eastAsia="ja-JP"/>
              </w:rPr>
            </w:pPr>
          </w:p>
        </w:tc>
      </w:tr>
    </w:tbl>
    <w:p w14:paraId="3304968A" w14:textId="2254780D" w:rsidR="007A4DBF" w:rsidRDefault="007A4DBF" w:rsidP="009663B3">
      <w:pPr>
        <w:rPr>
          <w:rFonts w:eastAsiaTheme="minorEastAsia"/>
          <w:sz w:val="22"/>
          <w:szCs w:val="22"/>
          <w:lang w:eastAsia="ja-JP"/>
        </w:rPr>
      </w:pPr>
    </w:p>
    <w:p w14:paraId="22351851" w14:textId="410AFDAE" w:rsidR="008A0C5A" w:rsidRDefault="00FE217B" w:rsidP="008A0C5A">
      <w:pPr>
        <w:pStyle w:val="21"/>
        <w:numPr>
          <w:ilvl w:val="1"/>
          <w:numId w:val="10"/>
        </w:numPr>
        <w:rPr>
          <w:lang w:eastAsia="zh-CN"/>
        </w:rPr>
      </w:pPr>
      <w:r>
        <w:rPr>
          <w:rFonts w:hint="eastAsia"/>
          <w:lang w:eastAsia="ja-JP"/>
        </w:rPr>
        <w:t>S</w:t>
      </w:r>
      <w:r>
        <w:rPr>
          <w:lang w:eastAsia="ja-JP"/>
        </w:rPr>
        <w:t>ync vs Async</w:t>
      </w:r>
    </w:p>
    <w:p w14:paraId="3AB6384B" w14:textId="6BD0178B" w:rsidR="006F3736" w:rsidRDefault="00FE217B" w:rsidP="006F3736">
      <w:pPr>
        <w:rPr>
          <w:rFonts w:eastAsiaTheme="minorEastAsia"/>
          <w:sz w:val="22"/>
          <w:szCs w:val="22"/>
          <w:lang w:eastAsia="ja-JP"/>
        </w:rPr>
      </w:pPr>
      <w:r>
        <w:rPr>
          <w:rFonts w:eastAsiaTheme="minorEastAsia"/>
          <w:sz w:val="22"/>
          <w:szCs w:val="22"/>
          <w:lang w:eastAsia="ja-JP"/>
        </w:rPr>
        <w:t>There seem to be three possible ways to signal cell grouping for sync NR-DC and async NR-DC.</w:t>
      </w:r>
    </w:p>
    <w:p w14:paraId="60781FB4" w14:textId="76C0EF82" w:rsidR="00FE217B" w:rsidRPr="000675C3" w:rsidRDefault="00FE217B" w:rsidP="00FE217B">
      <w:pPr>
        <w:pStyle w:val="afd"/>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1:</w:t>
      </w:r>
      <w:r w:rsidRPr="000675C3">
        <w:rPr>
          <w:rFonts w:ascii="Times New Roman" w:eastAsiaTheme="minorEastAsia" w:hAnsi="Times New Roman"/>
          <w:lang w:eastAsia="ja-JP"/>
        </w:rPr>
        <w:t xml:space="preserve"> Single </w:t>
      </w:r>
      <w:r w:rsidR="000675C3" w:rsidRPr="000675C3">
        <w:rPr>
          <w:rFonts w:ascii="Times New Roman" w:eastAsiaTheme="minorEastAsia" w:hAnsi="Times New Roman"/>
          <w:lang w:eastAsia="ja-JP"/>
        </w:rPr>
        <w:t>B</w:t>
      </w:r>
      <w:r w:rsidRPr="000675C3">
        <w:rPr>
          <w:rFonts w:ascii="Times New Roman" w:eastAsiaTheme="minorEastAsia" w:hAnsi="Times New Roman"/>
          <w:lang w:eastAsia="ja-JP"/>
        </w:rPr>
        <w:t>it-String applicable to both sync and async</w:t>
      </w:r>
      <w:r w:rsidR="000675C3" w:rsidRPr="000675C3">
        <w:rPr>
          <w:rFonts w:ascii="Times New Roman" w:eastAsiaTheme="minorEastAsia" w:hAnsi="Times New Roman"/>
          <w:lang w:eastAsia="ja-JP"/>
        </w:rPr>
        <w:t xml:space="preserve"> (if </w:t>
      </w:r>
      <w:r w:rsidR="000675C3" w:rsidRPr="000675C3">
        <w:rPr>
          <w:rFonts w:ascii="Times New Roman" w:eastAsiaTheme="minorEastAsia" w:hAnsi="Times New Roman"/>
          <w:i/>
          <w:iCs/>
          <w:lang w:eastAsia="ja-JP"/>
        </w:rPr>
        <w:t>asyncNRDC-r16</w:t>
      </w:r>
      <w:r w:rsidR="000675C3">
        <w:rPr>
          <w:rFonts w:ascii="Times New Roman" w:eastAsiaTheme="minorEastAsia" w:hAnsi="Times New Roman"/>
          <w:lang w:eastAsia="ja-JP"/>
        </w:rPr>
        <w:t xml:space="preserve"> is </w:t>
      </w:r>
      <w:r w:rsidR="000675C3" w:rsidRPr="000675C3">
        <w:rPr>
          <w:rFonts w:ascii="Times New Roman" w:eastAsiaTheme="minorEastAsia" w:hAnsi="Times New Roman"/>
          <w:lang w:eastAsia="ja-JP"/>
        </w:rPr>
        <w:t>supported)</w:t>
      </w:r>
    </w:p>
    <w:p w14:paraId="4424A03B" w14:textId="6373BBB1" w:rsidR="000675C3" w:rsidRPr="000675C3" w:rsidRDefault="000675C3" w:rsidP="00FE217B">
      <w:pPr>
        <w:pStyle w:val="afd"/>
        <w:numPr>
          <w:ilvl w:val="0"/>
          <w:numId w:val="29"/>
        </w:numPr>
        <w:rPr>
          <w:rFonts w:ascii="Times New Roman" w:eastAsiaTheme="minorEastAsia" w:hAnsi="Times New Roman"/>
          <w:lang w:eastAsia="ja-JP"/>
        </w:rPr>
      </w:pPr>
      <w:r w:rsidRPr="000675C3">
        <w:rPr>
          <w:rFonts w:ascii="Times New Roman" w:eastAsiaTheme="minorEastAsia" w:hAnsi="Times New Roman"/>
          <w:b/>
          <w:bCs/>
          <w:lang w:eastAsia="ja-JP"/>
        </w:rPr>
        <w:t>Option 2:</w:t>
      </w:r>
      <w:r w:rsidRPr="000675C3">
        <w:rPr>
          <w:rFonts w:ascii="Times New Roman" w:eastAsiaTheme="minorEastAsia" w:hAnsi="Times New Roman"/>
          <w:lang w:eastAsia="ja-JP"/>
        </w:rPr>
        <w:t xml:space="preserve"> Two independent Bit-String for sync and async</w:t>
      </w:r>
    </w:p>
    <w:p w14:paraId="71435965" w14:textId="7C6B0B42" w:rsidR="00FE217B" w:rsidRPr="000675C3" w:rsidRDefault="000675C3" w:rsidP="006F3736">
      <w:pPr>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ome concerns were raise</w:t>
      </w:r>
      <w:r w:rsidR="00096C2C">
        <w:rPr>
          <w:rFonts w:eastAsiaTheme="minorEastAsia"/>
          <w:sz w:val="22"/>
          <w:szCs w:val="22"/>
          <w:lang w:eastAsia="ja-JP"/>
        </w:rPr>
        <w:t>d</w:t>
      </w:r>
      <w:r>
        <w:rPr>
          <w:rFonts w:eastAsiaTheme="minorEastAsia"/>
          <w:sz w:val="22"/>
          <w:szCs w:val="22"/>
          <w:lang w:eastAsia="ja-JP"/>
        </w:rPr>
        <w:t xml:space="preserve"> for signaling overhead associated with option 2. Option 1 may result in under-reporting of UE capability because the UE </w:t>
      </w:r>
      <w:r w:rsidR="00096C2C">
        <w:rPr>
          <w:rFonts w:eastAsiaTheme="minorEastAsia"/>
          <w:sz w:val="22"/>
          <w:szCs w:val="22"/>
          <w:lang w:eastAsia="ja-JP"/>
        </w:rPr>
        <w:t>must</w:t>
      </w:r>
      <w:r>
        <w:rPr>
          <w:rFonts w:eastAsiaTheme="minorEastAsia"/>
          <w:sz w:val="22"/>
          <w:szCs w:val="22"/>
          <w:lang w:eastAsia="ja-JP"/>
        </w:rPr>
        <w:t xml:space="preserve"> signal “common” capability between sync and async.</w:t>
      </w:r>
    </w:p>
    <w:p w14:paraId="444BB6F0" w14:textId="77777777" w:rsidR="00096C2C" w:rsidRDefault="00096C2C" w:rsidP="006F3736">
      <w:pPr>
        <w:rPr>
          <w:rFonts w:eastAsiaTheme="minorEastAsia"/>
          <w:b/>
          <w:bCs/>
          <w:sz w:val="22"/>
          <w:szCs w:val="22"/>
          <w:lang w:eastAsia="ja-JP"/>
        </w:rPr>
      </w:pPr>
    </w:p>
    <w:p w14:paraId="0B8DA209" w14:textId="520FD42E" w:rsidR="00FE217B" w:rsidRPr="007B52F9" w:rsidRDefault="00096C2C" w:rsidP="001A35F1">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2: </w:t>
      </w:r>
      <w:r w:rsidR="000675C3">
        <w:rPr>
          <w:rFonts w:eastAsiaTheme="minorEastAsia"/>
          <w:sz w:val="22"/>
          <w:szCs w:val="22"/>
          <w:lang w:eastAsia="ja-JP"/>
        </w:rPr>
        <w:t>Companies are requested to provide their preference.</w:t>
      </w:r>
    </w:p>
    <w:tbl>
      <w:tblPr>
        <w:tblStyle w:val="af2"/>
        <w:tblW w:w="0" w:type="auto"/>
        <w:tblLook w:val="04A0" w:firstRow="1" w:lastRow="0" w:firstColumn="1" w:lastColumn="0" w:noHBand="0" w:noVBand="1"/>
      </w:tblPr>
      <w:tblGrid>
        <w:gridCol w:w="2122"/>
        <w:gridCol w:w="1559"/>
        <w:gridCol w:w="5950"/>
      </w:tblGrid>
      <w:tr w:rsidR="000675C3" w14:paraId="50212CAC" w14:textId="77777777" w:rsidTr="00874186">
        <w:tc>
          <w:tcPr>
            <w:tcW w:w="2122" w:type="dxa"/>
          </w:tcPr>
          <w:p w14:paraId="7B9A5F7F"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C4E8B90" w14:textId="085C6DD2" w:rsidR="000675C3" w:rsidRPr="008A0C5A" w:rsidRDefault="000675C3" w:rsidP="000675C3">
            <w:pPr>
              <w:rPr>
                <w:rFonts w:eastAsiaTheme="minorEastAsia"/>
                <w:b/>
                <w:bCs/>
                <w:sz w:val="22"/>
                <w:szCs w:val="22"/>
                <w:lang w:eastAsia="ja-JP"/>
              </w:rPr>
            </w:pPr>
            <w:r>
              <w:rPr>
                <w:rFonts w:eastAsiaTheme="minorEastAsia"/>
                <w:b/>
                <w:bCs/>
                <w:sz w:val="22"/>
                <w:szCs w:val="22"/>
                <w:lang w:eastAsia="ja-JP"/>
              </w:rPr>
              <w:t>Option 1</w:t>
            </w:r>
            <w:r w:rsidRPr="008A0C5A">
              <w:rPr>
                <w:rFonts w:eastAsiaTheme="minorEastAsia"/>
                <w:b/>
                <w:bCs/>
                <w:sz w:val="22"/>
                <w:szCs w:val="22"/>
                <w:lang w:eastAsia="ja-JP"/>
              </w:rPr>
              <w:t xml:space="preserve"> / </w:t>
            </w:r>
            <w:r>
              <w:rPr>
                <w:rFonts w:eastAsiaTheme="minorEastAsia"/>
                <w:b/>
                <w:bCs/>
                <w:sz w:val="22"/>
                <w:szCs w:val="22"/>
                <w:lang w:eastAsia="ja-JP"/>
              </w:rPr>
              <w:t>Option 2</w:t>
            </w:r>
          </w:p>
        </w:tc>
        <w:tc>
          <w:tcPr>
            <w:tcW w:w="5950" w:type="dxa"/>
          </w:tcPr>
          <w:p w14:paraId="1C4CFA0B" w14:textId="77777777" w:rsidR="000675C3" w:rsidRPr="008A0C5A" w:rsidRDefault="000675C3" w:rsidP="000675C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0675C3" w:rsidRPr="005F679A" w14:paraId="5193F163" w14:textId="77777777" w:rsidTr="00874186">
        <w:tc>
          <w:tcPr>
            <w:tcW w:w="2122" w:type="dxa"/>
          </w:tcPr>
          <w:p w14:paraId="23BB9090" w14:textId="6092876D" w:rsidR="000675C3" w:rsidRPr="005F679A" w:rsidRDefault="00BB2095" w:rsidP="000675C3">
            <w:pPr>
              <w:rPr>
                <w:rFonts w:eastAsia="等线"/>
                <w:sz w:val="22"/>
                <w:szCs w:val="22"/>
                <w:lang w:eastAsia="zh-CN"/>
              </w:rPr>
            </w:pPr>
            <w:r>
              <w:rPr>
                <w:rFonts w:eastAsia="等线"/>
                <w:sz w:val="22"/>
                <w:szCs w:val="22"/>
                <w:lang w:eastAsia="zh-CN"/>
              </w:rPr>
              <w:t>Apple</w:t>
            </w:r>
          </w:p>
        </w:tc>
        <w:tc>
          <w:tcPr>
            <w:tcW w:w="1559" w:type="dxa"/>
          </w:tcPr>
          <w:p w14:paraId="6DA5A220" w14:textId="4B315433" w:rsidR="000675C3" w:rsidRPr="005F679A" w:rsidRDefault="00BB2095" w:rsidP="000675C3">
            <w:pPr>
              <w:rPr>
                <w:rFonts w:eastAsia="等线"/>
                <w:sz w:val="22"/>
                <w:szCs w:val="22"/>
                <w:lang w:eastAsia="zh-CN"/>
              </w:rPr>
            </w:pPr>
            <w:r>
              <w:rPr>
                <w:rFonts w:eastAsia="等线"/>
                <w:sz w:val="22"/>
                <w:szCs w:val="22"/>
                <w:lang w:eastAsia="zh-CN"/>
              </w:rPr>
              <w:t>Option 2</w:t>
            </w:r>
          </w:p>
        </w:tc>
        <w:tc>
          <w:tcPr>
            <w:tcW w:w="5950" w:type="dxa"/>
          </w:tcPr>
          <w:p w14:paraId="0649A036" w14:textId="500EE409" w:rsidR="000675C3" w:rsidRPr="005F679A" w:rsidRDefault="00BB2095" w:rsidP="000675C3">
            <w:pPr>
              <w:rPr>
                <w:rFonts w:eastAsia="等线"/>
                <w:sz w:val="22"/>
                <w:szCs w:val="22"/>
                <w:lang w:eastAsia="zh-CN"/>
              </w:rPr>
            </w:pPr>
            <w:r>
              <w:rPr>
                <w:rFonts w:eastAsia="等线"/>
                <w:sz w:val="22"/>
                <w:szCs w:val="22"/>
                <w:lang w:eastAsia="zh-CN"/>
              </w:rPr>
              <w:t xml:space="preserve">Here as well, we do not see option 1 as a second choice due to fundamentally different RF/front-end impact from asynchronous operation compared to synchronous operation. The UE would have to heavily under-report if using just one bit string. But having the option of indicating </w:t>
            </w:r>
            <w:r>
              <w:rPr>
                <w:rFonts w:eastAsia="等线"/>
                <w:sz w:val="22"/>
                <w:szCs w:val="22"/>
                <w:lang w:eastAsia="zh-CN"/>
              </w:rPr>
              <w:lastRenderedPageBreak/>
              <w:t xml:space="preserve">that same capability can be re-used for the other is one way of reducing the signaling size.  </w:t>
            </w:r>
          </w:p>
        </w:tc>
      </w:tr>
      <w:tr w:rsidR="000675C3" w14:paraId="1974904A" w14:textId="77777777" w:rsidTr="00874186">
        <w:tc>
          <w:tcPr>
            <w:tcW w:w="2122" w:type="dxa"/>
          </w:tcPr>
          <w:p w14:paraId="33A03E87" w14:textId="15B2D500" w:rsidR="000675C3" w:rsidRPr="00DE0F7C" w:rsidRDefault="00307AFC" w:rsidP="000675C3">
            <w:pPr>
              <w:rPr>
                <w:rFonts w:eastAsiaTheme="minorEastAsia"/>
                <w:sz w:val="22"/>
                <w:szCs w:val="22"/>
                <w:lang w:eastAsia="zh-CN"/>
              </w:rPr>
            </w:pPr>
            <w:r w:rsidRPr="00DE0F7C">
              <w:rPr>
                <w:rFonts w:eastAsiaTheme="minorEastAsia"/>
                <w:sz w:val="22"/>
                <w:szCs w:val="22"/>
                <w:lang w:eastAsia="zh-CN"/>
              </w:rPr>
              <w:lastRenderedPageBreak/>
              <w:t>MediaTek</w:t>
            </w:r>
          </w:p>
        </w:tc>
        <w:tc>
          <w:tcPr>
            <w:tcW w:w="1559" w:type="dxa"/>
          </w:tcPr>
          <w:p w14:paraId="258B9989" w14:textId="6CFBB661" w:rsidR="000675C3" w:rsidRDefault="00307AFC" w:rsidP="000675C3">
            <w:pPr>
              <w:rPr>
                <w:rFonts w:eastAsiaTheme="minorEastAsia"/>
                <w:sz w:val="22"/>
                <w:szCs w:val="22"/>
                <w:lang w:eastAsia="zh-CN"/>
              </w:rPr>
            </w:pPr>
            <w:r>
              <w:rPr>
                <w:rFonts w:eastAsiaTheme="minorEastAsia"/>
                <w:sz w:val="22"/>
                <w:szCs w:val="22"/>
                <w:lang w:eastAsia="zh-CN"/>
              </w:rPr>
              <w:t>Option 2 (with signaling optimization)</w:t>
            </w:r>
          </w:p>
        </w:tc>
        <w:tc>
          <w:tcPr>
            <w:tcW w:w="5950" w:type="dxa"/>
          </w:tcPr>
          <w:p w14:paraId="778DE419" w14:textId="224810E9" w:rsidR="008A156E" w:rsidRDefault="00657BBE" w:rsidP="00657BBE">
            <w:pPr>
              <w:rPr>
                <w:rFonts w:eastAsiaTheme="minorEastAsia"/>
                <w:sz w:val="22"/>
                <w:szCs w:val="22"/>
                <w:lang w:eastAsia="zh-CN"/>
              </w:rPr>
            </w:pPr>
            <w:r>
              <w:rPr>
                <w:rFonts w:eastAsiaTheme="minorEastAsia"/>
                <w:sz w:val="22"/>
                <w:szCs w:val="22"/>
                <w:lang w:eastAsia="zh-CN"/>
              </w:rPr>
              <w:t>It doesn’t make too much sense to force same cell group</w:t>
            </w:r>
            <w:r w:rsidR="00CF5E87">
              <w:rPr>
                <w:rFonts w:eastAsiaTheme="minorEastAsia"/>
                <w:sz w:val="22"/>
                <w:szCs w:val="22"/>
                <w:lang w:eastAsia="zh-CN"/>
              </w:rPr>
              <w:t>ing</w:t>
            </w:r>
            <w:r>
              <w:rPr>
                <w:rFonts w:eastAsiaTheme="minorEastAsia"/>
                <w:sz w:val="22"/>
                <w:szCs w:val="22"/>
                <w:lang w:eastAsia="zh-CN"/>
              </w:rPr>
              <w:t xml:space="preserve"> for both sync and async DC, which may result in downgrade of sync NR-DC cell group capability. However, some optimization to reduce sync NR-DC cell group could be considered.</w:t>
            </w:r>
            <w:r w:rsidR="008A156E">
              <w:rPr>
                <w:rFonts w:eastAsiaTheme="minorEastAsia"/>
                <w:sz w:val="22"/>
                <w:szCs w:val="22"/>
                <w:lang w:eastAsia="zh-CN"/>
              </w:rPr>
              <w:t xml:space="preserve"> As discussed online, we could have one bit to indicate that sync NR-DC supports same cell grouping as async NR-DC.</w:t>
            </w:r>
            <w:r w:rsidR="00CF5E87">
              <w:rPr>
                <w:rFonts w:eastAsiaTheme="minorEastAsia"/>
                <w:sz w:val="22"/>
                <w:szCs w:val="22"/>
                <w:lang w:eastAsia="zh-CN"/>
              </w:rPr>
              <w:t xml:space="preserve"> (But still allow UE to report different bit string if necessary).</w:t>
            </w:r>
          </w:p>
        </w:tc>
      </w:tr>
      <w:tr w:rsidR="00CF7137" w14:paraId="2F8D95D1" w14:textId="77777777" w:rsidTr="00874186">
        <w:tc>
          <w:tcPr>
            <w:tcW w:w="2122" w:type="dxa"/>
          </w:tcPr>
          <w:p w14:paraId="27D02E71" w14:textId="76FE3A08" w:rsidR="00CF7137" w:rsidRPr="00DE0F7C" w:rsidRDefault="00CF7137" w:rsidP="00CF7137">
            <w:pPr>
              <w:rPr>
                <w:rFonts w:eastAsiaTheme="minorEastAsia"/>
                <w:sz w:val="22"/>
                <w:szCs w:val="22"/>
                <w:lang w:eastAsia="ja-JP"/>
              </w:rPr>
            </w:pPr>
            <w:r w:rsidRPr="009D2D64">
              <w:rPr>
                <w:rFonts w:eastAsiaTheme="minorEastAsia"/>
                <w:bCs/>
                <w:sz w:val="22"/>
                <w:szCs w:val="22"/>
                <w:lang w:eastAsia="zh-CN"/>
              </w:rPr>
              <w:t>Nokia</w:t>
            </w:r>
          </w:p>
        </w:tc>
        <w:tc>
          <w:tcPr>
            <w:tcW w:w="1559" w:type="dxa"/>
          </w:tcPr>
          <w:p w14:paraId="78926A6E" w14:textId="12054D47" w:rsidR="00CF7137" w:rsidRDefault="00CF7137" w:rsidP="00CF7137">
            <w:pPr>
              <w:rPr>
                <w:rFonts w:eastAsiaTheme="minorEastAsia"/>
                <w:sz w:val="22"/>
                <w:szCs w:val="22"/>
                <w:lang w:eastAsia="ja-JP"/>
              </w:rPr>
            </w:pPr>
            <w:r>
              <w:rPr>
                <w:rFonts w:eastAsiaTheme="minorEastAsia"/>
                <w:sz w:val="22"/>
                <w:szCs w:val="22"/>
                <w:lang w:eastAsia="zh-CN"/>
              </w:rPr>
              <w:t>Option 2</w:t>
            </w:r>
          </w:p>
        </w:tc>
        <w:tc>
          <w:tcPr>
            <w:tcW w:w="5950" w:type="dxa"/>
          </w:tcPr>
          <w:p w14:paraId="707266BF" w14:textId="77777777" w:rsidR="00CF7137" w:rsidRDefault="00CF7137" w:rsidP="00CF7137">
            <w:pPr>
              <w:rPr>
                <w:rFonts w:eastAsiaTheme="minorEastAsia"/>
                <w:sz w:val="22"/>
                <w:szCs w:val="22"/>
                <w:lang w:eastAsia="zh-CN"/>
              </w:rPr>
            </w:pPr>
            <w:r>
              <w:rPr>
                <w:rFonts w:eastAsiaTheme="minorEastAsia"/>
                <w:sz w:val="22"/>
                <w:szCs w:val="22"/>
                <w:lang w:eastAsia="zh-CN"/>
              </w:rPr>
              <w:t xml:space="preserve">Like Apple indicated with single bit indication it would seem that UE would underreport quite a bit its capability for synchronous DC case. </w:t>
            </w:r>
          </w:p>
          <w:p w14:paraId="240A05CF" w14:textId="6FDC91F0" w:rsidR="00CF7137" w:rsidRDefault="00CF7137" w:rsidP="00CF7137">
            <w:pPr>
              <w:rPr>
                <w:rFonts w:eastAsiaTheme="minorEastAsia"/>
                <w:sz w:val="22"/>
                <w:szCs w:val="22"/>
                <w:lang w:eastAsia="ja-JP"/>
              </w:rPr>
            </w:pPr>
            <w:r>
              <w:rPr>
                <w:rFonts w:eastAsiaTheme="minorEastAsia"/>
                <w:sz w:val="22"/>
                <w:szCs w:val="22"/>
                <w:lang w:eastAsia="zh-CN"/>
              </w:rPr>
              <w:t>So probably best would be to have similar signaling for async and sync DC cases.</w:t>
            </w:r>
          </w:p>
        </w:tc>
      </w:tr>
      <w:tr w:rsidR="00CF7137" w14:paraId="5B2E99B6" w14:textId="77777777" w:rsidTr="00874186">
        <w:tc>
          <w:tcPr>
            <w:tcW w:w="2122" w:type="dxa"/>
          </w:tcPr>
          <w:p w14:paraId="65B92E91" w14:textId="16391304" w:rsidR="00CF7137" w:rsidRPr="001E4FD1" w:rsidRDefault="001E4FD1" w:rsidP="00CF7137">
            <w:pPr>
              <w:rPr>
                <w:rFonts w:eastAsia="等线" w:hint="eastAsia"/>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1559" w:type="dxa"/>
          </w:tcPr>
          <w:p w14:paraId="0C3C60FF" w14:textId="0C7B54AD" w:rsidR="00CF7137" w:rsidRPr="001E4FD1" w:rsidRDefault="001E4FD1" w:rsidP="00CF7137">
            <w:pPr>
              <w:rPr>
                <w:rFonts w:eastAsia="等线" w:hint="eastAsia"/>
                <w:sz w:val="22"/>
                <w:szCs w:val="22"/>
                <w:lang w:eastAsia="zh-CN"/>
              </w:rPr>
            </w:pPr>
            <w:r>
              <w:rPr>
                <w:rFonts w:eastAsiaTheme="minorEastAsia"/>
                <w:sz w:val="22"/>
                <w:szCs w:val="22"/>
                <w:lang w:eastAsia="zh-CN"/>
              </w:rPr>
              <w:t>Option 2 (with signaling optimization)</w:t>
            </w:r>
          </w:p>
        </w:tc>
        <w:tc>
          <w:tcPr>
            <w:tcW w:w="5950" w:type="dxa"/>
          </w:tcPr>
          <w:p w14:paraId="0361D4D5" w14:textId="18F06897" w:rsidR="00CF7137" w:rsidRPr="001E4FD1" w:rsidRDefault="001E4FD1" w:rsidP="005C47C1">
            <w:pPr>
              <w:rPr>
                <w:rFonts w:eastAsia="等线" w:hint="eastAsia"/>
                <w:sz w:val="22"/>
                <w:szCs w:val="22"/>
                <w:lang w:eastAsia="zh-CN"/>
              </w:rPr>
            </w:pPr>
            <w:r>
              <w:rPr>
                <w:rFonts w:eastAsia="等线" w:hint="eastAsia"/>
                <w:sz w:val="22"/>
                <w:szCs w:val="22"/>
                <w:lang w:eastAsia="zh-CN"/>
              </w:rPr>
              <w:t>F</w:t>
            </w:r>
            <w:r>
              <w:rPr>
                <w:rFonts w:eastAsia="等线"/>
                <w:sz w:val="22"/>
                <w:szCs w:val="22"/>
                <w:lang w:eastAsia="zh-CN"/>
              </w:rPr>
              <w:t>rom signaling point of view, independent cell grouping capability reporting should be allowed</w:t>
            </w:r>
            <w:r w:rsidR="005C47C1">
              <w:rPr>
                <w:rFonts w:eastAsia="等线"/>
                <w:sz w:val="22"/>
                <w:szCs w:val="22"/>
                <w:lang w:eastAsia="zh-CN"/>
              </w:rPr>
              <w:t xml:space="preserve"> for </w:t>
            </w:r>
            <w:proofErr w:type="spellStart"/>
            <w:r w:rsidR="005C47C1">
              <w:rPr>
                <w:rFonts w:eastAsia="等线"/>
                <w:sz w:val="22"/>
                <w:szCs w:val="22"/>
                <w:lang w:eastAsia="zh-CN"/>
              </w:rPr>
              <w:t>async</w:t>
            </w:r>
            <w:proofErr w:type="spellEnd"/>
            <w:r w:rsidR="005C47C1">
              <w:rPr>
                <w:rFonts w:eastAsia="等线"/>
                <w:sz w:val="22"/>
                <w:szCs w:val="22"/>
                <w:lang w:eastAsia="zh-CN"/>
              </w:rPr>
              <w:t xml:space="preserve"> and sync cases</w:t>
            </w:r>
            <w:r>
              <w:rPr>
                <w:rFonts w:eastAsia="等线"/>
                <w:sz w:val="22"/>
                <w:szCs w:val="22"/>
                <w:lang w:eastAsia="zh-CN"/>
              </w:rPr>
              <w:t xml:space="preserve">. And as APPLE and MTK commented, there could be 1 bit indicating if the same cell grouping capability supported for both </w:t>
            </w:r>
            <w:bookmarkStart w:id="2" w:name="_GoBack"/>
            <w:bookmarkEnd w:id="2"/>
            <w:r>
              <w:rPr>
                <w:rFonts w:eastAsia="等线"/>
                <w:sz w:val="22"/>
                <w:szCs w:val="22"/>
                <w:lang w:eastAsia="zh-CN"/>
              </w:rPr>
              <w:t>cases to reduce signaling overhead.</w:t>
            </w:r>
          </w:p>
        </w:tc>
      </w:tr>
      <w:tr w:rsidR="00CF7137" w14:paraId="69EAF8DE" w14:textId="77777777" w:rsidTr="00874186">
        <w:tc>
          <w:tcPr>
            <w:tcW w:w="2122" w:type="dxa"/>
          </w:tcPr>
          <w:p w14:paraId="1D703C56" w14:textId="33BCF7F2" w:rsidR="00CF7137" w:rsidRPr="00DE0F7C" w:rsidRDefault="00CF7137" w:rsidP="00CF7137">
            <w:pPr>
              <w:rPr>
                <w:rFonts w:eastAsiaTheme="minorEastAsia"/>
                <w:sz w:val="22"/>
                <w:szCs w:val="22"/>
                <w:lang w:eastAsia="ja-JP"/>
              </w:rPr>
            </w:pPr>
          </w:p>
        </w:tc>
        <w:tc>
          <w:tcPr>
            <w:tcW w:w="1559" w:type="dxa"/>
          </w:tcPr>
          <w:p w14:paraId="75C76317" w14:textId="23594BC8" w:rsidR="00CF7137" w:rsidRDefault="00CF7137" w:rsidP="00CF7137">
            <w:pPr>
              <w:rPr>
                <w:rFonts w:eastAsiaTheme="minorEastAsia"/>
                <w:sz w:val="22"/>
                <w:szCs w:val="22"/>
                <w:lang w:eastAsia="ja-JP"/>
              </w:rPr>
            </w:pPr>
          </w:p>
        </w:tc>
        <w:tc>
          <w:tcPr>
            <w:tcW w:w="5950" w:type="dxa"/>
          </w:tcPr>
          <w:p w14:paraId="7D315DDE" w14:textId="77777777" w:rsidR="00CF7137" w:rsidRDefault="00CF7137" w:rsidP="00CF7137">
            <w:pPr>
              <w:rPr>
                <w:rFonts w:eastAsiaTheme="minorEastAsia"/>
                <w:sz w:val="22"/>
                <w:szCs w:val="22"/>
                <w:lang w:eastAsia="ja-JP"/>
              </w:rPr>
            </w:pPr>
          </w:p>
        </w:tc>
      </w:tr>
    </w:tbl>
    <w:p w14:paraId="082BD041" w14:textId="77777777" w:rsidR="006F3736" w:rsidRDefault="006F3736" w:rsidP="004D671F">
      <w:pPr>
        <w:rPr>
          <w:rFonts w:eastAsiaTheme="minorEastAsia"/>
          <w:sz w:val="22"/>
          <w:szCs w:val="22"/>
          <w:lang w:eastAsia="ja-JP"/>
        </w:rPr>
      </w:pPr>
    </w:p>
    <w:p w14:paraId="0439F054" w14:textId="5A7D12F1" w:rsidR="00D3783A" w:rsidRPr="00D3783A" w:rsidRDefault="00FE217B" w:rsidP="009663B3">
      <w:pPr>
        <w:pStyle w:val="21"/>
        <w:numPr>
          <w:ilvl w:val="1"/>
          <w:numId w:val="10"/>
        </w:numPr>
        <w:rPr>
          <w:lang w:eastAsia="zh-CN"/>
        </w:rPr>
      </w:pPr>
      <w:r>
        <w:rPr>
          <w:lang w:eastAsia="zh-CN"/>
        </w:rPr>
        <w:t>MCG vs SCG</w:t>
      </w:r>
    </w:p>
    <w:p w14:paraId="4127A19C" w14:textId="194553DD" w:rsidR="007C3BD5" w:rsidRPr="007C3BD5" w:rsidRDefault="007C3BD5" w:rsidP="00D3783A">
      <w:pPr>
        <w:spacing w:beforeLines="50" w:before="120" w:after="120"/>
        <w:rPr>
          <w:rFonts w:eastAsiaTheme="minorEastAsia"/>
          <w:sz w:val="22"/>
          <w:szCs w:val="22"/>
          <w:lang w:eastAsia="ja-JP"/>
        </w:rPr>
      </w:pPr>
      <w:r>
        <w:rPr>
          <w:rFonts w:eastAsiaTheme="minorEastAsia"/>
          <w:sz w:val="22"/>
          <w:szCs w:val="22"/>
          <w:lang w:eastAsia="ja-JP"/>
        </w:rPr>
        <w:t xml:space="preserve">RAN2 agreed in #111e meeting that </w:t>
      </w:r>
      <w:r w:rsidRPr="007C3BD5">
        <w:rPr>
          <w:rFonts w:eastAsiaTheme="minorEastAsia"/>
          <w:sz w:val="22"/>
          <w:szCs w:val="22"/>
          <w:lang w:eastAsia="ja-JP"/>
        </w:rPr>
        <w:t xml:space="preserve">MCG and SCG can be differentiated in cell grouping signaling (provided that we can finally agree on a signaling solution). </w:t>
      </w:r>
      <w:r>
        <w:rPr>
          <w:rFonts w:eastAsiaTheme="minorEastAsia"/>
          <w:sz w:val="22"/>
          <w:szCs w:val="22"/>
          <w:lang w:eastAsia="ja-JP"/>
        </w:rPr>
        <w:t>Together with the agreement in #113e meeting “</w:t>
      </w:r>
      <w:r w:rsidRPr="007C3BD5">
        <w:rPr>
          <w:rFonts w:eastAsiaTheme="minorEastAsia"/>
          <w:sz w:val="22"/>
          <w:szCs w:val="22"/>
          <w:lang w:eastAsia="ja-JP"/>
        </w:rPr>
        <w:t>bitmap limited to same size as in LTE</w:t>
      </w:r>
      <w:r>
        <w:rPr>
          <w:rFonts w:eastAsiaTheme="minorEastAsia"/>
          <w:sz w:val="22"/>
          <w:szCs w:val="22"/>
          <w:lang w:eastAsia="ja-JP"/>
        </w:rPr>
        <w:t>”, rapporteur’s understanding is that the length of Bit-String can be extended while the size of bitmap is maintained as follows</w:t>
      </w:r>
      <w:r w:rsidR="00096C2C">
        <w:rPr>
          <w:rFonts w:eastAsiaTheme="minorEastAsia"/>
          <w:sz w:val="22"/>
          <w:szCs w:val="22"/>
          <w:lang w:eastAsia="ja-JP"/>
        </w:rPr>
        <w:t xml:space="preserve"> (extension highlight in green)</w:t>
      </w:r>
      <w:r>
        <w:rPr>
          <w:rFonts w:eastAsiaTheme="minorEastAsia"/>
          <w:sz w:val="22"/>
          <w:szCs w:val="22"/>
          <w:lang w:eastAsia="ja-JP"/>
        </w:rPr>
        <w:t xml:space="preserve">. </w:t>
      </w:r>
      <w:r w:rsidRPr="007C3BD5">
        <w:rPr>
          <w:rFonts w:eastAsiaTheme="minorEastAsia"/>
          <w:sz w:val="22"/>
          <w:szCs w:val="22"/>
          <w:lang w:eastAsia="ja-JP"/>
        </w:rPr>
        <w:t xml:space="preserve">Value </w:t>
      </w:r>
      <w:r>
        <w:rPr>
          <w:rFonts w:eastAsiaTheme="minorEastAsia"/>
          <w:sz w:val="22"/>
          <w:szCs w:val="22"/>
          <w:lang w:eastAsia="ja-JP"/>
        </w:rPr>
        <w:t>‘</w:t>
      </w:r>
      <w:r w:rsidRPr="007C3BD5">
        <w:rPr>
          <w:rFonts w:eastAsiaTheme="minorEastAsia"/>
          <w:sz w:val="22"/>
          <w:szCs w:val="22"/>
          <w:lang w:eastAsia="ja-JP"/>
        </w:rPr>
        <w:t>0</w:t>
      </w:r>
      <w:r>
        <w:rPr>
          <w:rFonts w:eastAsiaTheme="minorEastAsia"/>
          <w:sz w:val="22"/>
          <w:szCs w:val="22"/>
          <w:lang w:eastAsia="ja-JP"/>
        </w:rPr>
        <w:t>’</w:t>
      </w:r>
      <w:r w:rsidRPr="007C3BD5">
        <w:rPr>
          <w:rFonts w:eastAsiaTheme="minorEastAsia"/>
          <w:sz w:val="22"/>
          <w:szCs w:val="22"/>
          <w:lang w:eastAsia="ja-JP"/>
        </w:rPr>
        <w:t xml:space="preserve"> </w:t>
      </w:r>
      <w:r>
        <w:rPr>
          <w:rFonts w:eastAsiaTheme="minorEastAsia"/>
          <w:sz w:val="22"/>
          <w:szCs w:val="22"/>
          <w:lang w:eastAsia="ja-JP"/>
        </w:rPr>
        <w:t xml:space="preserve">in the bitmap </w:t>
      </w:r>
      <w:r w:rsidRPr="007C3BD5">
        <w:rPr>
          <w:rFonts w:eastAsiaTheme="minorEastAsia"/>
          <w:sz w:val="22"/>
          <w:szCs w:val="22"/>
          <w:lang w:eastAsia="ja-JP"/>
        </w:rPr>
        <w:t xml:space="preserve">indicates </w:t>
      </w:r>
      <w:r>
        <w:rPr>
          <w:rFonts w:eastAsiaTheme="minorEastAsia"/>
          <w:sz w:val="22"/>
          <w:szCs w:val="22"/>
          <w:lang w:eastAsia="ja-JP"/>
        </w:rPr>
        <w:t>MCG and value ‘1’ indicates SCG.</w:t>
      </w:r>
    </w:p>
    <w:tbl>
      <w:tblPr>
        <w:tblW w:w="5240" w:type="dxa"/>
        <w:tblInd w:w="567" w:type="dxa"/>
        <w:tblCellMar>
          <w:left w:w="70" w:type="dxa"/>
          <w:right w:w="70" w:type="dxa"/>
        </w:tblCellMar>
        <w:tblLook w:val="04A0" w:firstRow="1" w:lastRow="0" w:firstColumn="1" w:lastColumn="0" w:noHBand="0" w:noVBand="1"/>
      </w:tblPr>
      <w:tblGrid>
        <w:gridCol w:w="2360"/>
        <w:gridCol w:w="960"/>
        <w:gridCol w:w="960"/>
        <w:gridCol w:w="960"/>
      </w:tblGrid>
      <w:tr w:rsidR="007C3BD5" w:rsidRPr="003C0F6B" w14:paraId="1CA90F0F" w14:textId="77777777" w:rsidTr="00F134D7">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2ED5809" w14:textId="7DB1ED38"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lastRenderedPageBreak/>
              <w:t>Nr of Band Entries</w:t>
            </w:r>
            <w:r>
              <w:rPr>
                <w:rFonts w:ascii="Arial" w:hAnsi="Arial"/>
                <w:b/>
                <w:sz w:val="18"/>
                <w:lang w:eastAsia="en-GB"/>
              </w:rPr>
              <w:t xml:space="preserve"> or Frequency Band</w:t>
            </w:r>
            <w:r w:rsidRPr="003C0F6B">
              <w:rPr>
                <w:rFonts w:ascii="Arial" w:hAnsi="Arial"/>
                <w:b/>
                <w:sz w:val="18"/>
                <w:lang w:eastAsia="en-GB"/>
              </w:rPr>
              <w:t>:</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57340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A73B39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BE0A9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r>
      <w:tr w:rsidR="007C3BD5" w:rsidRPr="003C0F6B" w14:paraId="5146ACD2" w14:textId="77777777" w:rsidTr="00F134D7">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CB381E0"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D8A3688" w14:textId="1199BFC3"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30</w:t>
            </w:r>
          </w:p>
        </w:tc>
        <w:tc>
          <w:tcPr>
            <w:tcW w:w="960" w:type="dxa"/>
            <w:tcBorders>
              <w:top w:val="nil"/>
              <w:left w:val="nil"/>
              <w:bottom w:val="single" w:sz="8" w:space="0" w:color="auto"/>
              <w:right w:val="nil"/>
            </w:tcBorders>
            <w:shd w:val="clear" w:color="auto" w:fill="auto"/>
            <w:noWrap/>
            <w:vAlign w:val="bottom"/>
            <w:hideMark/>
          </w:tcPr>
          <w:p w14:paraId="2A5AD62D" w14:textId="1A2A7FE9"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14</w:t>
            </w:r>
          </w:p>
        </w:tc>
        <w:tc>
          <w:tcPr>
            <w:tcW w:w="960" w:type="dxa"/>
            <w:tcBorders>
              <w:top w:val="nil"/>
              <w:left w:val="nil"/>
              <w:bottom w:val="single" w:sz="8" w:space="0" w:color="auto"/>
              <w:right w:val="single" w:sz="8" w:space="0" w:color="auto"/>
            </w:tcBorders>
            <w:shd w:val="clear" w:color="auto" w:fill="auto"/>
            <w:noWrap/>
            <w:vAlign w:val="bottom"/>
            <w:hideMark/>
          </w:tcPr>
          <w:p w14:paraId="79D73CDC" w14:textId="392371BC" w:rsidR="007C3BD5" w:rsidRPr="003C0F6B" w:rsidRDefault="007C3BD5" w:rsidP="00F134D7">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hAnsi="Arial"/>
                <w:sz w:val="18"/>
                <w:highlight w:val="green"/>
                <w:lang w:eastAsia="en-GB"/>
              </w:rPr>
              <w:t>6</w:t>
            </w:r>
          </w:p>
        </w:tc>
      </w:tr>
      <w:tr w:rsidR="007C3BD5" w:rsidRPr="003C0F6B" w14:paraId="5A72A12A" w14:textId="77777777" w:rsidTr="00F134D7">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F60D985" w14:textId="77777777"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1858600" w14:textId="3610CECB" w:rsidR="007C3BD5" w:rsidRPr="003C0F6B" w:rsidRDefault="007C3BD5" w:rsidP="00F134D7">
            <w:pPr>
              <w:keepNext/>
              <w:keepLines/>
              <w:overflowPunct w:val="0"/>
              <w:autoSpaceDE w:val="0"/>
              <w:autoSpaceDN w:val="0"/>
              <w:adjustRightInd w:val="0"/>
              <w:jc w:val="center"/>
              <w:textAlignment w:val="baseline"/>
              <w:rPr>
                <w:rFonts w:ascii="Arial" w:hAnsi="Arial"/>
                <w:b/>
                <w:sz w:val="18"/>
                <w:lang w:eastAsia="en-GB"/>
              </w:rPr>
            </w:pPr>
            <w:r w:rsidRPr="003C0F6B">
              <w:rPr>
                <w:rFonts w:ascii="Arial" w:hAnsi="Arial"/>
                <w:b/>
                <w:sz w:val="18"/>
                <w:lang w:eastAsia="en-GB"/>
              </w:rPr>
              <w:t xml:space="preserve">Cell grouping option (0= </w:t>
            </w:r>
            <w:r w:rsidR="003B7204" w:rsidRPr="003B7204">
              <w:rPr>
                <w:rFonts w:ascii="Arial" w:hAnsi="Arial"/>
                <w:b/>
                <w:sz w:val="18"/>
                <w:highlight w:val="green"/>
                <w:lang w:eastAsia="en-GB"/>
              </w:rPr>
              <w:t>MCG</w:t>
            </w:r>
            <w:r w:rsidRPr="003C0F6B">
              <w:rPr>
                <w:rFonts w:ascii="Arial" w:hAnsi="Arial"/>
                <w:b/>
                <w:sz w:val="18"/>
                <w:lang w:eastAsia="en-GB"/>
              </w:rPr>
              <w:t xml:space="preserve">, 1= </w:t>
            </w:r>
            <w:r w:rsidR="003B7204" w:rsidRPr="003B7204">
              <w:rPr>
                <w:rFonts w:ascii="Arial" w:hAnsi="Arial"/>
                <w:b/>
                <w:sz w:val="18"/>
                <w:highlight w:val="green"/>
                <w:lang w:eastAsia="en-GB"/>
              </w:rPr>
              <w:t>SCG</w:t>
            </w:r>
            <w:r w:rsidRPr="003C0F6B">
              <w:rPr>
                <w:rFonts w:ascii="Arial" w:hAnsi="Arial"/>
                <w:b/>
                <w:sz w:val="18"/>
                <w:lang w:eastAsia="en-GB"/>
              </w:rPr>
              <w:t>)</w:t>
            </w:r>
          </w:p>
        </w:tc>
      </w:tr>
      <w:tr w:rsidR="007C3BD5" w:rsidRPr="003C0F6B" w14:paraId="25925B78"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9DA91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w:t>
            </w:r>
          </w:p>
        </w:tc>
        <w:tc>
          <w:tcPr>
            <w:tcW w:w="960" w:type="dxa"/>
            <w:tcBorders>
              <w:top w:val="nil"/>
              <w:left w:val="nil"/>
              <w:bottom w:val="nil"/>
              <w:right w:val="single" w:sz="8" w:space="0" w:color="auto"/>
            </w:tcBorders>
            <w:shd w:val="clear" w:color="auto" w:fill="auto"/>
            <w:noWrap/>
            <w:vAlign w:val="bottom"/>
            <w:hideMark/>
          </w:tcPr>
          <w:p w14:paraId="0D6BBEB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00001</w:t>
            </w:r>
          </w:p>
        </w:tc>
        <w:tc>
          <w:tcPr>
            <w:tcW w:w="960" w:type="dxa"/>
            <w:tcBorders>
              <w:top w:val="nil"/>
              <w:left w:val="nil"/>
              <w:bottom w:val="nil"/>
              <w:right w:val="single" w:sz="8" w:space="0" w:color="auto"/>
            </w:tcBorders>
            <w:shd w:val="clear" w:color="auto" w:fill="auto"/>
            <w:noWrap/>
            <w:vAlign w:val="bottom"/>
            <w:hideMark/>
          </w:tcPr>
          <w:p w14:paraId="7980BF6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w:t>
            </w:r>
          </w:p>
        </w:tc>
        <w:tc>
          <w:tcPr>
            <w:tcW w:w="960" w:type="dxa"/>
            <w:tcBorders>
              <w:top w:val="nil"/>
              <w:left w:val="nil"/>
              <w:bottom w:val="nil"/>
              <w:right w:val="single" w:sz="8" w:space="0" w:color="auto"/>
            </w:tcBorders>
            <w:shd w:val="clear" w:color="auto" w:fill="auto"/>
            <w:noWrap/>
            <w:vAlign w:val="bottom"/>
            <w:hideMark/>
          </w:tcPr>
          <w:p w14:paraId="5B3BF0D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w:t>
            </w:r>
          </w:p>
        </w:tc>
      </w:tr>
      <w:tr w:rsidR="007C3BD5" w:rsidRPr="003C0F6B" w14:paraId="11271799" w14:textId="77777777" w:rsidTr="00F134D7">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CBC06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2</w:t>
            </w:r>
          </w:p>
        </w:tc>
        <w:tc>
          <w:tcPr>
            <w:tcW w:w="960" w:type="dxa"/>
            <w:tcBorders>
              <w:top w:val="nil"/>
              <w:left w:val="nil"/>
              <w:bottom w:val="nil"/>
              <w:right w:val="single" w:sz="8" w:space="0" w:color="auto"/>
            </w:tcBorders>
            <w:shd w:val="clear" w:color="auto" w:fill="auto"/>
            <w:noWrap/>
            <w:vAlign w:val="bottom"/>
            <w:hideMark/>
          </w:tcPr>
          <w:p w14:paraId="75A0A63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00010</w:t>
            </w:r>
          </w:p>
        </w:tc>
        <w:tc>
          <w:tcPr>
            <w:tcW w:w="960" w:type="dxa"/>
            <w:tcBorders>
              <w:top w:val="nil"/>
              <w:left w:val="nil"/>
              <w:bottom w:val="nil"/>
              <w:right w:val="single" w:sz="8" w:space="0" w:color="auto"/>
            </w:tcBorders>
            <w:shd w:val="clear" w:color="auto" w:fill="auto"/>
            <w:noWrap/>
            <w:vAlign w:val="bottom"/>
            <w:hideMark/>
          </w:tcPr>
          <w:p w14:paraId="2F14E5B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w:t>
            </w:r>
          </w:p>
        </w:tc>
        <w:tc>
          <w:tcPr>
            <w:tcW w:w="960" w:type="dxa"/>
            <w:tcBorders>
              <w:top w:val="nil"/>
              <w:left w:val="nil"/>
              <w:bottom w:val="nil"/>
              <w:right w:val="single" w:sz="8" w:space="0" w:color="auto"/>
            </w:tcBorders>
            <w:shd w:val="clear" w:color="auto" w:fill="auto"/>
            <w:noWrap/>
            <w:vAlign w:val="bottom"/>
            <w:hideMark/>
          </w:tcPr>
          <w:p w14:paraId="4FBC982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w:t>
            </w:r>
          </w:p>
        </w:tc>
      </w:tr>
      <w:tr w:rsidR="007C3BD5" w:rsidRPr="003C0F6B" w14:paraId="747D0347"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3C0F7D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3</w:t>
            </w:r>
          </w:p>
        </w:tc>
        <w:tc>
          <w:tcPr>
            <w:tcW w:w="960" w:type="dxa"/>
            <w:tcBorders>
              <w:top w:val="nil"/>
              <w:left w:val="nil"/>
              <w:bottom w:val="nil"/>
              <w:right w:val="single" w:sz="8" w:space="0" w:color="auto"/>
            </w:tcBorders>
            <w:shd w:val="clear" w:color="auto" w:fill="auto"/>
            <w:noWrap/>
            <w:vAlign w:val="bottom"/>
            <w:hideMark/>
          </w:tcPr>
          <w:p w14:paraId="3CF1A45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00011</w:t>
            </w:r>
          </w:p>
        </w:tc>
        <w:tc>
          <w:tcPr>
            <w:tcW w:w="960" w:type="dxa"/>
            <w:tcBorders>
              <w:top w:val="nil"/>
              <w:left w:val="nil"/>
              <w:bottom w:val="nil"/>
              <w:right w:val="single" w:sz="8" w:space="0" w:color="auto"/>
            </w:tcBorders>
            <w:shd w:val="clear" w:color="auto" w:fill="auto"/>
            <w:noWrap/>
            <w:vAlign w:val="bottom"/>
            <w:hideMark/>
          </w:tcPr>
          <w:p w14:paraId="1D3B5D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w:t>
            </w:r>
          </w:p>
        </w:tc>
        <w:tc>
          <w:tcPr>
            <w:tcW w:w="960" w:type="dxa"/>
            <w:tcBorders>
              <w:top w:val="nil"/>
              <w:left w:val="nil"/>
              <w:right w:val="single" w:sz="8" w:space="0" w:color="auto"/>
            </w:tcBorders>
            <w:shd w:val="clear" w:color="auto" w:fill="auto"/>
            <w:noWrap/>
            <w:vAlign w:val="bottom"/>
            <w:hideMark/>
          </w:tcPr>
          <w:p w14:paraId="098954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w:t>
            </w:r>
          </w:p>
        </w:tc>
      </w:tr>
      <w:tr w:rsidR="007C3BD5" w:rsidRPr="003C0F6B" w14:paraId="0CB47F8C"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AF3B02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4</w:t>
            </w:r>
          </w:p>
        </w:tc>
        <w:tc>
          <w:tcPr>
            <w:tcW w:w="960" w:type="dxa"/>
            <w:tcBorders>
              <w:top w:val="nil"/>
              <w:left w:val="nil"/>
              <w:bottom w:val="nil"/>
              <w:right w:val="single" w:sz="8" w:space="0" w:color="auto"/>
            </w:tcBorders>
            <w:shd w:val="clear" w:color="auto" w:fill="auto"/>
            <w:noWrap/>
            <w:vAlign w:val="bottom"/>
            <w:hideMark/>
          </w:tcPr>
          <w:p w14:paraId="71B8CD3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00100</w:t>
            </w:r>
          </w:p>
        </w:tc>
        <w:tc>
          <w:tcPr>
            <w:tcW w:w="960" w:type="dxa"/>
            <w:tcBorders>
              <w:top w:val="nil"/>
              <w:left w:val="nil"/>
              <w:bottom w:val="nil"/>
              <w:right w:val="single" w:sz="4" w:space="0" w:color="auto"/>
            </w:tcBorders>
            <w:shd w:val="clear" w:color="auto" w:fill="auto"/>
            <w:noWrap/>
            <w:vAlign w:val="bottom"/>
            <w:hideMark/>
          </w:tcPr>
          <w:p w14:paraId="59A567C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w:t>
            </w:r>
          </w:p>
        </w:tc>
        <w:tc>
          <w:tcPr>
            <w:tcW w:w="960" w:type="dxa"/>
            <w:tcBorders>
              <w:left w:val="single" w:sz="4" w:space="0" w:color="auto"/>
              <w:right w:val="single" w:sz="4" w:space="0" w:color="auto"/>
            </w:tcBorders>
            <w:shd w:val="clear" w:color="auto" w:fill="auto"/>
            <w:noWrap/>
            <w:vAlign w:val="bottom"/>
            <w:hideMark/>
          </w:tcPr>
          <w:p w14:paraId="398A60E8" w14:textId="71DF58EE"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w:t>
            </w:r>
          </w:p>
        </w:tc>
      </w:tr>
      <w:tr w:rsidR="007C3BD5" w:rsidRPr="003C0F6B" w14:paraId="24BF52CD"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8DDA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5</w:t>
            </w:r>
          </w:p>
        </w:tc>
        <w:tc>
          <w:tcPr>
            <w:tcW w:w="960" w:type="dxa"/>
            <w:tcBorders>
              <w:top w:val="nil"/>
              <w:left w:val="nil"/>
              <w:bottom w:val="nil"/>
              <w:right w:val="single" w:sz="8" w:space="0" w:color="auto"/>
            </w:tcBorders>
            <w:shd w:val="clear" w:color="auto" w:fill="auto"/>
            <w:noWrap/>
            <w:vAlign w:val="bottom"/>
            <w:hideMark/>
          </w:tcPr>
          <w:p w14:paraId="7403522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00101</w:t>
            </w:r>
          </w:p>
        </w:tc>
        <w:tc>
          <w:tcPr>
            <w:tcW w:w="960" w:type="dxa"/>
            <w:tcBorders>
              <w:top w:val="nil"/>
              <w:left w:val="nil"/>
              <w:bottom w:val="nil"/>
              <w:right w:val="single" w:sz="8" w:space="0" w:color="auto"/>
            </w:tcBorders>
            <w:shd w:val="clear" w:color="auto" w:fill="auto"/>
            <w:noWrap/>
            <w:vAlign w:val="bottom"/>
            <w:hideMark/>
          </w:tcPr>
          <w:p w14:paraId="3E72DE0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w:t>
            </w:r>
          </w:p>
        </w:tc>
        <w:tc>
          <w:tcPr>
            <w:tcW w:w="960" w:type="dxa"/>
            <w:tcBorders>
              <w:left w:val="nil"/>
              <w:right w:val="single" w:sz="4" w:space="0" w:color="auto"/>
            </w:tcBorders>
            <w:shd w:val="clear" w:color="auto" w:fill="auto"/>
            <w:noWrap/>
            <w:vAlign w:val="bottom"/>
            <w:hideMark/>
          </w:tcPr>
          <w:p w14:paraId="57BDBB17" w14:textId="280CAD5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w:t>
            </w:r>
          </w:p>
        </w:tc>
      </w:tr>
      <w:tr w:rsidR="007C3BD5" w:rsidRPr="003C0F6B" w14:paraId="55AECDD2"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AD8361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6</w:t>
            </w:r>
          </w:p>
        </w:tc>
        <w:tc>
          <w:tcPr>
            <w:tcW w:w="960" w:type="dxa"/>
            <w:tcBorders>
              <w:top w:val="nil"/>
              <w:left w:val="nil"/>
              <w:bottom w:val="nil"/>
              <w:right w:val="single" w:sz="8" w:space="0" w:color="auto"/>
            </w:tcBorders>
            <w:shd w:val="clear" w:color="auto" w:fill="auto"/>
            <w:noWrap/>
            <w:vAlign w:val="bottom"/>
            <w:hideMark/>
          </w:tcPr>
          <w:p w14:paraId="33A03CB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00110</w:t>
            </w:r>
          </w:p>
        </w:tc>
        <w:tc>
          <w:tcPr>
            <w:tcW w:w="960" w:type="dxa"/>
            <w:tcBorders>
              <w:top w:val="nil"/>
              <w:left w:val="nil"/>
              <w:bottom w:val="nil"/>
              <w:right w:val="single" w:sz="8" w:space="0" w:color="auto"/>
            </w:tcBorders>
            <w:shd w:val="clear" w:color="auto" w:fill="auto"/>
            <w:noWrap/>
            <w:vAlign w:val="bottom"/>
            <w:hideMark/>
          </w:tcPr>
          <w:p w14:paraId="2545237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w:t>
            </w:r>
          </w:p>
        </w:tc>
        <w:tc>
          <w:tcPr>
            <w:tcW w:w="960" w:type="dxa"/>
            <w:tcBorders>
              <w:top w:val="nil"/>
              <w:left w:val="nil"/>
              <w:bottom w:val="single" w:sz="4" w:space="0" w:color="auto"/>
              <w:right w:val="single" w:sz="4" w:space="0" w:color="auto"/>
            </w:tcBorders>
            <w:shd w:val="clear" w:color="auto" w:fill="auto"/>
            <w:noWrap/>
            <w:vAlign w:val="bottom"/>
            <w:hideMark/>
          </w:tcPr>
          <w:p w14:paraId="686DC1C0" w14:textId="28201920"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w:t>
            </w:r>
          </w:p>
        </w:tc>
      </w:tr>
      <w:tr w:rsidR="007C3BD5" w:rsidRPr="003C0F6B" w14:paraId="14218D48"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1AE0C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7</w:t>
            </w:r>
          </w:p>
        </w:tc>
        <w:tc>
          <w:tcPr>
            <w:tcW w:w="960" w:type="dxa"/>
            <w:tcBorders>
              <w:top w:val="nil"/>
              <w:left w:val="nil"/>
              <w:bottom w:val="nil"/>
              <w:right w:val="single" w:sz="8" w:space="0" w:color="auto"/>
            </w:tcBorders>
            <w:shd w:val="clear" w:color="auto" w:fill="auto"/>
            <w:noWrap/>
            <w:vAlign w:val="bottom"/>
            <w:hideMark/>
          </w:tcPr>
          <w:p w14:paraId="582E3D4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00111</w:t>
            </w:r>
          </w:p>
        </w:tc>
        <w:tc>
          <w:tcPr>
            <w:tcW w:w="960" w:type="dxa"/>
            <w:tcBorders>
              <w:top w:val="nil"/>
              <w:left w:val="nil"/>
              <w:right w:val="single" w:sz="8" w:space="0" w:color="auto"/>
            </w:tcBorders>
            <w:shd w:val="clear" w:color="auto" w:fill="auto"/>
            <w:noWrap/>
            <w:vAlign w:val="bottom"/>
            <w:hideMark/>
          </w:tcPr>
          <w:p w14:paraId="00F1F13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w:t>
            </w:r>
          </w:p>
        </w:tc>
        <w:tc>
          <w:tcPr>
            <w:tcW w:w="960" w:type="dxa"/>
            <w:tcBorders>
              <w:top w:val="single" w:sz="4" w:space="0" w:color="auto"/>
              <w:left w:val="nil"/>
              <w:bottom w:val="nil"/>
              <w:right w:val="nil"/>
            </w:tcBorders>
            <w:shd w:val="clear" w:color="auto" w:fill="auto"/>
            <w:noWrap/>
            <w:vAlign w:val="bottom"/>
            <w:hideMark/>
          </w:tcPr>
          <w:p w14:paraId="5CBE85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73CA8A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635D1F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8</w:t>
            </w:r>
          </w:p>
        </w:tc>
        <w:tc>
          <w:tcPr>
            <w:tcW w:w="960" w:type="dxa"/>
            <w:tcBorders>
              <w:top w:val="nil"/>
              <w:left w:val="nil"/>
              <w:bottom w:val="nil"/>
              <w:right w:val="single" w:sz="4" w:space="0" w:color="auto"/>
            </w:tcBorders>
            <w:shd w:val="clear" w:color="auto" w:fill="auto"/>
            <w:noWrap/>
            <w:vAlign w:val="bottom"/>
            <w:hideMark/>
          </w:tcPr>
          <w:p w14:paraId="39C5675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01000</w:t>
            </w:r>
          </w:p>
        </w:tc>
        <w:tc>
          <w:tcPr>
            <w:tcW w:w="960" w:type="dxa"/>
            <w:tcBorders>
              <w:top w:val="nil"/>
              <w:left w:val="single" w:sz="4" w:space="0" w:color="auto"/>
              <w:bottom w:val="nil"/>
              <w:right w:val="single" w:sz="4" w:space="0" w:color="auto"/>
            </w:tcBorders>
            <w:shd w:val="clear" w:color="auto" w:fill="auto"/>
            <w:noWrap/>
            <w:vAlign w:val="bottom"/>
            <w:hideMark/>
          </w:tcPr>
          <w:p w14:paraId="65198629" w14:textId="01FE005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w:t>
            </w:r>
          </w:p>
        </w:tc>
        <w:tc>
          <w:tcPr>
            <w:tcW w:w="960" w:type="dxa"/>
            <w:tcBorders>
              <w:top w:val="nil"/>
              <w:left w:val="single" w:sz="4" w:space="0" w:color="auto"/>
              <w:bottom w:val="nil"/>
              <w:right w:val="nil"/>
            </w:tcBorders>
            <w:shd w:val="clear" w:color="auto" w:fill="auto"/>
            <w:noWrap/>
            <w:vAlign w:val="bottom"/>
            <w:hideMark/>
          </w:tcPr>
          <w:p w14:paraId="1F3CB6C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133F565"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1E65D4"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9</w:t>
            </w:r>
          </w:p>
        </w:tc>
        <w:tc>
          <w:tcPr>
            <w:tcW w:w="960" w:type="dxa"/>
            <w:tcBorders>
              <w:top w:val="nil"/>
              <w:left w:val="nil"/>
              <w:bottom w:val="nil"/>
              <w:right w:val="single" w:sz="4" w:space="0" w:color="auto"/>
            </w:tcBorders>
            <w:shd w:val="clear" w:color="auto" w:fill="auto"/>
            <w:noWrap/>
            <w:vAlign w:val="bottom"/>
            <w:hideMark/>
          </w:tcPr>
          <w:p w14:paraId="42357685"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01001</w:t>
            </w:r>
          </w:p>
        </w:tc>
        <w:tc>
          <w:tcPr>
            <w:tcW w:w="960" w:type="dxa"/>
            <w:tcBorders>
              <w:top w:val="nil"/>
              <w:left w:val="single" w:sz="4" w:space="0" w:color="auto"/>
              <w:bottom w:val="nil"/>
              <w:right w:val="single" w:sz="4" w:space="0" w:color="auto"/>
            </w:tcBorders>
            <w:shd w:val="clear" w:color="auto" w:fill="auto"/>
            <w:noWrap/>
            <w:vAlign w:val="bottom"/>
            <w:hideMark/>
          </w:tcPr>
          <w:p w14:paraId="18109393" w14:textId="6BE0AC33"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w:t>
            </w:r>
          </w:p>
        </w:tc>
        <w:tc>
          <w:tcPr>
            <w:tcW w:w="960" w:type="dxa"/>
            <w:tcBorders>
              <w:top w:val="nil"/>
              <w:left w:val="single" w:sz="4" w:space="0" w:color="auto"/>
              <w:bottom w:val="nil"/>
              <w:right w:val="nil"/>
            </w:tcBorders>
            <w:shd w:val="clear" w:color="auto" w:fill="auto"/>
            <w:noWrap/>
            <w:vAlign w:val="bottom"/>
            <w:hideMark/>
          </w:tcPr>
          <w:p w14:paraId="4EFA3E4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29AB0BA6"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15A081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10</w:t>
            </w:r>
          </w:p>
        </w:tc>
        <w:tc>
          <w:tcPr>
            <w:tcW w:w="960" w:type="dxa"/>
            <w:tcBorders>
              <w:top w:val="nil"/>
              <w:left w:val="nil"/>
              <w:bottom w:val="nil"/>
              <w:right w:val="single" w:sz="4" w:space="0" w:color="auto"/>
            </w:tcBorders>
            <w:shd w:val="clear" w:color="auto" w:fill="auto"/>
            <w:noWrap/>
            <w:vAlign w:val="bottom"/>
            <w:hideMark/>
          </w:tcPr>
          <w:p w14:paraId="25F569D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01010</w:t>
            </w:r>
          </w:p>
        </w:tc>
        <w:tc>
          <w:tcPr>
            <w:tcW w:w="960" w:type="dxa"/>
            <w:tcBorders>
              <w:top w:val="nil"/>
              <w:left w:val="single" w:sz="4" w:space="0" w:color="auto"/>
              <w:bottom w:val="nil"/>
              <w:right w:val="single" w:sz="4" w:space="0" w:color="auto"/>
            </w:tcBorders>
            <w:shd w:val="clear" w:color="auto" w:fill="auto"/>
            <w:noWrap/>
            <w:vAlign w:val="bottom"/>
            <w:hideMark/>
          </w:tcPr>
          <w:p w14:paraId="52EA5750" w14:textId="4868F1DC"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w:t>
            </w:r>
          </w:p>
        </w:tc>
        <w:tc>
          <w:tcPr>
            <w:tcW w:w="960" w:type="dxa"/>
            <w:tcBorders>
              <w:top w:val="nil"/>
              <w:left w:val="single" w:sz="4" w:space="0" w:color="auto"/>
              <w:bottom w:val="nil"/>
              <w:right w:val="nil"/>
            </w:tcBorders>
            <w:shd w:val="clear" w:color="auto" w:fill="auto"/>
            <w:noWrap/>
            <w:vAlign w:val="bottom"/>
            <w:hideMark/>
          </w:tcPr>
          <w:p w14:paraId="03247BB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8135A4A"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EAB5E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11</w:t>
            </w:r>
          </w:p>
        </w:tc>
        <w:tc>
          <w:tcPr>
            <w:tcW w:w="960" w:type="dxa"/>
            <w:tcBorders>
              <w:top w:val="nil"/>
              <w:left w:val="nil"/>
              <w:bottom w:val="nil"/>
              <w:right w:val="single" w:sz="4" w:space="0" w:color="auto"/>
            </w:tcBorders>
            <w:shd w:val="clear" w:color="auto" w:fill="auto"/>
            <w:noWrap/>
            <w:vAlign w:val="bottom"/>
            <w:hideMark/>
          </w:tcPr>
          <w:p w14:paraId="44520EAD"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01011</w:t>
            </w:r>
          </w:p>
        </w:tc>
        <w:tc>
          <w:tcPr>
            <w:tcW w:w="960" w:type="dxa"/>
            <w:tcBorders>
              <w:top w:val="nil"/>
              <w:left w:val="single" w:sz="4" w:space="0" w:color="auto"/>
              <w:bottom w:val="nil"/>
              <w:right w:val="single" w:sz="4" w:space="0" w:color="auto"/>
            </w:tcBorders>
            <w:shd w:val="clear" w:color="auto" w:fill="auto"/>
            <w:noWrap/>
            <w:vAlign w:val="bottom"/>
            <w:hideMark/>
          </w:tcPr>
          <w:p w14:paraId="1B09EAED" w14:textId="694E2CBA"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w:t>
            </w:r>
          </w:p>
        </w:tc>
        <w:tc>
          <w:tcPr>
            <w:tcW w:w="960" w:type="dxa"/>
            <w:tcBorders>
              <w:top w:val="nil"/>
              <w:left w:val="single" w:sz="4" w:space="0" w:color="auto"/>
              <w:bottom w:val="nil"/>
              <w:right w:val="nil"/>
            </w:tcBorders>
            <w:shd w:val="clear" w:color="auto" w:fill="auto"/>
            <w:noWrap/>
            <w:vAlign w:val="bottom"/>
            <w:hideMark/>
          </w:tcPr>
          <w:p w14:paraId="6686450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5A7BEF3B"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97B919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12</w:t>
            </w:r>
          </w:p>
        </w:tc>
        <w:tc>
          <w:tcPr>
            <w:tcW w:w="960" w:type="dxa"/>
            <w:tcBorders>
              <w:top w:val="nil"/>
              <w:left w:val="nil"/>
              <w:bottom w:val="nil"/>
              <w:right w:val="single" w:sz="4" w:space="0" w:color="auto"/>
            </w:tcBorders>
            <w:shd w:val="clear" w:color="auto" w:fill="auto"/>
            <w:noWrap/>
            <w:vAlign w:val="bottom"/>
            <w:hideMark/>
          </w:tcPr>
          <w:p w14:paraId="048C228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01100</w:t>
            </w:r>
          </w:p>
        </w:tc>
        <w:tc>
          <w:tcPr>
            <w:tcW w:w="960" w:type="dxa"/>
            <w:tcBorders>
              <w:top w:val="nil"/>
              <w:left w:val="single" w:sz="4" w:space="0" w:color="auto"/>
              <w:bottom w:val="nil"/>
              <w:right w:val="single" w:sz="4" w:space="0" w:color="auto"/>
            </w:tcBorders>
            <w:shd w:val="clear" w:color="auto" w:fill="auto"/>
            <w:noWrap/>
            <w:vAlign w:val="bottom"/>
            <w:hideMark/>
          </w:tcPr>
          <w:p w14:paraId="0F142C2B" w14:textId="31E3B908"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w:t>
            </w:r>
          </w:p>
        </w:tc>
        <w:tc>
          <w:tcPr>
            <w:tcW w:w="960" w:type="dxa"/>
            <w:tcBorders>
              <w:top w:val="nil"/>
              <w:left w:val="single" w:sz="4" w:space="0" w:color="auto"/>
              <w:bottom w:val="nil"/>
              <w:right w:val="nil"/>
            </w:tcBorders>
            <w:shd w:val="clear" w:color="auto" w:fill="auto"/>
            <w:noWrap/>
            <w:vAlign w:val="bottom"/>
            <w:hideMark/>
          </w:tcPr>
          <w:p w14:paraId="13EF32C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E2FB823"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959CB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13</w:t>
            </w:r>
          </w:p>
        </w:tc>
        <w:tc>
          <w:tcPr>
            <w:tcW w:w="960" w:type="dxa"/>
            <w:tcBorders>
              <w:top w:val="nil"/>
              <w:left w:val="nil"/>
              <w:bottom w:val="nil"/>
              <w:right w:val="single" w:sz="4" w:space="0" w:color="auto"/>
            </w:tcBorders>
            <w:shd w:val="clear" w:color="auto" w:fill="auto"/>
            <w:noWrap/>
            <w:vAlign w:val="bottom"/>
            <w:hideMark/>
          </w:tcPr>
          <w:p w14:paraId="09A958F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01101</w:t>
            </w:r>
          </w:p>
        </w:tc>
        <w:tc>
          <w:tcPr>
            <w:tcW w:w="960" w:type="dxa"/>
            <w:tcBorders>
              <w:top w:val="nil"/>
              <w:left w:val="single" w:sz="4" w:space="0" w:color="auto"/>
              <w:right w:val="single" w:sz="4" w:space="0" w:color="auto"/>
            </w:tcBorders>
            <w:shd w:val="clear" w:color="auto" w:fill="auto"/>
            <w:noWrap/>
            <w:vAlign w:val="bottom"/>
            <w:hideMark/>
          </w:tcPr>
          <w:p w14:paraId="40C5EE31" w14:textId="52DCD546"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w:t>
            </w:r>
          </w:p>
        </w:tc>
        <w:tc>
          <w:tcPr>
            <w:tcW w:w="960" w:type="dxa"/>
            <w:tcBorders>
              <w:top w:val="nil"/>
              <w:left w:val="single" w:sz="4" w:space="0" w:color="auto"/>
              <w:bottom w:val="nil"/>
              <w:right w:val="nil"/>
            </w:tcBorders>
            <w:shd w:val="clear" w:color="auto" w:fill="auto"/>
            <w:noWrap/>
            <w:vAlign w:val="bottom"/>
            <w:hideMark/>
          </w:tcPr>
          <w:p w14:paraId="044FA31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4411DDD7" w14:textId="77777777" w:rsidTr="00096C2C">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7B80550"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14</w:t>
            </w:r>
          </w:p>
        </w:tc>
        <w:tc>
          <w:tcPr>
            <w:tcW w:w="960" w:type="dxa"/>
            <w:tcBorders>
              <w:top w:val="nil"/>
              <w:left w:val="nil"/>
              <w:bottom w:val="nil"/>
              <w:right w:val="single" w:sz="4" w:space="0" w:color="auto"/>
            </w:tcBorders>
            <w:shd w:val="clear" w:color="auto" w:fill="auto"/>
            <w:noWrap/>
            <w:vAlign w:val="bottom"/>
            <w:hideMark/>
          </w:tcPr>
          <w:p w14:paraId="39B0856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FBD614" w14:textId="0E7CF534" w:rsidR="007C3BD5" w:rsidRPr="003C0F6B" w:rsidRDefault="00096C2C"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w:t>
            </w:r>
          </w:p>
        </w:tc>
        <w:tc>
          <w:tcPr>
            <w:tcW w:w="960" w:type="dxa"/>
            <w:tcBorders>
              <w:top w:val="nil"/>
              <w:left w:val="single" w:sz="4" w:space="0" w:color="auto"/>
              <w:bottom w:val="nil"/>
              <w:right w:val="nil"/>
            </w:tcBorders>
            <w:shd w:val="clear" w:color="auto" w:fill="auto"/>
            <w:noWrap/>
            <w:vAlign w:val="bottom"/>
            <w:hideMark/>
          </w:tcPr>
          <w:p w14:paraId="2F50A68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31BE2DA2" w14:textId="77777777" w:rsidTr="00096C2C">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C78558C"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15</w:t>
            </w:r>
          </w:p>
        </w:tc>
        <w:tc>
          <w:tcPr>
            <w:tcW w:w="960" w:type="dxa"/>
            <w:tcBorders>
              <w:top w:val="nil"/>
              <w:left w:val="nil"/>
              <w:bottom w:val="nil"/>
              <w:right w:val="single" w:sz="8" w:space="0" w:color="auto"/>
            </w:tcBorders>
            <w:shd w:val="clear" w:color="auto" w:fill="auto"/>
            <w:noWrap/>
            <w:vAlign w:val="bottom"/>
            <w:hideMark/>
          </w:tcPr>
          <w:p w14:paraId="2F76D0E6"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r w:rsidRPr="003C0F6B">
              <w:rPr>
                <w:rFonts w:ascii="Arial" w:hAnsi="Arial"/>
                <w:sz w:val="18"/>
                <w:lang w:eastAsia="en-GB"/>
              </w:rPr>
              <w:t>01111</w:t>
            </w:r>
          </w:p>
        </w:tc>
        <w:tc>
          <w:tcPr>
            <w:tcW w:w="960" w:type="dxa"/>
            <w:tcBorders>
              <w:top w:val="single" w:sz="4" w:space="0" w:color="auto"/>
              <w:left w:val="nil"/>
              <w:bottom w:val="nil"/>
              <w:right w:val="nil"/>
            </w:tcBorders>
            <w:shd w:val="clear" w:color="auto" w:fill="auto"/>
            <w:noWrap/>
            <w:vAlign w:val="bottom"/>
            <w:hideMark/>
          </w:tcPr>
          <w:p w14:paraId="7C38D6E7"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hideMark/>
          </w:tcPr>
          <w:p w14:paraId="2B994378"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A11BC7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3BCAE44" w14:textId="4E76BB91"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0876548D" w14:textId="7013FC46"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0000</w:t>
            </w:r>
          </w:p>
        </w:tc>
        <w:tc>
          <w:tcPr>
            <w:tcW w:w="960" w:type="dxa"/>
            <w:tcBorders>
              <w:top w:val="nil"/>
              <w:left w:val="nil"/>
              <w:bottom w:val="nil"/>
              <w:right w:val="nil"/>
            </w:tcBorders>
            <w:shd w:val="clear" w:color="auto" w:fill="auto"/>
            <w:noWrap/>
            <w:vAlign w:val="bottom"/>
          </w:tcPr>
          <w:p w14:paraId="3E9663A3"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A7949D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888EA3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3E30494" w14:textId="577C538F"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1733862C" w14:textId="76257713"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0001</w:t>
            </w:r>
          </w:p>
        </w:tc>
        <w:tc>
          <w:tcPr>
            <w:tcW w:w="960" w:type="dxa"/>
            <w:tcBorders>
              <w:top w:val="nil"/>
              <w:left w:val="nil"/>
              <w:bottom w:val="nil"/>
              <w:right w:val="nil"/>
            </w:tcBorders>
            <w:shd w:val="clear" w:color="auto" w:fill="auto"/>
            <w:noWrap/>
            <w:vAlign w:val="bottom"/>
          </w:tcPr>
          <w:p w14:paraId="2EAF08BF"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EF5B29"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79E521C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1D951A8" w14:textId="7834A8AA"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291E5467" w14:textId="07AEB059"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0010</w:t>
            </w:r>
          </w:p>
        </w:tc>
        <w:tc>
          <w:tcPr>
            <w:tcW w:w="960" w:type="dxa"/>
            <w:tcBorders>
              <w:top w:val="nil"/>
              <w:left w:val="nil"/>
              <w:bottom w:val="nil"/>
              <w:right w:val="nil"/>
            </w:tcBorders>
            <w:shd w:val="clear" w:color="auto" w:fill="auto"/>
            <w:noWrap/>
            <w:vAlign w:val="bottom"/>
          </w:tcPr>
          <w:p w14:paraId="0B98BA0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D246FE2"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7C3BD5" w:rsidRPr="003C0F6B" w14:paraId="0B7D0E4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506018C9" w14:textId="47B269D7" w:rsidR="007C3BD5" w:rsidRPr="007C3BD5" w:rsidRDefault="007C3BD5" w:rsidP="00F134D7">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1</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11A3B043" w14:textId="16188FDD" w:rsidR="007C3BD5" w:rsidRPr="00096C2C" w:rsidRDefault="007C3BD5" w:rsidP="00F134D7">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w:t>
            </w:r>
            <w:r w:rsidR="00096C2C" w:rsidRPr="00096C2C">
              <w:rPr>
                <w:rFonts w:ascii="Arial" w:eastAsiaTheme="minorEastAsia" w:hAnsi="Arial"/>
                <w:sz w:val="18"/>
                <w:highlight w:val="green"/>
                <w:lang w:eastAsia="ja-JP"/>
              </w:rPr>
              <w:t>0</w:t>
            </w:r>
            <w:r w:rsidRPr="00096C2C">
              <w:rPr>
                <w:rFonts w:ascii="Arial" w:eastAsiaTheme="minorEastAsia" w:hAnsi="Arial"/>
                <w:sz w:val="18"/>
                <w:highlight w:val="green"/>
                <w:lang w:eastAsia="ja-JP"/>
              </w:rPr>
              <w:t>1</w:t>
            </w:r>
            <w:r w:rsidR="00096C2C" w:rsidRPr="00096C2C">
              <w:rPr>
                <w:rFonts w:ascii="Arial" w:eastAsiaTheme="minorEastAsia" w:hAnsi="Arial"/>
                <w:sz w:val="18"/>
                <w:highlight w:val="green"/>
                <w:lang w:eastAsia="ja-JP"/>
              </w:rPr>
              <w:t>1</w:t>
            </w:r>
          </w:p>
        </w:tc>
        <w:tc>
          <w:tcPr>
            <w:tcW w:w="960" w:type="dxa"/>
            <w:tcBorders>
              <w:top w:val="nil"/>
              <w:left w:val="nil"/>
              <w:bottom w:val="nil"/>
              <w:right w:val="nil"/>
            </w:tcBorders>
            <w:shd w:val="clear" w:color="auto" w:fill="auto"/>
            <w:noWrap/>
            <w:vAlign w:val="bottom"/>
          </w:tcPr>
          <w:p w14:paraId="4FADBAA1"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6DD867B" w14:textId="77777777" w:rsidR="007C3BD5" w:rsidRPr="003C0F6B" w:rsidRDefault="007C3BD5" w:rsidP="00F134D7">
            <w:pPr>
              <w:keepNext/>
              <w:keepLines/>
              <w:overflowPunct w:val="0"/>
              <w:autoSpaceDE w:val="0"/>
              <w:autoSpaceDN w:val="0"/>
              <w:adjustRightInd w:val="0"/>
              <w:textAlignment w:val="baseline"/>
              <w:rPr>
                <w:rFonts w:ascii="Arial" w:hAnsi="Arial"/>
                <w:sz w:val="18"/>
                <w:lang w:eastAsia="en-GB"/>
              </w:rPr>
            </w:pPr>
          </w:p>
        </w:tc>
      </w:tr>
      <w:tr w:rsidR="00096C2C" w:rsidRPr="003C0F6B" w14:paraId="37A9B2F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CB7068" w14:textId="059E48DB"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7A3EC4C" w14:textId="6C684FDD"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0100</w:t>
            </w:r>
          </w:p>
        </w:tc>
        <w:tc>
          <w:tcPr>
            <w:tcW w:w="960" w:type="dxa"/>
            <w:tcBorders>
              <w:top w:val="nil"/>
              <w:left w:val="nil"/>
              <w:bottom w:val="nil"/>
              <w:right w:val="nil"/>
            </w:tcBorders>
            <w:shd w:val="clear" w:color="auto" w:fill="auto"/>
            <w:noWrap/>
            <w:vAlign w:val="bottom"/>
          </w:tcPr>
          <w:p w14:paraId="06ACE10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141781D"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AFB146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0EFFB84" w14:textId="392E5F28"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1</w:t>
            </w:r>
          </w:p>
        </w:tc>
        <w:tc>
          <w:tcPr>
            <w:tcW w:w="960" w:type="dxa"/>
            <w:tcBorders>
              <w:top w:val="nil"/>
              <w:left w:val="nil"/>
              <w:bottom w:val="nil"/>
              <w:right w:val="single" w:sz="8" w:space="0" w:color="auto"/>
            </w:tcBorders>
            <w:shd w:val="clear" w:color="auto" w:fill="auto"/>
            <w:noWrap/>
            <w:vAlign w:val="bottom"/>
          </w:tcPr>
          <w:p w14:paraId="7190CFAA" w14:textId="611B01C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0101</w:t>
            </w:r>
          </w:p>
        </w:tc>
        <w:tc>
          <w:tcPr>
            <w:tcW w:w="960" w:type="dxa"/>
            <w:tcBorders>
              <w:top w:val="nil"/>
              <w:left w:val="nil"/>
              <w:bottom w:val="nil"/>
              <w:right w:val="nil"/>
            </w:tcBorders>
            <w:shd w:val="clear" w:color="auto" w:fill="auto"/>
            <w:noWrap/>
            <w:vAlign w:val="bottom"/>
          </w:tcPr>
          <w:p w14:paraId="5B7BAF5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330326F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4294E6CD"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437FA56E" w14:textId="6903BBED"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2</w:t>
            </w:r>
          </w:p>
        </w:tc>
        <w:tc>
          <w:tcPr>
            <w:tcW w:w="960" w:type="dxa"/>
            <w:tcBorders>
              <w:top w:val="nil"/>
              <w:left w:val="nil"/>
              <w:bottom w:val="nil"/>
              <w:right w:val="single" w:sz="8" w:space="0" w:color="auto"/>
            </w:tcBorders>
            <w:shd w:val="clear" w:color="auto" w:fill="auto"/>
            <w:noWrap/>
            <w:vAlign w:val="bottom"/>
          </w:tcPr>
          <w:p w14:paraId="12FA4155" w14:textId="475CACA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0110</w:t>
            </w:r>
          </w:p>
        </w:tc>
        <w:tc>
          <w:tcPr>
            <w:tcW w:w="960" w:type="dxa"/>
            <w:tcBorders>
              <w:top w:val="nil"/>
              <w:left w:val="nil"/>
              <w:bottom w:val="nil"/>
              <w:right w:val="nil"/>
            </w:tcBorders>
            <w:shd w:val="clear" w:color="auto" w:fill="auto"/>
            <w:noWrap/>
            <w:vAlign w:val="bottom"/>
          </w:tcPr>
          <w:p w14:paraId="25A9219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47A4AD0"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2F43DBC"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6F5BC30" w14:textId="1AF3AFF5"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3</w:t>
            </w:r>
          </w:p>
        </w:tc>
        <w:tc>
          <w:tcPr>
            <w:tcW w:w="960" w:type="dxa"/>
            <w:tcBorders>
              <w:top w:val="nil"/>
              <w:left w:val="nil"/>
              <w:bottom w:val="nil"/>
              <w:right w:val="single" w:sz="8" w:space="0" w:color="auto"/>
            </w:tcBorders>
            <w:shd w:val="clear" w:color="auto" w:fill="auto"/>
            <w:noWrap/>
            <w:vAlign w:val="bottom"/>
          </w:tcPr>
          <w:p w14:paraId="1C413004" w14:textId="6D71C5A6"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0111</w:t>
            </w:r>
          </w:p>
        </w:tc>
        <w:tc>
          <w:tcPr>
            <w:tcW w:w="960" w:type="dxa"/>
            <w:tcBorders>
              <w:top w:val="nil"/>
              <w:left w:val="nil"/>
              <w:bottom w:val="nil"/>
              <w:right w:val="nil"/>
            </w:tcBorders>
            <w:shd w:val="clear" w:color="auto" w:fill="auto"/>
            <w:noWrap/>
            <w:vAlign w:val="bottom"/>
          </w:tcPr>
          <w:p w14:paraId="0BDBD43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0B69BFEA"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0BB2307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6A9B8238" w14:textId="02EFEA6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4</w:t>
            </w:r>
          </w:p>
        </w:tc>
        <w:tc>
          <w:tcPr>
            <w:tcW w:w="960" w:type="dxa"/>
            <w:tcBorders>
              <w:top w:val="nil"/>
              <w:left w:val="nil"/>
              <w:bottom w:val="nil"/>
              <w:right w:val="single" w:sz="8" w:space="0" w:color="auto"/>
            </w:tcBorders>
            <w:shd w:val="clear" w:color="auto" w:fill="auto"/>
            <w:noWrap/>
            <w:vAlign w:val="bottom"/>
          </w:tcPr>
          <w:p w14:paraId="6ADF7F99" w14:textId="7F7CD33F"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1000</w:t>
            </w:r>
          </w:p>
        </w:tc>
        <w:tc>
          <w:tcPr>
            <w:tcW w:w="960" w:type="dxa"/>
            <w:tcBorders>
              <w:top w:val="nil"/>
              <w:left w:val="nil"/>
              <w:bottom w:val="nil"/>
              <w:right w:val="nil"/>
            </w:tcBorders>
            <w:shd w:val="clear" w:color="auto" w:fill="auto"/>
            <w:noWrap/>
            <w:vAlign w:val="bottom"/>
          </w:tcPr>
          <w:p w14:paraId="1B2F07F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6509006"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3BFF567"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255A020" w14:textId="2599F69C"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5</w:t>
            </w:r>
          </w:p>
        </w:tc>
        <w:tc>
          <w:tcPr>
            <w:tcW w:w="960" w:type="dxa"/>
            <w:tcBorders>
              <w:top w:val="nil"/>
              <w:left w:val="nil"/>
              <w:bottom w:val="nil"/>
              <w:right w:val="single" w:sz="8" w:space="0" w:color="auto"/>
            </w:tcBorders>
            <w:shd w:val="clear" w:color="auto" w:fill="auto"/>
            <w:noWrap/>
            <w:vAlign w:val="bottom"/>
          </w:tcPr>
          <w:p w14:paraId="79ECAB9D" w14:textId="7261B7B9"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1001</w:t>
            </w:r>
          </w:p>
        </w:tc>
        <w:tc>
          <w:tcPr>
            <w:tcW w:w="960" w:type="dxa"/>
            <w:tcBorders>
              <w:top w:val="nil"/>
              <w:left w:val="nil"/>
              <w:bottom w:val="nil"/>
              <w:right w:val="nil"/>
            </w:tcBorders>
            <w:shd w:val="clear" w:color="auto" w:fill="auto"/>
            <w:noWrap/>
            <w:vAlign w:val="bottom"/>
          </w:tcPr>
          <w:p w14:paraId="07809B8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6BDB3653"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14CB734E"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2DCD9A04" w14:textId="0ECAF4C7"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6</w:t>
            </w:r>
          </w:p>
        </w:tc>
        <w:tc>
          <w:tcPr>
            <w:tcW w:w="960" w:type="dxa"/>
            <w:tcBorders>
              <w:top w:val="nil"/>
              <w:left w:val="nil"/>
              <w:bottom w:val="nil"/>
              <w:right w:val="single" w:sz="8" w:space="0" w:color="auto"/>
            </w:tcBorders>
            <w:shd w:val="clear" w:color="auto" w:fill="auto"/>
            <w:noWrap/>
            <w:vAlign w:val="bottom"/>
          </w:tcPr>
          <w:p w14:paraId="439A5B67" w14:textId="7BCAA49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1010</w:t>
            </w:r>
          </w:p>
        </w:tc>
        <w:tc>
          <w:tcPr>
            <w:tcW w:w="960" w:type="dxa"/>
            <w:tcBorders>
              <w:top w:val="nil"/>
              <w:left w:val="nil"/>
              <w:bottom w:val="nil"/>
              <w:right w:val="nil"/>
            </w:tcBorders>
            <w:shd w:val="clear" w:color="auto" w:fill="auto"/>
            <w:noWrap/>
            <w:vAlign w:val="bottom"/>
          </w:tcPr>
          <w:p w14:paraId="13B150FE"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147CDA3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57A80535"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73C84347" w14:textId="4B8CFD12"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7</w:t>
            </w:r>
          </w:p>
        </w:tc>
        <w:tc>
          <w:tcPr>
            <w:tcW w:w="960" w:type="dxa"/>
            <w:tcBorders>
              <w:top w:val="nil"/>
              <w:left w:val="nil"/>
              <w:bottom w:val="nil"/>
              <w:right w:val="single" w:sz="8" w:space="0" w:color="auto"/>
            </w:tcBorders>
            <w:shd w:val="clear" w:color="auto" w:fill="auto"/>
            <w:noWrap/>
            <w:vAlign w:val="bottom"/>
          </w:tcPr>
          <w:p w14:paraId="64C9E39E" w14:textId="6030E435"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1011</w:t>
            </w:r>
          </w:p>
        </w:tc>
        <w:tc>
          <w:tcPr>
            <w:tcW w:w="960" w:type="dxa"/>
            <w:tcBorders>
              <w:top w:val="nil"/>
              <w:left w:val="nil"/>
              <w:bottom w:val="nil"/>
              <w:right w:val="nil"/>
            </w:tcBorders>
            <w:shd w:val="clear" w:color="auto" w:fill="auto"/>
            <w:noWrap/>
            <w:vAlign w:val="bottom"/>
          </w:tcPr>
          <w:p w14:paraId="302E02BC"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702BB41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C9B906"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00F83A52" w14:textId="6A9775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8</w:t>
            </w:r>
          </w:p>
        </w:tc>
        <w:tc>
          <w:tcPr>
            <w:tcW w:w="960" w:type="dxa"/>
            <w:tcBorders>
              <w:top w:val="nil"/>
              <w:left w:val="nil"/>
              <w:bottom w:val="nil"/>
              <w:right w:val="single" w:sz="8" w:space="0" w:color="auto"/>
            </w:tcBorders>
            <w:shd w:val="clear" w:color="auto" w:fill="auto"/>
            <w:noWrap/>
            <w:vAlign w:val="bottom"/>
          </w:tcPr>
          <w:p w14:paraId="4DE1FF4E" w14:textId="4268CE0A"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1100</w:t>
            </w:r>
          </w:p>
        </w:tc>
        <w:tc>
          <w:tcPr>
            <w:tcW w:w="960" w:type="dxa"/>
            <w:tcBorders>
              <w:top w:val="nil"/>
              <w:left w:val="nil"/>
              <w:bottom w:val="nil"/>
              <w:right w:val="nil"/>
            </w:tcBorders>
            <w:shd w:val="clear" w:color="auto" w:fill="auto"/>
            <w:noWrap/>
            <w:vAlign w:val="bottom"/>
          </w:tcPr>
          <w:p w14:paraId="720C30E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8BDAE0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26F6024A"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31840FAF" w14:textId="733628B4"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2</w:t>
            </w:r>
            <w:r>
              <w:rPr>
                <w:rFonts w:ascii="Arial" w:eastAsiaTheme="minorEastAsia" w:hAnsi="Arial"/>
                <w:sz w:val="18"/>
                <w:lang w:eastAsia="ja-JP"/>
              </w:rPr>
              <w:t>9</w:t>
            </w:r>
          </w:p>
        </w:tc>
        <w:tc>
          <w:tcPr>
            <w:tcW w:w="960" w:type="dxa"/>
            <w:tcBorders>
              <w:top w:val="nil"/>
              <w:left w:val="nil"/>
              <w:bottom w:val="nil"/>
              <w:right w:val="single" w:sz="8" w:space="0" w:color="auto"/>
            </w:tcBorders>
            <w:shd w:val="clear" w:color="auto" w:fill="auto"/>
            <w:noWrap/>
            <w:vAlign w:val="bottom"/>
          </w:tcPr>
          <w:p w14:paraId="325A7136" w14:textId="4430860E" w:rsidR="00096C2C" w:rsidRPr="00096C2C" w:rsidRDefault="00096C2C" w:rsidP="00096C2C">
            <w:pPr>
              <w:keepNext/>
              <w:keepLines/>
              <w:overflowPunct w:val="0"/>
              <w:autoSpaceDE w:val="0"/>
              <w:autoSpaceDN w:val="0"/>
              <w:adjustRightInd w:val="0"/>
              <w:textAlignment w:val="baseline"/>
              <w:rPr>
                <w:rFonts w:ascii="Arial" w:eastAsiaTheme="minorEastAsia" w:hAnsi="Arial"/>
                <w:sz w:val="18"/>
                <w:highlight w:val="green"/>
                <w:lang w:eastAsia="ja-JP"/>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1101</w:t>
            </w:r>
          </w:p>
        </w:tc>
        <w:tc>
          <w:tcPr>
            <w:tcW w:w="960" w:type="dxa"/>
            <w:tcBorders>
              <w:top w:val="nil"/>
              <w:left w:val="nil"/>
              <w:bottom w:val="nil"/>
              <w:right w:val="nil"/>
            </w:tcBorders>
            <w:shd w:val="clear" w:color="auto" w:fill="auto"/>
            <w:noWrap/>
            <w:vAlign w:val="bottom"/>
          </w:tcPr>
          <w:p w14:paraId="52B5E6C7"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2763490B"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r w:rsidR="00096C2C" w:rsidRPr="003C0F6B" w14:paraId="7F9E9900" w14:textId="77777777" w:rsidTr="007C3BD5">
        <w:trPr>
          <w:trHeight w:val="315"/>
        </w:trPr>
        <w:tc>
          <w:tcPr>
            <w:tcW w:w="2360" w:type="dxa"/>
            <w:tcBorders>
              <w:top w:val="nil"/>
              <w:left w:val="single" w:sz="8" w:space="0" w:color="auto"/>
              <w:bottom w:val="nil"/>
              <w:right w:val="single" w:sz="8" w:space="0" w:color="auto"/>
            </w:tcBorders>
            <w:shd w:val="clear" w:color="auto" w:fill="auto"/>
            <w:noWrap/>
            <w:vAlign w:val="bottom"/>
          </w:tcPr>
          <w:p w14:paraId="1C8AB44E" w14:textId="2FC68050" w:rsidR="00096C2C" w:rsidRPr="007C3BD5" w:rsidRDefault="00096C2C" w:rsidP="00096C2C">
            <w:pPr>
              <w:keepNext/>
              <w:keepLines/>
              <w:overflowPunct w:val="0"/>
              <w:autoSpaceDE w:val="0"/>
              <w:autoSpaceDN w:val="0"/>
              <w:adjustRightInd w:val="0"/>
              <w:textAlignment w:val="baseline"/>
              <w:rPr>
                <w:rFonts w:ascii="Arial" w:eastAsiaTheme="minorEastAsia" w:hAnsi="Arial"/>
                <w:sz w:val="18"/>
                <w:lang w:eastAsia="ja-JP"/>
              </w:rPr>
            </w:pPr>
            <w:r>
              <w:rPr>
                <w:rFonts w:ascii="Arial" w:eastAsiaTheme="minorEastAsia" w:hAnsi="Arial" w:hint="eastAsia"/>
                <w:sz w:val="18"/>
                <w:lang w:eastAsia="ja-JP"/>
              </w:rPr>
              <w:t>3</w:t>
            </w:r>
            <w:r>
              <w:rPr>
                <w:rFonts w:ascii="Arial" w:eastAsiaTheme="minorEastAsia" w:hAnsi="Arial"/>
                <w:sz w:val="18"/>
                <w:lang w:eastAsia="ja-JP"/>
              </w:rPr>
              <w:t>0</w:t>
            </w:r>
          </w:p>
        </w:tc>
        <w:tc>
          <w:tcPr>
            <w:tcW w:w="960" w:type="dxa"/>
            <w:tcBorders>
              <w:top w:val="nil"/>
              <w:left w:val="nil"/>
              <w:bottom w:val="nil"/>
              <w:right w:val="single" w:sz="8" w:space="0" w:color="auto"/>
            </w:tcBorders>
            <w:shd w:val="clear" w:color="auto" w:fill="auto"/>
            <w:noWrap/>
            <w:vAlign w:val="bottom"/>
          </w:tcPr>
          <w:p w14:paraId="1033DBE5" w14:textId="1493A473" w:rsidR="00096C2C" w:rsidRPr="00096C2C" w:rsidRDefault="00096C2C" w:rsidP="00096C2C">
            <w:pPr>
              <w:keepNext/>
              <w:keepLines/>
              <w:overflowPunct w:val="0"/>
              <w:autoSpaceDE w:val="0"/>
              <w:autoSpaceDN w:val="0"/>
              <w:adjustRightInd w:val="0"/>
              <w:textAlignment w:val="baseline"/>
              <w:rPr>
                <w:rFonts w:ascii="Arial" w:hAnsi="Arial"/>
                <w:sz w:val="18"/>
                <w:highlight w:val="green"/>
                <w:lang w:eastAsia="en-GB"/>
              </w:rPr>
            </w:pPr>
            <w:r w:rsidRPr="00096C2C">
              <w:rPr>
                <w:rFonts w:ascii="Arial" w:eastAsiaTheme="minorEastAsia" w:hAnsi="Arial" w:hint="eastAsia"/>
                <w:sz w:val="18"/>
                <w:highlight w:val="green"/>
                <w:lang w:eastAsia="ja-JP"/>
              </w:rPr>
              <w:t>1</w:t>
            </w:r>
            <w:r w:rsidRPr="00096C2C">
              <w:rPr>
                <w:rFonts w:ascii="Arial" w:eastAsiaTheme="minorEastAsia" w:hAnsi="Arial"/>
                <w:sz w:val="18"/>
                <w:highlight w:val="green"/>
                <w:lang w:eastAsia="ja-JP"/>
              </w:rPr>
              <w:t>1110</w:t>
            </w:r>
          </w:p>
        </w:tc>
        <w:tc>
          <w:tcPr>
            <w:tcW w:w="960" w:type="dxa"/>
            <w:tcBorders>
              <w:top w:val="nil"/>
              <w:left w:val="nil"/>
              <w:bottom w:val="nil"/>
              <w:right w:val="nil"/>
            </w:tcBorders>
            <w:shd w:val="clear" w:color="auto" w:fill="auto"/>
            <w:noWrap/>
            <w:vAlign w:val="bottom"/>
          </w:tcPr>
          <w:p w14:paraId="3087A594"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c>
          <w:tcPr>
            <w:tcW w:w="960" w:type="dxa"/>
            <w:tcBorders>
              <w:top w:val="nil"/>
              <w:left w:val="nil"/>
              <w:bottom w:val="nil"/>
              <w:right w:val="nil"/>
            </w:tcBorders>
            <w:shd w:val="clear" w:color="auto" w:fill="auto"/>
            <w:noWrap/>
            <w:vAlign w:val="bottom"/>
          </w:tcPr>
          <w:p w14:paraId="5EE7D9E2" w14:textId="77777777" w:rsidR="00096C2C" w:rsidRPr="003C0F6B" w:rsidRDefault="00096C2C" w:rsidP="00096C2C">
            <w:pPr>
              <w:keepNext/>
              <w:keepLines/>
              <w:overflowPunct w:val="0"/>
              <w:autoSpaceDE w:val="0"/>
              <w:autoSpaceDN w:val="0"/>
              <w:adjustRightInd w:val="0"/>
              <w:textAlignment w:val="baseline"/>
              <w:rPr>
                <w:rFonts w:ascii="Arial" w:hAnsi="Arial"/>
                <w:sz w:val="18"/>
                <w:lang w:eastAsia="en-GB"/>
              </w:rPr>
            </w:pPr>
          </w:p>
        </w:tc>
      </w:tr>
    </w:tbl>
    <w:p w14:paraId="62D137E3" w14:textId="77777777" w:rsidR="007C3BD5" w:rsidRDefault="007C3BD5" w:rsidP="00D3783A">
      <w:pPr>
        <w:spacing w:beforeLines="50" w:before="120" w:after="120"/>
        <w:rPr>
          <w:rFonts w:eastAsiaTheme="minorEastAsia"/>
          <w:sz w:val="22"/>
          <w:szCs w:val="22"/>
          <w:lang w:eastAsia="ja-JP"/>
        </w:rPr>
      </w:pPr>
    </w:p>
    <w:p w14:paraId="464F2B18" w14:textId="4B5A2212" w:rsidR="00096C2C" w:rsidRPr="007B52F9" w:rsidRDefault="00096C2C" w:rsidP="00424604">
      <w:pPr>
        <w:spacing w:afterLines="50" w:after="120"/>
        <w:rPr>
          <w:rFonts w:eastAsiaTheme="minorEastAsia"/>
          <w:sz w:val="22"/>
          <w:szCs w:val="22"/>
          <w:lang w:eastAsia="ja-JP"/>
        </w:rPr>
      </w:pPr>
      <w:r w:rsidRPr="00096C2C">
        <w:rPr>
          <w:rFonts w:eastAsiaTheme="minorEastAsia"/>
          <w:b/>
          <w:bCs/>
          <w:sz w:val="22"/>
          <w:szCs w:val="22"/>
          <w:lang w:eastAsia="ja-JP"/>
        </w:rPr>
        <w:t xml:space="preserve">Question 3: </w:t>
      </w:r>
      <w:r>
        <w:rPr>
          <w:rFonts w:eastAsiaTheme="minorEastAsia"/>
          <w:sz w:val="22"/>
          <w:szCs w:val="22"/>
          <w:lang w:eastAsia="ja-JP"/>
        </w:rPr>
        <w:t>Companies are requested to comment if they agree to rapporteur’s observation above.</w:t>
      </w:r>
    </w:p>
    <w:tbl>
      <w:tblPr>
        <w:tblStyle w:val="af2"/>
        <w:tblW w:w="0" w:type="auto"/>
        <w:tblLook w:val="04A0" w:firstRow="1" w:lastRow="0" w:firstColumn="1" w:lastColumn="0" w:noHBand="0" w:noVBand="1"/>
      </w:tblPr>
      <w:tblGrid>
        <w:gridCol w:w="2122"/>
        <w:gridCol w:w="1559"/>
        <w:gridCol w:w="5950"/>
      </w:tblGrid>
      <w:tr w:rsidR="00786FE2" w14:paraId="370D9D7A" w14:textId="77777777" w:rsidTr="00874186">
        <w:tc>
          <w:tcPr>
            <w:tcW w:w="2122" w:type="dxa"/>
          </w:tcPr>
          <w:p w14:paraId="12941DF5"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574E0C21" w14:textId="29D174F9" w:rsidR="00786FE2" w:rsidRPr="008A0C5A" w:rsidRDefault="00786FE2" w:rsidP="00874186">
            <w:pPr>
              <w:rPr>
                <w:rFonts w:eastAsiaTheme="minorEastAsia"/>
                <w:b/>
                <w:bCs/>
                <w:sz w:val="22"/>
                <w:szCs w:val="22"/>
                <w:lang w:eastAsia="ja-JP"/>
              </w:rPr>
            </w:pPr>
            <w:r>
              <w:rPr>
                <w:rFonts w:eastAsiaTheme="minorEastAsia"/>
                <w:b/>
                <w:bCs/>
                <w:sz w:val="22"/>
                <w:szCs w:val="22"/>
                <w:lang w:eastAsia="ja-JP"/>
              </w:rPr>
              <w:t>Agree</w:t>
            </w:r>
            <w:r w:rsidRPr="008A0C5A">
              <w:rPr>
                <w:rFonts w:eastAsiaTheme="minorEastAsia"/>
                <w:b/>
                <w:bCs/>
                <w:sz w:val="22"/>
                <w:szCs w:val="22"/>
                <w:lang w:eastAsia="ja-JP"/>
              </w:rPr>
              <w:t xml:space="preserve"> / </w:t>
            </w:r>
            <w:r>
              <w:rPr>
                <w:rFonts w:eastAsiaTheme="minorEastAsia"/>
                <w:b/>
                <w:bCs/>
                <w:sz w:val="22"/>
                <w:szCs w:val="22"/>
                <w:lang w:eastAsia="ja-JP"/>
              </w:rPr>
              <w:t>Disagree</w:t>
            </w:r>
          </w:p>
        </w:tc>
        <w:tc>
          <w:tcPr>
            <w:tcW w:w="5950" w:type="dxa"/>
          </w:tcPr>
          <w:p w14:paraId="68343CCE" w14:textId="77777777" w:rsidR="00786FE2" w:rsidRPr="008A0C5A" w:rsidRDefault="00786FE2" w:rsidP="00874186">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86FE2" w14:paraId="38D5B226" w14:textId="77777777" w:rsidTr="00874186">
        <w:tc>
          <w:tcPr>
            <w:tcW w:w="2122" w:type="dxa"/>
          </w:tcPr>
          <w:p w14:paraId="205F27B7" w14:textId="200B373C" w:rsidR="00786FE2" w:rsidRPr="0024707E" w:rsidRDefault="00BB2095" w:rsidP="00874186">
            <w:pPr>
              <w:rPr>
                <w:rFonts w:eastAsia="等线"/>
                <w:sz w:val="22"/>
                <w:szCs w:val="22"/>
                <w:lang w:eastAsia="zh-CN"/>
              </w:rPr>
            </w:pPr>
            <w:r>
              <w:rPr>
                <w:rFonts w:eastAsia="等线"/>
                <w:sz w:val="22"/>
                <w:szCs w:val="22"/>
                <w:lang w:eastAsia="zh-CN"/>
              </w:rPr>
              <w:t>Apple</w:t>
            </w:r>
          </w:p>
        </w:tc>
        <w:tc>
          <w:tcPr>
            <w:tcW w:w="1559" w:type="dxa"/>
          </w:tcPr>
          <w:p w14:paraId="7D835B83" w14:textId="56F497E9" w:rsidR="00786FE2" w:rsidRPr="0024707E" w:rsidRDefault="00BB2095" w:rsidP="00874186">
            <w:pPr>
              <w:rPr>
                <w:rFonts w:eastAsia="等线"/>
                <w:sz w:val="22"/>
                <w:szCs w:val="22"/>
                <w:lang w:eastAsia="zh-CN"/>
              </w:rPr>
            </w:pPr>
            <w:r>
              <w:rPr>
                <w:rFonts w:eastAsia="等线"/>
                <w:sz w:val="22"/>
                <w:szCs w:val="22"/>
                <w:lang w:eastAsia="zh-CN"/>
              </w:rPr>
              <w:t>Agree</w:t>
            </w:r>
          </w:p>
        </w:tc>
        <w:tc>
          <w:tcPr>
            <w:tcW w:w="5950" w:type="dxa"/>
          </w:tcPr>
          <w:p w14:paraId="335AAE19" w14:textId="5C2F396C" w:rsidR="00786FE2" w:rsidRPr="0024707E" w:rsidRDefault="00786FE2" w:rsidP="00874186">
            <w:pPr>
              <w:rPr>
                <w:rFonts w:eastAsia="等线"/>
                <w:sz w:val="22"/>
                <w:szCs w:val="22"/>
                <w:lang w:eastAsia="zh-CN"/>
              </w:rPr>
            </w:pPr>
          </w:p>
        </w:tc>
      </w:tr>
      <w:tr w:rsidR="00786FE2" w14:paraId="0F63038D" w14:textId="77777777" w:rsidTr="00874186">
        <w:tc>
          <w:tcPr>
            <w:tcW w:w="2122" w:type="dxa"/>
          </w:tcPr>
          <w:p w14:paraId="79203710" w14:textId="001DBAD0" w:rsidR="001A76B4" w:rsidRPr="007D445C" w:rsidRDefault="007D445C" w:rsidP="00874186">
            <w:pPr>
              <w:rPr>
                <w:rFonts w:eastAsiaTheme="minorEastAsia"/>
                <w:sz w:val="22"/>
                <w:szCs w:val="22"/>
                <w:lang w:eastAsia="zh-CN"/>
              </w:rPr>
            </w:pPr>
            <w:r w:rsidRPr="007D445C">
              <w:rPr>
                <w:rFonts w:eastAsiaTheme="minorEastAsia"/>
                <w:sz w:val="22"/>
                <w:szCs w:val="22"/>
                <w:lang w:eastAsia="zh-CN"/>
              </w:rPr>
              <w:t>MediaTek</w:t>
            </w:r>
          </w:p>
        </w:tc>
        <w:tc>
          <w:tcPr>
            <w:tcW w:w="1559" w:type="dxa"/>
          </w:tcPr>
          <w:p w14:paraId="63ED6A27" w14:textId="54DE076B" w:rsidR="00786FE2" w:rsidRDefault="007D445C" w:rsidP="00874186">
            <w:pPr>
              <w:rPr>
                <w:rFonts w:eastAsiaTheme="minorEastAsia"/>
                <w:sz w:val="22"/>
                <w:szCs w:val="22"/>
                <w:lang w:eastAsia="zh-CN"/>
              </w:rPr>
            </w:pPr>
            <w:r>
              <w:rPr>
                <w:rFonts w:eastAsiaTheme="minorEastAsia"/>
                <w:sz w:val="22"/>
                <w:szCs w:val="22"/>
                <w:lang w:eastAsia="zh-CN"/>
              </w:rPr>
              <w:t>Agree</w:t>
            </w:r>
          </w:p>
        </w:tc>
        <w:tc>
          <w:tcPr>
            <w:tcW w:w="5950" w:type="dxa"/>
          </w:tcPr>
          <w:p w14:paraId="260E586D" w14:textId="49D1E105" w:rsidR="001A76B4" w:rsidRPr="00786FE2" w:rsidRDefault="001A76B4" w:rsidP="00874186">
            <w:pPr>
              <w:rPr>
                <w:rFonts w:eastAsiaTheme="minorEastAsia"/>
                <w:sz w:val="22"/>
                <w:szCs w:val="22"/>
                <w:lang w:eastAsia="zh-CN"/>
              </w:rPr>
            </w:pPr>
          </w:p>
        </w:tc>
      </w:tr>
      <w:tr w:rsidR="00CF7137" w14:paraId="54329763" w14:textId="77777777" w:rsidTr="00874186">
        <w:tc>
          <w:tcPr>
            <w:tcW w:w="2122" w:type="dxa"/>
          </w:tcPr>
          <w:p w14:paraId="648BE34E" w14:textId="63B5B32C" w:rsidR="00CF7137" w:rsidRPr="007D445C" w:rsidRDefault="00CF7137" w:rsidP="00CF7137">
            <w:pPr>
              <w:rPr>
                <w:rFonts w:eastAsiaTheme="minorEastAsia"/>
                <w:sz w:val="22"/>
                <w:szCs w:val="22"/>
                <w:lang w:eastAsia="ja-JP"/>
              </w:rPr>
            </w:pPr>
            <w:r>
              <w:rPr>
                <w:rFonts w:eastAsiaTheme="minorEastAsia"/>
                <w:bCs/>
                <w:sz w:val="22"/>
                <w:szCs w:val="22"/>
                <w:lang w:eastAsia="zh-CN"/>
              </w:rPr>
              <w:t>Nokia</w:t>
            </w:r>
          </w:p>
        </w:tc>
        <w:tc>
          <w:tcPr>
            <w:tcW w:w="1559" w:type="dxa"/>
          </w:tcPr>
          <w:p w14:paraId="659C122F" w14:textId="4CA79D63" w:rsidR="00CF7137" w:rsidRDefault="00CF7137" w:rsidP="00CF7137">
            <w:pPr>
              <w:rPr>
                <w:rFonts w:eastAsiaTheme="minorEastAsia"/>
                <w:sz w:val="22"/>
                <w:szCs w:val="22"/>
                <w:lang w:eastAsia="ja-JP"/>
              </w:rPr>
            </w:pPr>
            <w:r>
              <w:rPr>
                <w:rFonts w:eastAsiaTheme="minorEastAsia"/>
                <w:sz w:val="22"/>
                <w:szCs w:val="22"/>
                <w:lang w:eastAsia="zh-CN"/>
              </w:rPr>
              <w:t>Agree (partly)</w:t>
            </w:r>
          </w:p>
        </w:tc>
        <w:tc>
          <w:tcPr>
            <w:tcW w:w="5950" w:type="dxa"/>
          </w:tcPr>
          <w:p w14:paraId="2F726FAA" w14:textId="554DC936" w:rsidR="00CF7137" w:rsidRDefault="00CF7137" w:rsidP="00CF7137">
            <w:pPr>
              <w:rPr>
                <w:rFonts w:eastAsiaTheme="minorEastAsia"/>
                <w:sz w:val="22"/>
                <w:szCs w:val="22"/>
                <w:lang w:eastAsia="ja-JP"/>
              </w:rPr>
            </w:pPr>
            <w:r>
              <w:rPr>
                <w:rFonts w:eastAsiaTheme="minorEastAsia"/>
                <w:sz w:val="22"/>
                <w:szCs w:val="22"/>
                <w:lang w:eastAsia="zh-CN"/>
              </w:rPr>
              <w:t xml:space="preserve">But it is not definite to say this at this point as we are still discussing what actual bit string position would refer to – would it be entry in band combination or something else. </w:t>
            </w:r>
          </w:p>
        </w:tc>
      </w:tr>
      <w:tr w:rsidR="00CF7137" w14:paraId="74CB18B3" w14:textId="77777777" w:rsidTr="00874186">
        <w:tc>
          <w:tcPr>
            <w:tcW w:w="2122" w:type="dxa"/>
          </w:tcPr>
          <w:p w14:paraId="33E68782" w14:textId="5F1A833A" w:rsidR="00CF7137" w:rsidRPr="001E4FD1" w:rsidRDefault="001E4FD1" w:rsidP="00CF7137">
            <w:pPr>
              <w:rPr>
                <w:rFonts w:eastAsia="等线" w:hint="eastAsia"/>
                <w:sz w:val="22"/>
                <w:szCs w:val="22"/>
                <w:lang w:eastAsia="zh-CN"/>
              </w:rPr>
            </w:pPr>
            <w:r>
              <w:rPr>
                <w:rFonts w:eastAsia="等线" w:hint="eastAsia"/>
                <w:sz w:val="22"/>
                <w:szCs w:val="22"/>
                <w:lang w:eastAsia="zh-CN"/>
              </w:rPr>
              <w:lastRenderedPageBreak/>
              <w:t>H</w:t>
            </w:r>
            <w:r>
              <w:rPr>
                <w:rFonts w:eastAsia="等线"/>
                <w:sz w:val="22"/>
                <w:szCs w:val="22"/>
                <w:lang w:eastAsia="zh-CN"/>
              </w:rPr>
              <w:t>uawei, HiSilicon</w:t>
            </w:r>
          </w:p>
        </w:tc>
        <w:tc>
          <w:tcPr>
            <w:tcW w:w="1559" w:type="dxa"/>
          </w:tcPr>
          <w:p w14:paraId="2DE95833" w14:textId="522473E2" w:rsidR="00CF7137" w:rsidRPr="001E4FD1" w:rsidRDefault="001E4FD1" w:rsidP="00CF7137">
            <w:pPr>
              <w:rPr>
                <w:rFonts w:eastAsia="等线" w:hint="eastAsia"/>
                <w:sz w:val="22"/>
                <w:szCs w:val="22"/>
                <w:lang w:eastAsia="zh-CN"/>
              </w:rPr>
            </w:pPr>
            <w:r>
              <w:rPr>
                <w:rFonts w:eastAsia="等线" w:hint="eastAsia"/>
                <w:sz w:val="22"/>
                <w:szCs w:val="22"/>
                <w:lang w:eastAsia="zh-CN"/>
              </w:rPr>
              <w:t>A</w:t>
            </w:r>
            <w:r>
              <w:rPr>
                <w:rFonts w:eastAsia="等线"/>
                <w:sz w:val="22"/>
                <w:szCs w:val="22"/>
                <w:lang w:eastAsia="zh-CN"/>
              </w:rPr>
              <w:t>gree</w:t>
            </w:r>
          </w:p>
        </w:tc>
        <w:tc>
          <w:tcPr>
            <w:tcW w:w="5950" w:type="dxa"/>
          </w:tcPr>
          <w:p w14:paraId="6BE96B6D" w14:textId="5BA35705" w:rsidR="00CF7137" w:rsidRDefault="00CF7137" w:rsidP="00CF7137">
            <w:pPr>
              <w:rPr>
                <w:rFonts w:eastAsiaTheme="minorEastAsia"/>
                <w:sz w:val="22"/>
                <w:szCs w:val="22"/>
                <w:lang w:eastAsia="ja-JP"/>
              </w:rPr>
            </w:pPr>
          </w:p>
        </w:tc>
      </w:tr>
      <w:tr w:rsidR="00CF7137" w14:paraId="4624F64E" w14:textId="77777777" w:rsidTr="00874186">
        <w:tc>
          <w:tcPr>
            <w:tcW w:w="2122" w:type="dxa"/>
          </w:tcPr>
          <w:p w14:paraId="34E58476" w14:textId="0E00141F" w:rsidR="00CF7137" w:rsidRPr="007D445C" w:rsidRDefault="00CF7137" w:rsidP="00CF7137">
            <w:pPr>
              <w:rPr>
                <w:rFonts w:eastAsiaTheme="minorEastAsia"/>
                <w:sz w:val="22"/>
                <w:szCs w:val="22"/>
                <w:lang w:eastAsia="ja-JP"/>
              </w:rPr>
            </w:pPr>
          </w:p>
        </w:tc>
        <w:tc>
          <w:tcPr>
            <w:tcW w:w="1559" w:type="dxa"/>
          </w:tcPr>
          <w:p w14:paraId="6417694C" w14:textId="77777777" w:rsidR="00CF7137" w:rsidRDefault="00CF7137" w:rsidP="00CF7137">
            <w:pPr>
              <w:rPr>
                <w:rFonts w:eastAsiaTheme="minorEastAsia"/>
                <w:sz w:val="22"/>
                <w:szCs w:val="22"/>
                <w:lang w:eastAsia="ja-JP"/>
              </w:rPr>
            </w:pPr>
          </w:p>
        </w:tc>
        <w:tc>
          <w:tcPr>
            <w:tcW w:w="5950" w:type="dxa"/>
          </w:tcPr>
          <w:p w14:paraId="712F7EEB" w14:textId="6BBEB3AE" w:rsidR="00CF7137" w:rsidRDefault="00CF7137" w:rsidP="00CF7137">
            <w:pPr>
              <w:rPr>
                <w:rFonts w:eastAsiaTheme="minorEastAsia"/>
                <w:sz w:val="22"/>
                <w:szCs w:val="22"/>
                <w:lang w:eastAsia="ja-JP"/>
              </w:rPr>
            </w:pPr>
          </w:p>
        </w:tc>
      </w:tr>
    </w:tbl>
    <w:p w14:paraId="3B4E7CF7" w14:textId="2AD9A130" w:rsidR="00FD14A8" w:rsidRDefault="00FD14A8" w:rsidP="00786FE2">
      <w:pPr>
        <w:rPr>
          <w:lang w:eastAsia="ja-JP"/>
        </w:rPr>
      </w:pPr>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10"/>
        <w:rPr>
          <w:rFonts w:eastAsia="宋体" w:cs="Arial"/>
          <w:lang w:eastAsia="zh-CN"/>
        </w:rPr>
      </w:pPr>
      <w:r>
        <w:rPr>
          <w:rFonts w:eastAsia="宋体"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8"/>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24145" w14:textId="77777777" w:rsidR="00603F9B" w:rsidRDefault="00603F9B">
      <w:r>
        <w:separator/>
      </w:r>
    </w:p>
  </w:endnote>
  <w:endnote w:type="continuationSeparator" w:id="0">
    <w:p w14:paraId="23F14BFF" w14:textId="77777777" w:rsidR="00603F9B" w:rsidRDefault="00603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074382" w:rsidRDefault="00074382">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043EE" w14:textId="77777777" w:rsidR="00603F9B" w:rsidRDefault="00603F9B">
      <w:r>
        <w:separator/>
      </w:r>
    </w:p>
  </w:footnote>
  <w:footnote w:type="continuationSeparator" w:id="0">
    <w:p w14:paraId="12A33455" w14:textId="77777777" w:rsidR="00603F9B" w:rsidRDefault="00603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7226CC"/>
    <w:multiLevelType w:val="hybridMultilevel"/>
    <w:tmpl w:val="7BAE6742"/>
    <w:lvl w:ilvl="0" w:tplc="B12691F8">
      <w:numFmt w:val="bullet"/>
      <w:lvlText w:val="-"/>
      <w:lvlJc w:val="left"/>
      <w:pPr>
        <w:ind w:left="720" w:hanging="360"/>
      </w:pPr>
      <w:rPr>
        <w:rFonts w:ascii="CG Times (WN)" w:eastAsia="宋体"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6"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71DD9"/>
    <w:multiLevelType w:val="hybridMultilevel"/>
    <w:tmpl w:val="A4607E8E"/>
    <w:lvl w:ilvl="0" w:tplc="16F055D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25"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6"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27"/>
  </w:num>
  <w:num w:numId="4">
    <w:abstractNumId w:val="28"/>
  </w:num>
  <w:num w:numId="5">
    <w:abstractNumId w:val="20"/>
  </w:num>
  <w:num w:numId="6">
    <w:abstractNumId w:val="3"/>
  </w:num>
  <w:num w:numId="7">
    <w:abstractNumId w:val="6"/>
  </w:num>
  <w:num w:numId="8">
    <w:abstractNumId w:val="15"/>
  </w:num>
  <w:num w:numId="9">
    <w:abstractNumId w:val="16"/>
  </w:num>
  <w:num w:numId="10">
    <w:abstractNumId w:val="7"/>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23"/>
  </w:num>
  <w:num w:numId="13">
    <w:abstractNumId w:val="9"/>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17"/>
  </w:num>
  <w:num w:numId="17">
    <w:abstractNumId w:val="11"/>
  </w:num>
  <w:num w:numId="18">
    <w:abstractNumId w:val="25"/>
  </w:num>
  <w:num w:numId="19">
    <w:abstractNumId w:val="22"/>
  </w:num>
  <w:num w:numId="20">
    <w:abstractNumId w:val="13"/>
  </w:num>
  <w:num w:numId="21">
    <w:abstractNumId w:val="21"/>
  </w:num>
  <w:num w:numId="22">
    <w:abstractNumId w:val="18"/>
  </w:num>
  <w:num w:numId="23">
    <w:abstractNumId w:val="26"/>
  </w:num>
  <w:num w:numId="24">
    <w:abstractNumId w:val="14"/>
  </w:num>
  <w:num w:numId="25">
    <w:abstractNumId w:val="12"/>
  </w:num>
  <w:num w:numId="26">
    <w:abstractNumId w:val="24"/>
  </w:num>
  <w:num w:numId="27">
    <w:abstractNumId w:val="10"/>
  </w:num>
  <w:num w:numId="28">
    <w:abstractNumId w:val="2"/>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675C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C2C"/>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5F0E"/>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5F1"/>
    <w:rsid w:val="001A38C1"/>
    <w:rsid w:val="001A461E"/>
    <w:rsid w:val="001A4789"/>
    <w:rsid w:val="001A4FE5"/>
    <w:rsid w:val="001A522B"/>
    <w:rsid w:val="001A68F4"/>
    <w:rsid w:val="001A6CB0"/>
    <w:rsid w:val="001A7046"/>
    <w:rsid w:val="001A76B4"/>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4FD1"/>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2B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07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AFC"/>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47A"/>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204"/>
    <w:rsid w:val="003B7BC8"/>
    <w:rsid w:val="003B7C7A"/>
    <w:rsid w:val="003B7C7F"/>
    <w:rsid w:val="003C0C26"/>
    <w:rsid w:val="003C0F6B"/>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604"/>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A8A"/>
    <w:rsid w:val="00466B68"/>
    <w:rsid w:val="00466C34"/>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3F7"/>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7C1"/>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5F679A"/>
    <w:rsid w:val="00600A54"/>
    <w:rsid w:val="00600BB7"/>
    <w:rsid w:val="00600E5D"/>
    <w:rsid w:val="006012B9"/>
    <w:rsid w:val="00602547"/>
    <w:rsid w:val="00603F9B"/>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23A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E8C"/>
    <w:rsid w:val="0063381B"/>
    <w:rsid w:val="00634784"/>
    <w:rsid w:val="00634C72"/>
    <w:rsid w:val="00635D14"/>
    <w:rsid w:val="00636332"/>
    <w:rsid w:val="006371D9"/>
    <w:rsid w:val="006407A8"/>
    <w:rsid w:val="006409C9"/>
    <w:rsid w:val="00640BD1"/>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BBE"/>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BD5"/>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5C"/>
    <w:rsid w:val="007D4472"/>
    <w:rsid w:val="007D4827"/>
    <w:rsid w:val="007D4D00"/>
    <w:rsid w:val="007D54F5"/>
    <w:rsid w:val="007D5A06"/>
    <w:rsid w:val="007D5BBD"/>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4FD7"/>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80"/>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DC9"/>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186"/>
    <w:rsid w:val="00874BD6"/>
    <w:rsid w:val="00874E26"/>
    <w:rsid w:val="00875A84"/>
    <w:rsid w:val="008760B0"/>
    <w:rsid w:val="00876736"/>
    <w:rsid w:val="00876B78"/>
    <w:rsid w:val="00877626"/>
    <w:rsid w:val="00877ACA"/>
    <w:rsid w:val="008809A6"/>
    <w:rsid w:val="00880A9E"/>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156E"/>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4DDA"/>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4E4"/>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1E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1BBB"/>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290"/>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2943"/>
    <w:rsid w:val="00A5356E"/>
    <w:rsid w:val="00A538CA"/>
    <w:rsid w:val="00A53F50"/>
    <w:rsid w:val="00A5447D"/>
    <w:rsid w:val="00A5449B"/>
    <w:rsid w:val="00A55128"/>
    <w:rsid w:val="00A55835"/>
    <w:rsid w:val="00A56DA3"/>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628"/>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BC1"/>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2095"/>
    <w:rsid w:val="00BB3825"/>
    <w:rsid w:val="00BB399B"/>
    <w:rsid w:val="00BB4CBA"/>
    <w:rsid w:val="00BB5613"/>
    <w:rsid w:val="00BB6430"/>
    <w:rsid w:val="00BB68CC"/>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49D"/>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3944"/>
    <w:rsid w:val="00C03978"/>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27684"/>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113"/>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5E87"/>
    <w:rsid w:val="00CF62BB"/>
    <w:rsid w:val="00CF7137"/>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4EDF"/>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0F7C"/>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83D"/>
    <w:rsid w:val="00DF2A1A"/>
    <w:rsid w:val="00DF36BF"/>
    <w:rsid w:val="00DF3DEF"/>
    <w:rsid w:val="00DF4239"/>
    <w:rsid w:val="00DF4577"/>
    <w:rsid w:val="00DF6764"/>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B71"/>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494"/>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2A"/>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895"/>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0BF"/>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17B"/>
    <w:rsid w:val="00FE23CC"/>
    <w:rsid w:val="00FE354E"/>
    <w:rsid w:val="00FE39BA"/>
    <w:rsid w:val="00FE4721"/>
    <w:rsid w:val="00FE4872"/>
    <w:rsid w:val="00FE49B8"/>
    <w:rsid w:val="00FE536E"/>
    <w:rsid w:val="00FE55FE"/>
    <w:rsid w:val="00FE729A"/>
    <w:rsid w:val="00FE7A43"/>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2D64E515-8CD4-40C1-B996-A52B0D92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B2095"/>
    <w:rPr>
      <w:rFonts w:eastAsia="Times New Roman"/>
      <w:sz w:val="24"/>
      <w:szCs w:val="24"/>
      <w:lang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pPr>
    <w:rPr>
      <w:rFonts w:eastAsia="宋体"/>
      <w:sz w:val="20"/>
      <w:szCs w:val="20"/>
      <w:lang w:val="en-GB"/>
    </w:r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spacing w:after="180"/>
      <w:ind w:left="704" w:hanging="420"/>
    </w:pPr>
    <w:rPr>
      <w:rFonts w:eastAsia="宋体"/>
      <w:sz w:val="20"/>
      <w:szCs w:val="20"/>
      <w:lang w:val="en-GB"/>
    </w:r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ind w:left="454" w:hanging="454"/>
    </w:pPr>
    <w:rPr>
      <w:rFonts w:eastAsia="宋体"/>
      <w:sz w:val="16"/>
      <w:szCs w:val="20"/>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pPr>
    <w:rPr>
      <w:rFonts w:ascii="Arial" w:eastAsia="宋体" w:hAnsi="Arial"/>
      <w:sz w:val="18"/>
      <w:szCs w:val="20"/>
      <w:lang w:val="en-GB"/>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after="180"/>
      <w:jc w:val="center"/>
    </w:pPr>
    <w:rPr>
      <w:rFonts w:ascii="Arial" w:eastAsia="宋体" w:hAnsi="Arial"/>
      <w:b/>
      <w:sz w:val="20"/>
      <w:szCs w:val="20"/>
      <w:lang w:val="en-GB"/>
    </w:rPr>
  </w:style>
  <w:style w:type="paragraph" w:customStyle="1" w:styleId="NO">
    <w:name w:val="NO"/>
    <w:basedOn w:val="a0"/>
    <w:link w:val="NOChar"/>
    <w:qFormat/>
    <w:pPr>
      <w:keepLines/>
      <w:spacing w:after="180"/>
      <w:ind w:left="1135" w:hanging="851"/>
    </w:pPr>
    <w:rPr>
      <w:rFonts w:eastAsia="宋体"/>
      <w:sz w:val="20"/>
      <w:szCs w:val="20"/>
      <w:lang w:val="en-GB"/>
    </w:rPr>
  </w:style>
  <w:style w:type="character" w:customStyle="1" w:styleId="NOChar">
    <w:name w:val="NO Char"/>
    <w:link w:val="NO"/>
    <w:qFormat/>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spacing w:after="180"/>
      <w:ind w:left="1702" w:hanging="1418"/>
    </w:pPr>
    <w:rPr>
      <w:rFonts w:eastAsia="宋体"/>
      <w:sz w:val="20"/>
      <w:szCs w:val="20"/>
      <w:lang w:val="en-GB"/>
    </w:rPr>
  </w:style>
  <w:style w:type="paragraph" w:customStyle="1" w:styleId="FP">
    <w:name w:val="FP"/>
    <w:basedOn w:val="a0"/>
    <w:rPr>
      <w:rFonts w:eastAsia="宋体"/>
      <w:sz w:val="20"/>
      <w:szCs w:val="20"/>
      <w:lang w:val="en-GB"/>
    </w:r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spacing w:after="180"/>
      <w:ind w:left="704" w:hanging="420"/>
    </w:pPr>
    <w:rPr>
      <w:rFonts w:eastAsia="宋体"/>
      <w:sz w:val="20"/>
      <w:szCs w:val="20"/>
      <w:lang w:val="en-GB"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rFonts w:eastAsia="宋体"/>
      <w:sz w:val="22"/>
      <w:szCs w:val="20"/>
      <w:lang w:val="en-GB" w:eastAsia="zh-CN"/>
    </w:rPr>
  </w:style>
  <w:style w:type="paragraph" w:customStyle="1" w:styleId="EQ">
    <w:name w:val="EQ"/>
    <w:basedOn w:val="a0"/>
    <w:next w:val="a0"/>
    <w:pPr>
      <w:keepLines/>
      <w:tabs>
        <w:tab w:val="center" w:pos="4536"/>
        <w:tab w:val="right" w:pos="9072"/>
      </w:tabs>
      <w:spacing w:after="180"/>
    </w:pPr>
    <w:rPr>
      <w:rFonts w:eastAsia="宋体"/>
      <w:noProof/>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spacing w:after="180"/>
      <w:ind w:left="1543"/>
    </w:pPr>
    <w:rPr>
      <w:rFonts w:eastAsia="宋体"/>
      <w:sz w:val="20"/>
      <w:szCs w:val="20"/>
      <w:lang w:val="en-GB"/>
    </w:r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spacing w:after="180"/>
    </w:pPr>
    <w:rPr>
      <w:rFonts w:ascii="Tahoma" w:eastAsia="宋体" w:hAnsi="Tahoma" w:cs="Tahoma"/>
      <w:sz w:val="20"/>
      <w:szCs w:val="20"/>
      <w:lang w:val="en-GB"/>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textAlignment w:val="baseline"/>
    </w:pPr>
    <w:rPr>
      <w:rFonts w:ascii="Arial" w:eastAsia="宋体" w:hAnsi="Arial"/>
      <w:sz w:val="18"/>
      <w:szCs w:val="20"/>
      <w:lang w:val="en-GB"/>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rFonts w:eastAsia="宋体"/>
      <w:sz w:val="20"/>
      <w:szCs w:val="20"/>
      <w:lang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hAnsi="Bookman Old Style"/>
      <w:sz w:val="20"/>
      <w:szCs w:val="20"/>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jc w:val="both"/>
    </w:pPr>
    <w:rPr>
      <w:rFonts w:ascii="Arial" w:eastAsia="宋体" w:hAnsi="Arial" w:cs="Arial"/>
      <w:kern w:val="2"/>
      <w:sz w:val="21"/>
      <w:lang w:eastAsia="zh-CN"/>
    </w:rPr>
  </w:style>
  <w:style w:type="paragraph" w:customStyle="1" w:styleId="MTDisplayEquation">
    <w:name w:val="MTDisplayEquation"/>
    <w:basedOn w:val="a0"/>
    <w:rsid w:val="00144AA6"/>
    <w:pPr>
      <w:tabs>
        <w:tab w:val="center" w:pos="4820"/>
        <w:tab w:val="right" w:pos="9640"/>
      </w:tabs>
      <w:spacing w:after="180"/>
    </w:pPr>
    <w:rPr>
      <w:rFonts w:eastAsia="宋体"/>
      <w:sz w:val="20"/>
      <w:szCs w:val="20"/>
    </w:rPr>
  </w:style>
  <w:style w:type="paragraph" w:customStyle="1" w:styleId="CharCharChar">
    <w:name w:val="Char Char Char"/>
    <w:basedOn w:val="a0"/>
    <w:semiHidden/>
    <w:rsid w:val="008525BE"/>
    <w:pPr>
      <w:spacing w:after="160" w:line="240" w:lineRule="exact"/>
    </w:pPr>
    <w:rPr>
      <w:rFonts w:ascii="Arial" w:hAnsi="Arial" w:cs="Arial"/>
      <w:color w:val="0000FF"/>
      <w:kern w:val="2"/>
      <w:lang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rFonts w:eastAsia="宋体"/>
      <w:b/>
      <w:sz w:val="20"/>
      <w:szCs w:val="20"/>
    </w:rPr>
  </w:style>
  <w:style w:type="paragraph" w:customStyle="1" w:styleId="memoheader">
    <w:name w:val="memo header"/>
    <w:aliases w:val="mh"/>
    <w:basedOn w:val="a0"/>
    <w:rsid w:val="00DE274C"/>
    <w:pPr>
      <w:tabs>
        <w:tab w:val="right" w:pos="1080"/>
        <w:tab w:val="left" w:pos="1620"/>
      </w:tabs>
      <w:spacing w:before="40" w:line="360" w:lineRule="atLeast"/>
      <w:ind w:left="1620" w:hanging="1620"/>
      <w:jc w:val="both"/>
    </w:pPr>
    <w:rPr>
      <w:rFonts w:ascii="Helvetica" w:eastAsia="宋体" w:hAnsi="Helvetica"/>
      <w:b/>
      <w:smallCaps/>
      <w:szCs w:val="20"/>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spacing w:after="180"/>
    </w:pPr>
    <w:rPr>
      <w:rFonts w:eastAsia="宋体"/>
      <w:sz w:val="20"/>
      <w:szCs w:val="20"/>
      <w:lang w:val="en-GB"/>
    </w:rPr>
  </w:style>
  <w:style w:type="paragraph" w:customStyle="1" w:styleId="af4">
    <w:name w:val="图表标题"/>
    <w:basedOn w:val="a0"/>
    <w:next w:val="a0"/>
    <w:rsid w:val="00D76CB8"/>
    <w:pPr>
      <w:spacing w:before="60" w:after="60"/>
      <w:jc w:val="center"/>
    </w:pPr>
    <w:rPr>
      <w:rFonts w:ascii="Arial" w:eastAsia="Batang" w:hAnsi="Arial" w:cs="宋体"/>
      <w:sz w:val="20"/>
      <w:szCs w:val="20"/>
      <w:lang w:val="en-GB"/>
    </w:rPr>
  </w:style>
  <w:style w:type="paragraph" w:customStyle="1" w:styleId="af7">
    <w:name w:val="插图题注"/>
    <w:basedOn w:val="a0"/>
    <w:rsid w:val="00D25335"/>
    <w:pPr>
      <w:spacing w:after="180"/>
    </w:pPr>
    <w:rPr>
      <w:rFonts w:eastAsia="宋体"/>
      <w:sz w:val="20"/>
      <w:szCs w:val="20"/>
      <w:lang w:val="en-GB"/>
    </w:rPr>
  </w:style>
  <w:style w:type="paragraph" w:customStyle="1" w:styleId="af8">
    <w:name w:val="表格题注"/>
    <w:basedOn w:val="a0"/>
    <w:rsid w:val="00D25335"/>
    <w:pPr>
      <w:spacing w:after="180"/>
    </w:pPr>
    <w:rPr>
      <w:rFonts w:eastAsia="宋体"/>
      <w:sz w:val="20"/>
      <w:szCs w:val="20"/>
      <w:lang w:val="en-GB"/>
    </w:rPr>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pPr>
      <w:spacing w:after="180"/>
    </w:pPr>
    <w:rPr>
      <w:rFonts w:eastAsia="宋体"/>
      <w:sz w:val="20"/>
      <w:szCs w:val="20"/>
      <w:lang w:val="en-GB"/>
    </w:rPr>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jc w:val="both"/>
    </w:pPr>
    <w:rPr>
      <w:kern w:val="2"/>
      <w:sz w:val="20"/>
      <w:szCs w:val="20"/>
      <w:lang w:val="en-GB"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pPr>
      <w:spacing w:after="180"/>
    </w:pPr>
    <w:rPr>
      <w:rFonts w:eastAsia="宋体"/>
      <w:i/>
      <w:color w:val="0000FF"/>
      <w:sz w:val="20"/>
      <w:szCs w:val="20"/>
      <w:lang w:val="en-GB"/>
    </w:rPr>
  </w:style>
  <w:style w:type="paragraph" w:styleId="af9">
    <w:name w:val="Normal (Web)"/>
    <w:basedOn w:val="a0"/>
    <w:uiPriority w:val="99"/>
    <w:unhideWhenUsed/>
    <w:rsid w:val="0038714A"/>
    <w:pPr>
      <w:spacing w:before="100" w:beforeAutospacing="1" w:after="100" w:afterAutospacing="1"/>
    </w:pPr>
    <w:rPr>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1"/>
    <w:rsid w:val="0036204C"/>
    <w:pPr>
      <w:spacing w:after="120"/>
      <w:jc w:val="both"/>
    </w:pPr>
    <w:rPr>
      <w:rFonts w:eastAsia="MS Mincho"/>
      <w:sz w:val="20"/>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Cs w:val="20"/>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リスト段落,?? ??,?????,????,Lista1,列出段落1,中等深浅网格 1 - 着色 21,列表段落,목록 단락,¥¡¡¡¡ì¬º¥¹¥È¶ÎÂä,ÁÐ³ö¶ÎÂä,列表段落1,—ño’i—Ž,¥ê¥¹¥È¶ÎÂä,1st level - Bullet List Paragraph,Lettre d'introduction,Paragrafo elenco,Normal bullet 2,Bullet list"/>
    <w:basedOn w:val="a0"/>
    <w:link w:val="Char2"/>
    <w:uiPriority w:val="34"/>
    <w:qFormat/>
    <w:rsid w:val="00B14025"/>
    <w:pPr>
      <w:spacing w:after="160" w:line="256" w:lineRule="auto"/>
      <w:ind w:left="720"/>
      <w:contextualSpacing/>
    </w:pPr>
    <w:rPr>
      <w:rFonts w:ascii="Malgun Gothic" w:eastAsia="MS Mincho" w:hAnsi="Malgun Gothic"/>
      <w:sz w:val="22"/>
      <w:szCs w:val="22"/>
      <w:lang w:eastAsia="zh-CN"/>
    </w:rPr>
  </w:style>
  <w:style w:type="paragraph" w:customStyle="1" w:styleId="Doc-text2">
    <w:name w:val="Doc-text2"/>
    <w:basedOn w:val="a0"/>
    <w:link w:val="Doc-text2Char"/>
    <w:qFormat/>
    <w:rsid w:val="00C409DB"/>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3"/>
    <w:uiPriority w:val="99"/>
    <w:unhideWhenUsed/>
    <w:rsid w:val="00F07EB5"/>
    <w:rPr>
      <w:rFonts w:ascii="Calibri" w:eastAsia="宋体" w:hAnsi="Calibri"/>
      <w:sz w:val="22"/>
      <w:szCs w:val="21"/>
      <w:lang w:eastAsia="zh-CN"/>
    </w:rPr>
  </w:style>
  <w:style w:type="character" w:customStyle="1" w:styleId="Char3">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spacing w:after="180"/>
      <w:ind w:left="1276" w:hangingChars="607" w:hanging="1276"/>
    </w:pPr>
    <w:rPr>
      <w:b/>
      <w:bCs/>
      <w:sz w:val="20"/>
      <w:szCs w:val="20"/>
      <w:lang w:val="en-GB"/>
    </w:rPr>
  </w:style>
  <w:style w:type="paragraph" w:customStyle="1" w:styleId="Style105ptLeft0Hanging607chFirstline-607ch">
    <w:name w:val="Style 10.5 pt Left:  0&quot; Hanging:  6.07 ch First line:  -6.07 ch"/>
    <w:basedOn w:val="a0"/>
    <w:rsid w:val="00155873"/>
    <w:pPr>
      <w:spacing w:after="180"/>
      <w:ind w:left="1275" w:hangingChars="607" w:hanging="1275"/>
    </w:pPr>
    <w:rPr>
      <w:sz w:val="20"/>
      <w:szCs w:val="20"/>
      <w:lang w:val="en-GB"/>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1">
    <w:name w:val="Zchn Zchn1"/>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宋体"/>
      <w:color w:val="808080"/>
      <w:shd w:val="clear" w:color="auto" w:fill="E6E6E6"/>
      <w:lang w:val="en-US" w:eastAsia="zh-CN" w:bidi="ar-SA"/>
    </w:rPr>
  </w:style>
  <w:style w:type="character" w:customStyle="1" w:styleId="Char2">
    <w:name w:val="列出段落 Char"/>
    <w:aliases w:val="- Bullets Char,リスト段落 Char,?? ?? Char,????? Char,???? Char,Lista1 Char,列出段落1 Char,中等深浅网格 1 - 着色 21 Char,列表段落 Char,목록 단락 Char,¥¡¡¡¡ì¬º¥¹¥È¶ÎÂä Char,ÁÐ³ö¶ÎÂä Char,列表段落1 Char,—ño’i—Ž Char,¥ê¥¹¥È¶ÎÂä Char,1st level - Bullet List Paragraph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eastAsia="宋体" w:hAnsi="宋体" w:cs="宋体"/>
      <w:lang w:eastAsia="zh-CN"/>
    </w:rPr>
  </w:style>
  <w:style w:type="paragraph" w:customStyle="1" w:styleId="EmailDiscussion">
    <w:name w:val="EmailDiscussion"/>
    <w:basedOn w:val="a0"/>
    <w:next w:val="EmailDiscussion2"/>
    <w:link w:val="EmailDiscussionChar"/>
    <w:qFormat/>
    <w:rsid w:val="00D52C57"/>
    <w:pPr>
      <w:numPr>
        <w:numId w:val="22"/>
      </w:numPr>
      <w:spacing w:before="40"/>
    </w:pPr>
    <w:rPr>
      <w:rFonts w:ascii="Arial" w:eastAsia="MS Mincho" w:hAnsi="Arial"/>
      <w:b/>
      <w:sz w:val="20"/>
      <w:lang w:val="en-GB"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Comments">
    <w:name w:val="Comments"/>
    <w:basedOn w:val="a0"/>
    <w:link w:val="CommentsChar"/>
    <w:qFormat/>
    <w:rsid w:val="002F0FC2"/>
    <w:pPr>
      <w:spacing w:before="40"/>
    </w:pPr>
    <w:rPr>
      <w:rFonts w:ascii="Arial" w:eastAsia="MS Mincho" w:hAnsi="Arial"/>
      <w:i/>
      <w:noProof/>
      <w:sz w:val="18"/>
      <w:lang w:val="en-GB"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ind w:left="1622" w:hanging="363"/>
    </w:pPr>
    <w:rPr>
      <w:rFonts w:ascii="Arial" w:eastAsia="MS Mincho" w:hAnsi="Arial"/>
      <w:i/>
      <w:sz w:val="20"/>
      <w:lang w:val="en-GB" w:eastAsia="en-GB"/>
    </w:rPr>
  </w:style>
  <w:style w:type="paragraph" w:customStyle="1" w:styleId="Agreement">
    <w:name w:val="Agreement"/>
    <w:basedOn w:val="a0"/>
    <w:next w:val="Doc-text2"/>
    <w:qFormat/>
    <w:rsid w:val="00920A08"/>
    <w:pPr>
      <w:numPr>
        <w:numId w:val="26"/>
      </w:numPr>
      <w:spacing w:before="60"/>
      <w:ind w:left="1710"/>
    </w:pPr>
    <w:rPr>
      <w:rFonts w:ascii="Arial" w:eastAsia="MS Mincho" w:hAnsi="Arial"/>
      <w:b/>
      <w:sz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55934354">
      <w:bodyDiv w:val="1"/>
      <w:marLeft w:val="0"/>
      <w:marRight w:val="0"/>
      <w:marTop w:val="0"/>
      <w:marBottom w:val="0"/>
      <w:divBdr>
        <w:top w:val="none" w:sz="0" w:space="0" w:color="auto"/>
        <w:left w:val="none" w:sz="0" w:space="0" w:color="auto"/>
        <w:bottom w:val="none" w:sz="0" w:space="0" w:color="auto"/>
        <w:right w:val="none" w:sz="0" w:space="0" w:color="auto"/>
      </w:divBdr>
      <w:divsChild>
        <w:div w:id="330136234">
          <w:marLeft w:val="1440"/>
          <w:marRight w:val="0"/>
          <w:marTop w:val="82"/>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55354000">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16941888">
      <w:bodyDiv w:val="1"/>
      <w:marLeft w:val="0"/>
      <w:marRight w:val="0"/>
      <w:marTop w:val="0"/>
      <w:marBottom w:val="0"/>
      <w:divBdr>
        <w:top w:val="none" w:sz="0" w:space="0" w:color="auto"/>
        <w:left w:val="none" w:sz="0" w:space="0" w:color="auto"/>
        <w:bottom w:val="none" w:sz="0" w:space="0" w:color="auto"/>
        <w:right w:val="none" w:sz="0" w:space="0" w:color="auto"/>
      </w:divBdr>
      <w:divsChild>
        <w:div w:id="275479044">
          <w:marLeft w:val="1440"/>
          <w:marRight w:val="0"/>
          <w:marTop w:val="82"/>
          <w:marBottom w:val="0"/>
          <w:divBdr>
            <w:top w:val="none" w:sz="0" w:space="0" w:color="auto"/>
            <w:left w:val="none" w:sz="0" w:space="0" w:color="auto"/>
            <w:bottom w:val="none" w:sz="0" w:space="0" w:color="auto"/>
            <w:right w:val="none" w:sz="0" w:space="0" w:color="auto"/>
          </w:divBdr>
        </w:div>
      </w:divsChild>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277626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9207741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4721752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87BCB-5DEB-45AD-92CB-32C671E2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Huawei_Rui Wang</cp:lastModifiedBy>
  <cp:revision>3</cp:revision>
  <cp:lastPrinted>2009-04-22T00:01:00Z</cp:lastPrinted>
  <dcterms:created xsi:type="dcterms:W3CDTF">2021-02-22T10:48:00Z</dcterms:created>
  <dcterms:modified xsi:type="dcterms:W3CDTF">2021-02-22T11:48:00Z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1590588502</vt:lpwstr>
  </property>
  <property fmtid="{D5CDD505-2E9C-101B-9397-08002B2CF9AE}" pid="13" name="_2015_ms_pID_725343">
    <vt:lpwstr>(2)cyc5XdMlvIYAG2E8i66NfO05doriE6PXdsrlLg84Djygkas+8A2px7cL1O7rtHVQ77i0WTX+
9yR/Xv0W0d85aI9LnFPWQC8XRvtyKAn+K4FNccYnZAG+sQLoGsKsQQdh7tmIEsvkcR0JhBXk
a5ryrejXvaRwVCUGjzgjju8iMVcWJIaVEcX7D6x8hO0sCDINw6Y/3+vvbg+oih78v5nlcPPW
wg+lB8MT3mjIuZxtcv</vt:lpwstr>
  </property>
  <property fmtid="{D5CDD505-2E9C-101B-9397-08002B2CF9AE}" pid="14" name="_2015_ms_pID_7253431">
    <vt:lpwstr>5tqfaotzFfXpNKTy1Fjvs957VFQtvBKpsg7Bcer7Esw7hzttRnkJMs
pLNiltclETiPafqAQG3Nt9qzkD3Ng0nuHFqfIh7ZhpWDXxuTzka0NmNAGufSxOp9FAOfxDuz
U89R4uaGtJIHbXKwqKatA11ufS+UFiTGBUIXEMPnvqJh940RnPlqwBI2KPc7Qgjv0VlGkBna
g/q5GopSOA88L1aS</vt:lpwstr>
  </property>
</Properties>
</file>