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681610"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681610"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681610"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proofErr w:type="spellStart"/>
            <w:r>
              <w:rPr>
                <w:rFonts w:eastAsia="SimSun"/>
                <w:lang w:eastAsia="zh-CN"/>
              </w:rPr>
              <w:t>Futurewei</w:t>
            </w:r>
            <w:proofErr w:type="spellEnd"/>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681610"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681610"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r>
              <w:rPr>
                <w:rFonts w:eastAsiaTheme="minorEastAsia"/>
                <w:lang w:val="fr-FR" w:eastAsia="zh-CN"/>
              </w:rPr>
              <w:t xml:space="preserve">Samuli Turtinen ; </w:t>
            </w:r>
            <w:hyperlink r:id="rId11" w:history="1">
              <w:r w:rsidR="00CA1960" w:rsidRPr="00E0229F">
                <w:rPr>
                  <w:rStyle w:val="Hyperlink"/>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SimSun"/>
                <w:lang w:eastAsia="zh-CN"/>
              </w:rPr>
            </w:pPr>
            <w:r>
              <w:rPr>
                <w:rFonts w:eastAsia="SimSun"/>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CA1960" w:rsidRDefault="00CA1960">
            <w:pPr>
              <w:spacing w:before="120"/>
              <w:jc w:val="both"/>
              <w:rPr>
                <w:rFonts w:eastAsia="Malgun Gothic"/>
                <w:lang w:val="fr-FR" w:eastAsia="ko-KR"/>
              </w:rPr>
            </w:pPr>
            <w:r>
              <w:rPr>
                <w:rFonts w:eastAsia="Malgun Gothic" w:hint="eastAsia"/>
                <w:lang w:val="fr-FR" w:eastAsia="ko-KR"/>
              </w:rPr>
              <w:t>HyunJung Choe</w:t>
            </w:r>
            <w:r>
              <w:rPr>
                <w:rFonts w:eastAsia="Malgun Gothic"/>
                <w:lang w:val="fr-FR"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SimSun"/>
                <w:lang w:eastAsia="zh-CN"/>
              </w:rPr>
            </w:pPr>
            <w:r>
              <w:rPr>
                <w:rFonts w:eastAsia="SimSun"/>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Default="00447F32">
            <w:pPr>
              <w:spacing w:before="120"/>
              <w:jc w:val="both"/>
              <w:rPr>
                <w:rFonts w:eastAsia="Malgun Gothic"/>
                <w:lang w:val="fr-FR" w:eastAsia="ko-KR"/>
              </w:rPr>
            </w:pPr>
            <w:r>
              <w:rPr>
                <w:rFonts w:eastAsia="Malgun Gothic"/>
                <w:lang w:val="fr-FR"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6C2960">
            <w:pPr>
              <w:spacing w:before="120"/>
              <w:jc w:val="both"/>
              <w:rPr>
                <w:rFonts w:eastAsia="SimSun"/>
                <w:lang w:eastAsia="zh-CN"/>
              </w:rPr>
            </w:pPr>
            <w:r>
              <w:rPr>
                <w:rFonts w:eastAsia="SimSun"/>
                <w:lang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0B6448" w:rsidRDefault="000B6448" w:rsidP="006C2960">
            <w:pPr>
              <w:spacing w:before="120"/>
              <w:jc w:val="both"/>
              <w:rPr>
                <w:rFonts w:eastAsia="Malgun Gothic"/>
                <w:lang w:val="fr-FR" w:eastAsia="ko-KR"/>
              </w:rPr>
            </w:pPr>
            <w:r w:rsidRPr="000B6448">
              <w:rPr>
                <w:rFonts w:eastAsia="Malgun Gothic"/>
                <w:lang w:val="fr-FR" w:eastAsia="ko-KR"/>
              </w:rPr>
              <w:t>Pradeep Jose ; pradeep[dot]jose[at]mediatek[dot]com</w:t>
            </w:r>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180A4C82" w:rsidR="000B6448" w:rsidRDefault="006C2960" w:rsidP="006C2960">
            <w:pPr>
              <w:spacing w:before="120"/>
              <w:jc w:val="both"/>
              <w:rPr>
                <w:rFonts w:eastAsia="SimSun"/>
                <w:lang w:eastAsia="zh-CN"/>
              </w:rPr>
            </w:pPr>
            <w:r>
              <w:rPr>
                <w:rFonts w:eastAsia="SimSun"/>
                <w:lang w:eastAsia="zh-CN"/>
              </w:rPr>
              <w:t>Facebook</w:t>
            </w:r>
          </w:p>
        </w:tc>
        <w:tc>
          <w:tcPr>
            <w:tcW w:w="4207" w:type="pct"/>
            <w:tcBorders>
              <w:top w:val="single" w:sz="4" w:space="0" w:color="auto"/>
              <w:left w:val="single" w:sz="4" w:space="0" w:color="auto"/>
              <w:bottom w:val="single" w:sz="4" w:space="0" w:color="auto"/>
              <w:right w:val="single" w:sz="4" w:space="0" w:color="auto"/>
            </w:tcBorders>
          </w:tcPr>
          <w:p w14:paraId="2E774FB7" w14:textId="092D6C73" w:rsidR="000B6448" w:rsidRPr="000B6448" w:rsidRDefault="006C2960" w:rsidP="006C2960">
            <w:pPr>
              <w:spacing w:before="120"/>
              <w:jc w:val="both"/>
              <w:rPr>
                <w:rFonts w:eastAsia="Malgun Gothic"/>
                <w:lang w:val="fr-FR" w:eastAsia="ko-KR"/>
              </w:rPr>
            </w:pPr>
            <w:r>
              <w:rPr>
                <w:rFonts w:eastAsia="Malgun Gothic"/>
                <w:lang w:val="fr-FR" w:eastAsia="ko-KR"/>
              </w:rPr>
              <w:t xml:space="preserve">Yee Sin Chan ; </w:t>
            </w:r>
            <w:hyperlink r:id="rId12" w:history="1">
              <w:r w:rsidR="00E6153E" w:rsidRPr="00306AEB">
                <w:rPr>
                  <w:rStyle w:val="Hyperlink"/>
                  <w:rFonts w:eastAsia="Malgun Gothic"/>
                  <w:lang w:val="fr-FR" w:eastAsia="ko-KR"/>
                </w:rPr>
                <w:t>yeesinchan@fb.com</w:t>
              </w:r>
            </w:hyperlink>
          </w:p>
        </w:tc>
      </w:tr>
      <w:tr w:rsidR="00E6153E" w14:paraId="3204C5C4" w14:textId="77777777" w:rsidTr="00E6153E">
        <w:tc>
          <w:tcPr>
            <w:tcW w:w="793" w:type="pct"/>
          </w:tcPr>
          <w:p w14:paraId="2EBA7FE9" w14:textId="50559523" w:rsidR="00E6153E" w:rsidRPr="00E6153E" w:rsidRDefault="00E6153E" w:rsidP="00E6153E">
            <w:pPr>
              <w:spacing w:before="120"/>
              <w:jc w:val="both"/>
              <w:rPr>
                <w:rFonts w:eastAsia="SimSun"/>
                <w:lang w:eastAsia="zh-CN"/>
              </w:rPr>
            </w:pPr>
            <w:r>
              <w:rPr>
                <w:rFonts w:eastAsia="SimSun" w:hint="eastAsia"/>
                <w:lang w:eastAsia="zh-CN"/>
              </w:rPr>
              <w:t>CMCC</w:t>
            </w:r>
          </w:p>
        </w:tc>
        <w:tc>
          <w:tcPr>
            <w:tcW w:w="4207" w:type="pct"/>
          </w:tcPr>
          <w:p w14:paraId="43C9DBDF" w14:textId="7E473F78" w:rsidR="00E6153E" w:rsidRDefault="00E6153E" w:rsidP="00E6153E">
            <w:pPr>
              <w:spacing w:before="120"/>
              <w:jc w:val="both"/>
              <w:rPr>
                <w:rFonts w:eastAsia="Malgun Gothic"/>
                <w:lang w:val="fr-FR" w:eastAsia="ko-KR"/>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fldChar w:fldCharType="begin"/>
            </w:r>
            <w:r>
              <w:instrText xml:space="preserve"> HYPERLINK "mailto:liuxiaoman@chinamobile.com" </w:instrText>
            </w:r>
            <w:r>
              <w:fldChar w:fldCharType="separate"/>
            </w:r>
            <w:r w:rsidRPr="006A0FF4">
              <w:rPr>
                <w:rStyle w:val="Hyperlink"/>
                <w:rFonts w:eastAsiaTheme="minorEastAsia" w:hint="eastAsia"/>
                <w:lang w:val="fr-FR" w:eastAsia="zh-CN"/>
              </w:rPr>
              <w:t>liuxiaoman@chinamobile</w:t>
            </w:r>
            <w:r w:rsidRPr="006A0FF4">
              <w:rPr>
                <w:rStyle w:val="Hyperlink"/>
                <w:rFonts w:eastAsiaTheme="minorEastAsia"/>
                <w:lang w:val="fr-FR" w:eastAsia="zh-CN"/>
              </w:rPr>
              <w:t>.com</w:t>
            </w:r>
            <w:r>
              <w:rPr>
                <w:rStyle w:val="Hyperlink"/>
                <w:rFonts w:eastAsiaTheme="minorEastAsia"/>
                <w:lang w:val="fr-FR" w:eastAsia="zh-CN"/>
              </w:rPr>
              <w:fldChar w:fldCharType="end"/>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r w:rsidRPr="00AA54B6">
        <w:rPr>
          <w:rFonts w:hint="eastAsia"/>
        </w:rPr>
        <w:lastRenderedPageBreak/>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lastRenderedPageBreak/>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w:t>
            </w:r>
            <w:proofErr w:type="gramStart"/>
            <w:r>
              <w:rPr>
                <w:lang w:eastAsia="zh-CN"/>
              </w:rPr>
              <w:t>a</w:t>
            </w:r>
            <w:proofErr w:type="gramEnd"/>
            <w:r>
              <w:rPr>
                <w:lang w:eastAsia="zh-CN"/>
              </w:rPr>
              <w:t xml:space="preserve">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proofErr w:type="spellStart"/>
            <w:r>
              <w:rPr>
                <w:lang w:val="en-GB" w:eastAsia="zh-CN"/>
              </w:rPr>
              <w:t>departuring</w:t>
            </w:r>
            <w:proofErr w:type="spellEnd"/>
            <w:r>
              <w:rPr>
                <w:lang w:val="en-GB" w:eastAsia="zh-CN"/>
              </w:rPr>
              <w:t xml:space="preserve">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 xml:space="preserve">Both are fine for us. Not using PTW/PH for DRX cycle of 10.24s would allow a single mechanism for UE that do not need longer DRX cycle. The </w:t>
            </w:r>
            <w:proofErr w:type="spellStart"/>
            <w:r>
              <w:rPr>
                <w:lang w:eastAsia="zh-TW"/>
              </w:rPr>
              <w:t>behaviour</w:t>
            </w:r>
            <w:proofErr w:type="spellEnd"/>
            <w:r>
              <w:rPr>
                <w:lang w:eastAsia="zh-TW"/>
              </w:rPr>
              <w:t xml:space="preserve">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proofErr w:type="spellStart"/>
            <w:r>
              <w:t>Futurewei</w:t>
            </w:r>
            <w:proofErr w:type="spellEnd"/>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eDRX</w:t>
            </w:r>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eDRX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As mentioned by other companies, since this is different from LTE eMTC, 5GC should be able to differentiate legacy eMTC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3C92F54F" w:rsidR="000B6448" w:rsidRPr="00325B4A" w:rsidRDefault="00E6153E" w:rsidP="006C2960">
            <w:pPr>
              <w:spacing w:before="120"/>
              <w:jc w:val="both"/>
              <w:rPr>
                <w:rFonts w:eastAsia="Malgun Gothic"/>
                <w:lang w:val="en-GB" w:eastAsia="ko-KR"/>
              </w:rPr>
            </w:pPr>
            <w:r w:rsidRPr="00325B4A">
              <w:rPr>
                <w:rFonts w:eastAsia="Malgun Gothic" w:hint="eastAsia"/>
                <w:lang w:val="en-GB" w:eastAsia="ko-KR"/>
              </w:rPr>
              <w:t>CMCC</w:t>
            </w:r>
          </w:p>
        </w:tc>
        <w:tc>
          <w:tcPr>
            <w:tcW w:w="4207" w:type="pct"/>
            <w:tcBorders>
              <w:top w:val="single" w:sz="4" w:space="0" w:color="auto"/>
              <w:left w:val="single" w:sz="4" w:space="0" w:color="auto"/>
              <w:bottom w:val="single" w:sz="4" w:space="0" w:color="auto"/>
              <w:right w:val="single" w:sz="4" w:space="0" w:color="auto"/>
            </w:tcBorders>
          </w:tcPr>
          <w:p w14:paraId="0E6AAA76" w14:textId="4D859791" w:rsidR="000B6448" w:rsidRPr="00681610" w:rsidRDefault="00325B4A" w:rsidP="006C2960">
            <w:pPr>
              <w:spacing w:before="120"/>
              <w:jc w:val="both"/>
              <w:rPr>
                <w:rFonts w:eastAsia="Malgun Gothic"/>
                <w:lang w:val="en-GB" w:eastAsia="ko-KR"/>
              </w:rPr>
            </w:pPr>
            <w:r w:rsidRPr="00325B4A">
              <w:rPr>
                <w:rFonts w:eastAsia="Malgun Gothic"/>
                <w:lang w:val="en-GB" w:eastAsia="ko-KR"/>
              </w:rPr>
              <w:t>We think it’s a good compromise which allows UEs do not need long eDRX cycle could reuse legacy approach.</w:t>
            </w: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proofErr w:type="spellStart"/>
            <w:r>
              <w:rPr>
                <w:b/>
                <w:bCs/>
                <w:lang w:eastAsia="zh-TW"/>
              </w:rPr>
              <w:t>Atleast</w:t>
            </w:r>
            <w:proofErr w:type="spellEnd"/>
            <w:r>
              <w:rPr>
                <w:b/>
                <w:bCs/>
                <w:lang w:eastAsia="zh-TW"/>
              </w:rPr>
              <w:t xml:space="preserve">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0B7CE0D1" w:rsidR="005D103E" w:rsidRPr="00B74104" w:rsidRDefault="005D103E" w:rsidP="009C3909">
            <w:pPr>
              <w:spacing w:before="120"/>
              <w:jc w:val="both"/>
              <w:rPr>
                <w:rFonts w:eastAsiaTheme="minorEastAsia"/>
                <w:strike/>
                <w:lang w:eastAsia="zh-CN"/>
              </w:rPr>
            </w:pPr>
            <w:r w:rsidRPr="00B74104">
              <w:rPr>
                <w:rFonts w:eastAsiaTheme="minorEastAsia"/>
                <w:strike/>
                <w:lang w:eastAsia="zh-CN"/>
              </w:rPr>
              <w:t>No</w:t>
            </w:r>
            <w:r w:rsidR="00B74104" w:rsidRPr="00B74104">
              <w:rPr>
                <w:rFonts w:eastAsiaTheme="minorEastAsia"/>
                <w:lang w:eastAsia="zh-CN"/>
              </w:rPr>
              <w:t xml:space="preserve"> Yes</w:t>
            </w:r>
          </w:p>
        </w:tc>
        <w:tc>
          <w:tcPr>
            <w:tcW w:w="6354" w:type="dxa"/>
          </w:tcPr>
          <w:p w14:paraId="1650FB6C" w14:textId="0F834C6B" w:rsidR="005D103E" w:rsidRPr="00B74104" w:rsidRDefault="005D103E" w:rsidP="004902F8">
            <w:pPr>
              <w:spacing w:before="120"/>
              <w:jc w:val="both"/>
              <w:rPr>
                <w:rFonts w:eastAsiaTheme="minorEastAsia"/>
                <w:strike/>
                <w:lang w:eastAsia="zh-CN"/>
              </w:rPr>
            </w:pPr>
            <w:r w:rsidRPr="00B74104">
              <w:rPr>
                <w:rFonts w:eastAsiaTheme="minorEastAsia"/>
                <w:strike/>
                <w:lang w:eastAsia="zh-CN"/>
              </w:rPr>
              <w:t xml:space="preserve">We have </w:t>
            </w:r>
            <w:r w:rsidR="00D04517" w:rsidRPr="00B74104">
              <w:rPr>
                <w:rFonts w:eastAsiaTheme="minorEastAsia"/>
                <w:strike/>
                <w:lang w:eastAsia="zh-CN"/>
              </w:rPr>
              <w:t>similar view as CATT.</w:t>
            </w:r>
            <w:r w:rsidR="00B74104">
              <w:rPr>
                <w:rFonts w:eastAsiaTheme="minorEastAsia"/>
                <w:strike/>
                <w:lang w:eastAsia="zh-CN"/>
              </w:rPr>
              <w:t xml:space="preserve"> </w:t>
            </w:r>
            <w:r w:rsidR="00B74104" w:rsidRPr="00B74104">
              <w:rPr>
                <w:rFonts w:eastAsiaTheme="minorEastAsia"/>
                <w:lang w:eastAsia="zh-CN"/>
              </w:rPr>
              <w:t xml:space="preserve">We </w:t>
            </w:r>
            <w:r w:rsidR="00B74104">
              <w:rPr>
                <w:rFonts w:eastAsiaTheme="minorEastAsia"/>
                <w:lang w:eastAsia="zh-CN"/>
              </w:rPr>
              <w:t xml:space="preserve">can support </w:t>
            </w:r>
            <w:r w:rsidR="003633C9">
              <w:rPr>
                <w:rFonts w:eastAsiaTheme="minorEastAsia"/>
                <w:lang w:eastAsia="zh-CN"/>
              </w:rPr>
              <w:t xml:space="preserve">the </w:t>
            </w:r>
            <w:r w:rsidR="00B74104">
              <w:rPr>
                <w:rFonts w:eastAsiaTheme="minorEastAsia"/>
                <w:lang w:eastAsia="zh-CN"/>
              </w:rPr>
              <w:t>lower bounder of 2.5</w:t>
            </w:r>
            <w:r w:rsidR="003633C9">
              <w:rPr>
                <w:rFonts w:eastAsiaTheme="minorEastAsia"/>
                <w:lang w:eastAsia="zh-CN"/>
              </w:rPr>
              <w:t>6s</w:t>
            </w:r>
            <w:bookmarkStart w:id="7" w:name="_GoBack"/>
            <w:bookmarkEnd w:id="7"/>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 xml:space="preserve">Agree with </w:t>
            </w:r>
            <w:proofErr w:type="gramStart"/>
            <w:r w:rsidRPr="003C43C2">
              <w:rPr>
                <w:bCs/>
                <w:lang w:eastAsia="zh-CN"/>
              </w:rPr>
              <w:t>Rapporteur  that</w:t>
            </w:r>
            <w:proofErr w:type="gramEnd"/>
            <w:r w:rsidRPr="003C43C2">
              <w:rPr>
                <w:bCs/>
                <w:lang w:eastAsia="zh-CN"/>
              </w:rPr>
              <w:t xml:space="preserve"> the CN can configure UE specific DRX cycle 2.56s for RedCap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LTE eDRX. UE</w:t>
            </w:r>
            <w:r w:rsidR="006365A8">
              <w:rPr>
                <w:rFonts w:eastAsia="Malgun Gothic"/>
                <w:bCs/>
                <w:color w:val="0000CC"/>
                <w:lang w:eastAsia="ko-KR"/>
              </w:rPr>
              <w:t>s</w:t>
            </w:r>
            <w:r w:rsidRPr="006365A8">
              <w:rPr>
                <w:rFonts w:eastAsia="Malgun Gothic"/>
                <w:bCs/>
                <w:color w:val="0000CC"/>
                <w:lang w:eastAsia="ko-KR"/>
              </w:rPr>
              <w:t xml:space="preserve"> configured with eDRX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If Redcap UE is to receive emergency broadcast, the DRX can be used instead of eDRX.</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eDRX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eDRX and DRX which is that the UEs with eDRX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Given that an operator will have a mix of devices in their NW (smartphones and wearables), it is not reasonable to have the RAN paging cycle set to 2.56s. In this scenario, wearables can negotiate (by NAS signaling) an eDRX cycle that is more appropriate for its operation (e.g. 2.56s) while not impacting 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MediaTek and Apple, the use cases/scenarios of eDRX and DRX are not exactly the same.  Due to the compact formfactors, power saving/optimization is even more critical for wearables, while today wearables are expected to support lots of time sensitive applications. </w:t>
            </w:r>
            <w:r w:rsidR="00AC00DF">
              <w:rPr>
                <w:rFonts w:eastAsia="Malgun Gothic"/>
                <w:bCs/>
                <w:lang w:eastAsia="ko-KR"/>
              </w:rPr>
              <w:t xml:space="preserve">eDRX 2.56s provide a sweet spot for wearables to support the </w:t>
            </w:r>
            <w:r w:rsidR="00AC00DF">
              <w:t>reception of emergency broadcast under the latency constraint while benefiting wearables power consumptions.</w:t>
            </w:r>
          </w:p>
        </w:tc>
      </w:tr>
      <w:tr w:rsidR="00325B4A" w:rsidRPr="00681610" w14:paraId="71996B5C" w14:textId="77777777" w:rsidTr="000B6448">
        <w:tc>
          <w:tcPr>
            <w:tcW w:w="1368" w:type="dxa"/>
            <w:tcBorders>
              <w:top w:val="single" w:sz="4" w:space="0" w:color="auto"/>
              <w:left w:val="single" w:sz="4" w:space="0" w:color="auto"/>
              <w:bottom w:val="single" w:sz="4" w:space="0" w:color="auto"/>
              <w:right w:val="single" w:sz="4" w:space="0" w:color="auto"/>
            </w:tcBorders>
          </w:tcPr>
          <w:p w14:paraId="5400F82A" w14:textId="390FC987"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CMCC</w:t>
            </w:r>
            <w:r w:rsidRPr="00325B4A">
              <w:rPr>
                <w:rFonts w:eastAsia="Malgun Gothic"/>
                <w:bCs/>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443D409E" w14:textId="2DB309A0"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CE4D3AC" w14:textId="7BE44945"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If</w:t>
            </w:r>
            <w:r w:rsidRPr="00325B4A">
              <w:rPr>
                <w:rFonts w:eastAsia="Malgun Gothic"/>
                <w:bCs/>
                <w:lang w:eastAsia="ko-KR"/>
              </w:rPr>
              <w:t xml:space="preserve"> </w:t>
            </w:r>
            <w:r w:rsidRPr="00325B4A">
              <w:rPr>
                <w:rFonts w:eastAsia="Malgun Gothic" w:hint="eastAsia"/>
                <w:bCs/>
                <w:lang w:eastAsia="ko-KR"/>
              </w:rPr>
              <w:t>a</w:t>
            </w:r>
            <w:r w:rsidRPr="00325B4A">
              <w:rPr>
                <w:rFonts w:eastAsia="Malgun Gothic"/>
                <w:bCs/>
                <w:lang w:eastAsia="ko-KR"/>
              </w:rPr>
              <w:t xml:space="preserve"> </w:t>
            </w:r>
            <w:r w:rsidRPr="00325B4A">
              <w:rPr>
                <w:rFonts w:eastAsia="Malgun Gothic" w:hint="eastAsia"/>
                <w:bCs/>
                <w:lang w:eastAsia="ko-KR"/>
              </w:rPr>
              <w:t>UE</w:t>
            </w:r>
            <w:r w:rsidRPr="00325B4A">
              <w:rPr>
                <w:rFonts w:eastAsia="Malgun Gothic"/>
                <w:bCs/>
                <w:lang w:eastAsia="ko-KR"/>
              </w:rPr>
              <w:t xml:space="preserve"> </w:t>
            </w:r>
            <w:r w:rsidRPr="00325B4A">
              <w:rPr>
                <w:rFonts w:eastAsia="Malgun Gothic" w:hint="eastAsia"/>
                <w:bCs/>
                <w:lang w:eastAsia="ko-KR"/>
              </w:rPr>
              <w:t>wants</w:t>
            </w:r>
            <w:r w:rsidRPr="00325B4A">
              <w:rPr>
                <w:rFonts w:eastAsia="Malgun Gothic"/>
                <w:bCs/>
                <w:lang w:eastAsia="ko-KR"/>
              </w:rPr>
              <w:t xml:space="preserve"> </w:t>
            </w:r>
            <w:r w:rsidRPr="00325B4A">
              <w:rPr>
                <w:rFonts w:eastAsia="Malgun Gothic" w:hint="eastAsia"/>
                <w:bCs/>
                <w:lang w:eastAsia="ko-KR"/>
              </w:rPr>
              <w:t>to</w:t>
            </w:r>
            <w:r w:rsidRPr="00325B4A">
              <w:rPr>
                <w:rFonts w:eastAsia="Malgun Gothic"/>
                <w:bCs/>
                <w:lang w:eastAsia="ko-KR"/>
              </w:rPr>
              <w:t xml:space="preserve"> </w:t>
            </w:r>
            <w:r w:rsidRPr="00325B4A">
              <w:rPr>
                <w:rFonts w:eastAsia="Malgun Gothic" w:hint="eastAsia"/>
                <w:bCs/>
                <w:lang w:eastAsia="ko-KR"/>
              </w:rPr>
              <w:t>receive</w:t>
            </w:r>
            <w:r w:rsidRPr="00325B4A">
              <w:rPr>
                <w:rFonts w:eastAsia="Malgun Gothic"/>
                <w:bCs/>
                <w:lang w:eastAsia="ko-KR"/>
              </w:rPr>
              <w:t xml:space="preserve"> </w:t>
            </w:r>
            <w:r w:rsidRPr="00325B4A">
              <w:rPr>
                <w:rFonts w:eastAsia="Malgun Gothic" w:hint="eastAsia"/>
                <w:bCs/>
                <w:lang w:eastAsia="ko-KR"/>
              </w:rPr>
              <w:t>ETWS</w:t>
            </w:r>
            <w:r w:rsidRPr="00325B4A">
              <w:rPr>
                <w:rFonts w:eastAsia="Malgun Gothic"/>
                <w:bCs/>
                <w:lang w:eastAsia="ko-KR"/>
              </w:rPr>
              <w:t xml:space="preserve"> </w:t>
            </w:r>
            <w:r w:rsidRPr="00325B4A">
              <w:rPr>
                <w:rFonts w:eastAsia="Malgun Gothic" w:hint="eastAsia"/>
                <w:bCs/>
                <w:lang w:eastAsia="ko-KR"/>
              </w:rPr>
              <w:t>or</w:t>
            </w:r>
            <w:r w:rsidRPr="00325B4A">
              <w:rPr>
                <w:rFonts w:eastAsia="Malgun Gothic"/>
                <w:bCs/>
                <w:lang w:eastAsia="ko-KR"/>
              </w:rPr>
              <w:t xml:space="preserve"> </w:t>
            </w:r>
            <w:r w:rsidRPr="00325B4A">
              <w:rPr>
                <w:rFonts w:eastAsia="Malgun Gothic" w:hint="eastAsia"/>
                <w:bCs/>
                <w:lang w:eastAsia="ko-KR"/>
              </w:rPr>
              <w:t>CMAS</w:t>
            </w:r>
            <w:r w:rsidRPr="00325B4A">
              <w:rPr>
                <w:rFonts w:eastAsia="Malgun Gothic"/>
                <w:bCs/>
                <w:lang w:eastAsia="ko-KR"/>
              </w:rPr>
              <w:t>,</w:t>
            </w:r>
            <w:r>
              <w:rPr>
                <w:rFonts w:eastAsia="Malgun Gothic"/>
                <w:bCs/>
                <w:lang w:eastAsia="ko-KR"/>
              </w:rPr>
              <w:t xml:space="preserve"> </w:t>
            </w:r>
            <w:r w:rsidRPr="00325B4A">
              <w:rPr>
                <w:rFonts w:eastAsia="Malgun Gothic"/>
                <w:bCs/>
                <w:lang w:eastAsia="ko-KR"/>
              </w:rPr>
              <w:t>DRX could be used instead of eDRX, and the NR DRX cycle supports 2.56s already. So</w:t>
            </w:r>
            <w:r w:rsidR="00E56D37">
              <w:rPr>
                <w:rFonts w:eastAsia="Malgun Gothic"/>
                <w:bCs/>
                <w:lang w:eastAsia="ko-KR"/>
              </w:rPr>
              <w:t>,</w:t>
            </w:r>
            <w:r w:rsidRPr="00325B4A">
              <w:rPr>
                <w:rFonts w:eastAsia="Malgun Gothic"/>
                <w:bCs/>
                <w:lang w:eastAsia="ko-KR"/>
              </w:rPr>
              <w:t xml:space="preserve"> we don’t see the need to introduce lower bound for eDRX cycle.</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for eDRX.</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r w:rsidR="00325B4A" w:rsidRPr="00681610" w14:paraId="268A863E" w14:textId="77777777" w:rsidTr="000B6448">
        <w:tc>
          <w:tcPr>
            <w:tcW w:w="1368" w:type="dxa"/>
            <w:tcBorders>
              <w:top w:val="single" w:sz="4" w:space="0" w:color="auto"/>
              <w:left w:val="single" w:sz="4" w:space="0" w:color="auto"/>
              <w:bottom w:val="single" w:sz="4" w:space="0" w:color="auto"/>
              <w:right w:val="single" w:sz="4" w:space="0" w:color="auto"/>
            </w:tcBorders>
          </w:tcPr>
          <w:p w14:paraId="5FE5318E" w14:textId="1A376B16"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76AAF35E" w14:textId="278EEDA2" w:rsidR="00325B4A" w:rsidRPr="00325B4A" w:rsidRDefault="00325B4A"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74754BD" w14:textId="77777777" w:rsidR="00325B4A" w:rsidRPr="00681610" w:rsidRDefault="00325B4A" w:rsidP="006C2960">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RedCap use cases considering RedCap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eDRX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eDRX range in RAN for no technical reason. The CN already supports eDRX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r w:rsidR="00325B4A" w:rsidRPr="00681610" w14:paraId="0A902511" w14:textId="77777777" w:rsidTr="000B6448">
        <w:tc>
          <w:tcPr>
            <w:tcW w:w="793" w:type="pct"/>
            <w:tcBorders>
              <w:top w:val="single" w:sz="4" w:space="0" w:color="auto"/>
              <w:left w:val="single" w:sz="4" w:space="0" w:color="auto"/>
              <w:bottom w:val="single" w:sz="4" w:space="0" w:color="auto"/>
              <w:right w:val="single" w:sz="4" w:space="0" w:color="auto"/>
            </w:tcBorders>
          </w:tcPr>
          <w:p w14:paraId="5273AEE9" w14:textId="090F990A"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Borders>
              <w:top w:val="single" w:sz="4" w:space="0" w:color="auto"/>
              <w:left w:val="single" w:sz="4" w:space="0" w:color="auto"/>
              <w:bottom w:val="single" w:sz="4" w:space="0" w:color="auto"/>
              <w:right w:val="single" w:sz="4" w:space="0" w:color="auto"/>
            </w:tcBorders>
          </w:tcPr>
          <w:p w14:paraId="3B0A05E0" w14:textId="67E62653" w:rsidR="00325B4A" w:rsidRDefault="00325B4A" w:rsidP="006C2960">
            <w:pPr>
              <w:spacing w:before="120"/>
              <w:jc w:val="both"/>
              <w:rPr>
                <w:rFonts w:eastAsia="Malgun Gothic"/>
                <w:lang w:eastAsia="ko-KR"/>
              </w:rPr>
            </w:pPr>
            <w:r w:rsidRPr="00325B4A">
              <w:rPr>
                <w:rFonts w:eastAsia="Malgun Gothic"/>
                <w:lang w:eastAsia="ko-KR"/>
              </w:rPr>
              <w:t>No strong view. It’s not a technical issue, but depends on whether there’s such RedCap cases having strong requirements on battery life and power saving.</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 xml:space="preserve">due to the reduced </w:t>
            </w:r>
            <w:proofErr w:type="spellStart"/>
            <w:r w:rsidRPr="009E1FEB">
              <w:rPr>
                <w:rFonts w:eastAsiaTheme="minorEastAsia"/>
                <w:lang w:eastAsia="zh-CN"/>
              </w:rPr>
              <w:t>signalling</w:t>
            </w:r>
            <w:proofErr w:type="spellEnd"/>
            <w:r w:rsidRPr="009E1FEB">
              <w:rPr>
                <w:rFonts w:eastAsiaTheme="minorEastAsia"/>
                <w:lang w:eastAsia="zh-CN"/>
              </w:rPr>
              <w:t xml:space="preserve">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proofErr w:type="spellStart"/>
            <w:r>
              <w:t>Futurewei</w:t>
            </w:r>
            <w:proofErr w:type="spellEnd"/>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INACTIVE UE cannot achieve extreme power saving gain with eDRX.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eDRX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eDRX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When compared to a UE with eDRX &gt; 10.24s in Idle mode, the delta power savings that Inactive mode operation will introduce are negligible. On the other hand, the impact this will have on the NAS procedures are quite significant as the UE is in connected mode in NAS. We are therefore reluctant to extend eDRX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r w:rsidR="00325B4A" w:rsidRPr="00681610" w14:paraId="342EEFB9" w14:textId="77777777" w:rsidTr="000B6448">
        <w:tc>
          <w:tcPr>
            <w:tcW w:w="1368" w:type="dxa"/>
            <w:tcBorders>
              <w:top w:val="single" w:sz="4" w:space="0" w:color="auto"/>
              <w:left w:val="single" w:sz="4" w:space="0" w:color="auto"/>
              <w:bottom w:val="single" w:sz="4" w:space="0" w:color="auto"/>
              <w:right w:val="single" w:sz="4" w:space="0" w:color="auto"/>
            </w:tcBorders>
          </w:tcPr>
          <w:p w14:paraId="040EC3E9" w14:textId="53B83A6E" w:rsidR="00325B4A" w:rsidRDefault="00325B4A" w:rsidP="00325B4A">
            <w:pPr>
              <w:spacing w:before="120"/>
              <w:jc w:val="both"/>
              <w:rPr>
                <w:rFonts w:eastAsia="Malgun Gothic"/>
                <w:lang w:eastAsia="ko-KR"/>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457E69CE" w14:textId="5DA67356" w:rsidR="00325B4A" w:rsidRDefault="00325B4A" w:rsidP="00325B4A">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ADEB77" w14:textId="55A3A13A" w:rsidR="00325B4A" w:rsidRDefault="00325B4A" w:rsidP="00325B4A">
            <w:pPr>
              <w:spacing w:before="120"/>
              <w:jc w:val="both"/>
              <w:rPr>
                <w:rFonts w:eastAsia="Malgun Gothic"/>
                <w:lang w:eastAsia="ko-KR"/>
              </w:rPr>
            </w:pPr>
            <w:r>
              <w:rPr>
                <w:rFonts w:eastAsiaTheme="minorEastAsia"/>
                <w:lang w:eastAsia="zh-CN"/>
              </w:rPr>
              <w:t xml:space="preserve">Share similar view with CATT, with small data transmission studied in R17, UE could </w:t>
            </w:r>
            <w:r w:rsidRPr="003B640F">
              <w:rPr>
                <w:rFonts w:eastAsiaTheme="minorEastAsia"/>
                <w:lang w:eastAsia="zh-CN"/>
              </w:rPr>
              <w:t>perform data transmission in RRC</w:t>
            </w:r>
            <w:r>
              <w:rPr>
                <w:rFonts w:eastAsiaTheme="minorEastAsia"/>
                <w:lang w:eastAsia="zh-CN"/>
              </w:rPr>
              <w:t>_</w:t>
            </w:r>
            <w:r w:rsidRPr="003B640F">
              <w:rPr>
                <w:rFonts w:eastAsiaTheme="minorEastAsia"/>
                <w:lang w:eastAsia="zh-CN"/>
              </w:rPr>
              <w:t>INACTIVE without transfer to RRC</w:t>
            </w:r>
            <w:r>
              <w:rPr>
                <w:rFonts w:eastAsiaTheme="minorEastAsia"/>
                <w:lang w:eastAsia="zh-CN"/>
              </w:rPr>
              <w:t>_</w:t>
            </w:r>
            <w:r w:rsidRPr="003B640F">
              <w:rPr>
                <w:rFonts w:eastAsiaTheme="minorEastAsia"/>
                <w:lang w:eastAsia="zh-CN"/>
              </w:rPr>
              <w:t>CONNECTED. With extend the eDRX cycles beyond 10.24s c</w:t>
            </w:r>
            <w:r>
              <w:rPr>
                <w:rFonts w:eastAsiaTheme="minorEastAsia"/>
                <w:lang w:eastAsia="zh-CN"/>
              </w:rPr>
              <w:t>ould</w:t>
            </w:r>
            <w:r w:rsidRPr="003B640F">
              <w:rPr>
                <w:rFonts w:eastAsiaTheme="minorEastAsia"/>
                <w:lang w:eastAsia="zh-CN"/>
              </w:rPr>
              <w:t xml:space="preserve"> further realize power saving for UE in RRC</w:t>
            </w:r>
            <w:r>
              <w:rPr>
                <w:rFonts w:eastAsiaTheme="minorEastAsia"/>
                <w:lang w:eastAsia="zh-CN"/>
              </w:rPr>
              <w:t>_</w:t>
            </w:r>
            <w:r w:rsidRPr="003B640F">
              <w:rPr>
                <w:rFonts w:eastAsiaTheme="minorEastAsia"/>
                <w:lang w:eastAsia="zh-CN"/>
              </w:rPr>
              <w:t>INACTIVE.</w:t>
            </w:r>
          </w:p>
        </w:tc>
      </w:tr>
    </w:tbl>
    <w:p w14:paraId="5F534953" w14:textId="77777777" w:rsidR="00435678" w:rsidRPr="00681610" w:rsidRDefault="00435678" w:rsidP="00435678">
      <w:pPr>
        <w:rPr>
          <w:lang w:val="en-GB"/>
        </w:rPr>
      </w:pPr>
    </w:p>
    <w:p w14:paraId="14FC2CF1" w14:textId="5F8AFCD4" w:rsidR="00B447DD" w:rsidRPr="003002FD" w:rsidRDefault="00B447DD">
      <w:pPr>
        <w:pStyle w:val="Heading3"/>
        <w:rPr>
          <w:sz w:val="22"/>
        </w:rPr>
      </w:pPr>
      <w:bookmarkStart w:id="8"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9" w:name="_Ref58860668"/>
      <w:bookmarkEnd w:id="8"/>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9"/>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val="en-GB" w:eastAsia="en-GB"/>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proofErr w:type="spellStart"/>
            <w:r>
              <w:t>Futurewei</w:t>
            </w:r>
            <w:proofErr w:type="spellEnd"/>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eDRX cycle for both IDLE and INACTIVE. We agree it seems beneficial to have overlapped/common PTW windows, but we also prefer to have the possibility of configuring different eDRX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r w:rsidR="00325B4A" w14:paraId="450A303D" w14:textId="77777777" w:rsidTr="00681610">
        <w:tc>
          <w:tcPr>
            <w:tcW w:w="1368" w:type="dxa"/>
            <w:tcBorders>
              <w:top w:val="single" w:sz="4" w:space="0" w:color="auto"/>
              <w:left w:val="single" w:sz="4" w:space="0" w:color="auto"/>
              <w:bottom w:val="single" w:sz="4" w:space="0" w:color="auto"/>
              <w:right w:val="single" w:sz="4" w:space="0" w:color="auto"/>
            </w:tcBorders>
          </w:tcPr>
          <w:p w14:paraId="6C7EE4D8" w14:textId="784F5309" w:rsidR="00325B4A" w:rsidRPr="00325B4A" w:rsidRDefault="00325B4A"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5B1E1F43" w14:textId="4CFA3366" w:rsidR="00325B4A" w:rsidRPr="00325B4A" w:rsidRDefault="00325B4A"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DA243A7" w14:textId="2A7FD743" w:rsidR="00325B4A" w:rsidRPr="00325B4A" w:rsidRDefault="00325B4A" w:rsidP="00CA7074">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CATT</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Heading3"/>
        <w:numPr>
          <w:ilvl w:val="3"/>
          <w:numId w:val="1"/>
        </w:numPr>
        <w:ind w:left="1310" w:hanging="1310"/>
        <w:rPr>
          <w:sz w:val="20"/>
        </w:rPr>
      </w:pPr>
      <w:bookmarkStart w:id="10" w:name="_Ref58860670"/>
      <w:r w:rsidRPr="003002FD">
        <w:rPr>
          <w:sz w:val="20"/>
          <w:lang w:val="en-GB"/>
        </w:rPr>
        <w:t>Which node is responsible for configuring the eDRX cycle in</w:t>
      </w:r>
      <w:r w:rsidR="00865FA4" w:rsidRPr="003002FD">
        <w:rPr>
          <w:sz w:val="20"/>
          <w:lang w:val="en-GB"/>
        </w:rPr>
        <w:t xml:space="preserve"> inactive</w:t>
      </w:r>
      <w:bookmarkEnd w:id="10"/>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w:t>
            </w:r>
            <w:proofErr w:type="spellStart"/>
            <w:r>
              <w:rPr>
                <w:lang w:eastAsia="zh-TW"/>
              </w:rPr>
              <w:t>tranmission</w:t>
            </w:r>
            <w:proofErr w:type="spellEnd"/>
            <w:r>
              <w:rPr>
                <w:lang w:eastAsia="zh-TW"/>
              </w:rPr>
              <w:t xml:space="preserve">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t xml:space="preserve">Huawei, </w:t>
            </w:r>
            <w:proofErr w:type="spellStart"/>
            <w:r w:rsidRPr="002A4140">
              <w:t>HiSilicon</w:t>
            </w:r>
            <w:proofErr w:type="spellEnd"/>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proofErr w:type="spellStart"/>
            <w:r>
              <w:t>Futurewei</w:t>
            </w:r>
            <w:proofErr w:type="spellEnd"/>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r w:rsidR="00E56D37" w14:paraId="6867624C" w14:textId="77777777" w:rsidTr="00681610">
        <w:tc>
          <w:tcPr>
            <w:tcW w:w="1368" w:type="dxa"/>
            <w:tcBorders>
              <w:top w:val="single" w:sz="4" w:space="0" w:color="auto"/>
              <w:left w:val="single" w:sz="4" w:space="0" w:color="auto"/>
              <w:bottom w:val="single" w:sz="4" w:space="0" w:color="auto"/>
              <w:right w:val="single" w:sz="4" w:space="0" w:color="auto"/>
            </w:tcBorders>
          </w:tcPr>
          <w:p w14:paraId="4F024969" w14:textId="6DD07F64" w:rsidR="00E56D37" w:rsidRPr="00E56D37" w:rsidRDefault="00E56D37"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5C724E0" w14:textId="5E23F0B2" w:rsidR="00E56D37" w:rsidRPr="00E56D37" w:rsidRDefault="00E56D3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3DE7625" w14:textId="180AF10D" w:rsidR="00E56D37" w:rsidRDefault="00E56D37" w:rsidP="00D1294D">
            <w:pPr>
              <w:spacing w:before="120"/>
              <w:jc w:val="both"/>
              <w:rPr>
                <w:rFonts w:eastAsia="Malgun Gothic"/>
                <w:lang w:eastAsia="ko-KR"/>
              </w:rPr>
            </w:pPr>
            <w:r w:rsidRPr="00E56D37">
              <w:rPr>
                <w:rFonts w:eastAsia="Malgun Gothic"/>
                <w:lang w:eastAsia="ko-KR"/>
              </w:rPr>
              <w:t>Both options can be considered.</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proofErr w:type="spellStart"/>
            <w:r>
              <w:t>Futurewei</w:t>
            </w:r>
            <w:proofErr w:type="spellEnd"/>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01577568"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6422923E" w14:textId="5FEE4C6A"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514F4C" w14:textId="7FDBDFDD" w:rsidR="000B6448" w:rsidRPr="00681610" w:rsidRDefault="00E56D37" w:rsidP="006C2960">
            <w:pPr>
              <w:spacing w:before="120"/>
              <w:jc w:val="both"/>
              <w:rPr>
                <w:rFonts w:eastAsia="Malgun Gothic"/>
                <w:lang w:eastAsia="ko-KR"/>
              </w:rPr>
            </w:pPr>
            <w:r w:rsidRPr="00E56D37">
              <w:rPr>
                <w:rFonts w:eastAsia="Malgun Gothic"/>
                <w:lang w:eastAsia="ko-KR"/>
              </w:rPr>
              <w:t>We prefer to have a common design for RRC_IDLE and</w:t>
            </w:r>
            <w:r>
              <w:rPr>
                <w:rFonts w:eastAsia="Malgun Gothic"/>
                <w:lang w:eastAsia="ko-KR"/>
              </w:rPr>
              <w:t xml:space="preserve"> </w:t>
            </w:r>
            <w:r w:rsidRPr="00E56D37">
              <w:rPr>
                <w:rFonts w:eastAsia="Malgun Gothic"/>
                <w:lang w:eastAsia="ko-KR"/>
              </w:rPr>
              <w:t>RRC_INACTIVE.</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w:t>
            </w:r>
            <w:proofErr w:type="spellStart"/>
            <w:r w:rsidR="00FE19BA">
              <w:t>soln</w:t>
            </w:r>
            <w:proofErr w:type="spellEnd"/>
            <w:r w:rsidR="00FE19BA">
              <w:t xml:space="preserve">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proofErr w:type="spellStart"/>
            <w:r>
              <w:t>Futurewei</w:t>
            </w:r>
            <w:proofErr w:type="spellEnd"/>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w:t>
            </w:r>
            <w:proofErr w:type="gramStart"/>
            <w:r>
              <w:rPr>
                <w:rFonts w:eastAsiaTheme="minorEastAsia"/>
                <w:lang w:eastAsia="zh-CN"/>
              </w:rPr>
              <w:t>concern  in</w:t>
            </w:r>
            <w:proofErr w:type="gramEnd"/>
            <w:r>
              <w:rPr>
                <w:rFonts w:eastAsiaTheme="minorEastAsia"/>
                <w:lang w:eastAsia="zh-CN"/>
              </w:rPr>
              <w:t xml:space="preserve">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Besides NAS retransmission timer, maybe we can also consult them about other aspects in the LS, e.g. maximum value of eDRX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We should not form a RAN2 preference before understanding if the option to extend Inactive mode eDRX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59D1D694"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8F4A150" w14:textId="5EACBC31"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4"/>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7"/>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headerReference w:type="even" r:id="rId14"/>
      <w:headerReference w:type="default" r:id="rId15"/>
      <w:footerReference w:type="even" r:id="rId16"/>
      <w:footerReference w:type="default" r:id="rId17"/>
      <w:headerReference w:type="first" r:id="rId18"/>
      <w:footerReference w:type="first" r:id="rId19"/>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9D30" w14:textId="77777777" w:rsidR="00A91A0A" w:rsidRDefault="00A91A0A">
      <w:r>
        <w:separator/>
      </w:r>
    </w:p>
  </w:endnote>
  <w:endnote w:type="continuationSeparator" w:id="0">
    <w:p w14:paraId="6530AD0C" w14:textId="77777777" w:rsidR="00A91A0A" w:rsidRDefault="00A9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2E86" w14:textId="77777777" w:rsidR="00E6153E" w:rsidRDefault="00E61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467B" w14:textId="77777777" w:rsidR="00E6153E" w:rsidRDefault="00E61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7063" w14:textId="77777777" w:rsidR="00E6153E" w:rsidRDefault="00E61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6354" w14:textId="77777777" w:rsidR="00A91A0A" w:rsidRDefault="00A91A0A">
      <w:r>
        <w:separator/>
      </w:r>
    </w:p>
  </w:footnote>
  <w:footnote w:type="continuationSeparator" w:id="0">
    <w:p w14:paraId="523C9B47" w14:textId="77777777" w:rsidR="00A91A0A" w:rsidRDefault="00A9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E00C" w14:textId="77777777" w:rsidR="00E6153E" w:rsidRDefault="00E61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1100" w14:textId="77777777" w:rsidR="00E6153E" w:rsidRDefault="00E61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18D34" w14:textId="77777777" w:rsidR="00E6153E" w:rsidRDefault="00E61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styleId="UnresolvedMention">
    <w:name w:val="Unresolved Mention"/>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eesinchan@f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84315-C90F-4E95-9884-742D79FC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7364</Words>
  <Characters>36948</Characters>
  <Application>Microsoft Office Word</Application>
  <DocSecurity>0</DocSecurity>
  <Lines>307</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Linhai He (QC)</cp:lastModifiedBy>
  <cp:revision>4</cp:revision>
  <cp:lastPrinted>2007-08-28T14:45:00Z</cp:lastPrinted>
  <dcterms:created xsi:type="dcterms:W3CDTF">2021-01-06T04:28:00Z</dcterms:created>
  <dcterms:modified xsi:type="dcterms:W3CDTF">2021-01-06T05:19:00Z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