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302D6" w14:textId="77777777"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1"/>
        <w:rPr>
          <w:snapToGrid w:val="0"/>
        </w:rPr>
      </w:pPr>
      <w:r>
        <w:rPr>
          <w:snapToGrid w:val="0"/>
        </w:rPr>
        <w:t>Overall procedure for RRC-based small data transmission</w:t>
      </w:r>
    </w:p>
    <w:p w14:paraId="28F0A707" w14:textId="77777777" w:rsidR="00D55952" w:rsidRDefault="0072635B">
      <w:pPr>
        <w:pStyle w:val="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14:paraId="50C47FFE" w14:textId="77777777" w:rsidR="00D55952" w:rsidRDefault="00D55952">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r w:rsidR="00804226" w14:paraId="4FAB2F29" w14:textId="77777777" w:rsidTr="00C9097D">
        <w:tc>
          <w:tcPr>
            <w:tcW w:w="1555" w:type="dxa"/>
          </w:tcPr>
          <w:p w14:paraId="52F444EF" w14:textId="13F83558"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77777777" w:rsidR="00804226" w:rsidRDefault="00804226" w:rsidP="007830A9">
            <w:pPr>
              <w:snapToGrid w:val="0"/>
              <w:rPr>
                <w:rFonts w:cs="Arial"/>
                <w:b/>
                <w:bCs/>
                <w:snapToGrid w:val="0"/>
                <w:sz w:val="20"/>
                <w:szCs w:val="20"/>
              </w:rPr>
            </w:pPr>
          </w:p>
        </w:tc>
      </w:tr>
      <w:tr w:rsidR="00FE4166" w14:paraId="5BA6F6BE" w14:textId="77777777" w:rsidTr="00C9097D">
        <w:tc>
          <w:tcPr>
            <w:tcW w:w="1555" w:type="dxa"/>
          </w:tcPr>
          <w:p w14:paraId="0A72FBDC" w14:textId="2F54BDAD" w:rsidR="00FE4166" w:rsidRDefault="00FE4166" w:rsidP="007830A9">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FE4166" w:rsidRPr="00FE4166" w:rsidRDefault="00FE4166" w:rsidP="007830A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77777777" w:rsidR="00FE4166" w:rsidRDefault="00FE4166" w:rsidP="007830A9">
            <w:pPr>
              <w:snapToGrid w:val="0"/>
              <w:rPr>
                <w:rFonts w:cs="Arial"/>
                <w:b/>
                <w:bCs/>
                <w:snapToGrid w:val="0"/>
                <w:sz w:val="20"/>
                <w:szCs w:val="20"/>
              </w:rPr>
            </w:pPr>
          </w:p>
        </w:tc>
      </w:tr>
      <w:tr w:rsidR="00F5541F" w14:paraId="6AF65965" w14:textId="77777777" w:rsidTr="00C9097D">
        <w:tc>
          <w:tcPr>
            <w:tcW w:w="1555" w:type="dxa"/>
          </w:tcPr>
          <w:p w14:paraId="33A61BCF" w14:textId="42EDBE6A" w:rsidR="00F5541F" w:rsidRPr="00FE4166" w:rsidRDefault="00F5541F" w:rsidP="007830A9">
            <w:pPr>
              <w:snapToGrid w:val="0"/>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0685A979" w14:textId="556B43F6" w:rsidR="00F5541F" w:rsidRDefault="00F5541F"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50C32F31" w14:textId="77777777" w:rsidR="00F5541F" w:rsidRDefault="00F5541F" w:rsidP="007830A9">
            <w:pPr>
              <w:snapToGrid w:val="0"/>
              <w:rPr>
                <w:rFonts w:cs="Arial"/>
                <w:b/>
                <w:bCs/>
                <w:snapToGrid w:val="0"/>
                <w:sz w:val="20"/>
                <w:szCs w:val="20"/>
              </w:rPr>
            </w:pPr>
          </w:p>
        </w:tc>
      </w:tr>
      <w:tr w:rsidR="00C36357" w14:paraId="4E8FB802" w14:textId="77777777" w:rsidTr="00C9097D">
        <w:tc>
          <w:tcPr>
            <w:tcW w:w="1555" w:type="dxa"/>
          </w:tcPr>
          <w:p w14:paraId="31072A7E" w14:textId="2CF21890" w:rsidR="00C36357" w:rsidRDefault="00C36357" w:rsidP="00C36357">
            <w:pPr>
              <w:snapToGrid w:val="0"/>
              <w:rPr>
                <w:rFonts w:eastAsia="Yu Mincho" w:cs="Arial"/>
                <w:snapToGrid w:val="0"/>
                <w:sz w:val="20"/>
                <w:szCs w:val="20"/>
                <w:lang w:eastAsia="ja-JP"/>
              </w:rPr>
            </w:pPr>
            <w:bookmarkStart w:id="3" w:name="OLE_LINK1"/>
            <w:bookmarkStart w:id="4" w:name="OLE_LINK2"/>
            <w:r>
              <w:rPr>
                <w:rFonts w:eastAsiaTheme="minorEastAsia" w:cs="Arial" w:hint="eastAsia"/>
                <w:snapToGrid w:val="0"/>
                <w:sz w:val="20"/>
                <w:szCs w:val="20"/>
                <w:lang w:eastAsia="zh-CN"/>
              </w:rPr>
              <w:t>Spreadtrum</w:t>
            </w:r>
            <w:bookmarkEnd w:id="3"/>
            <w:bookmarkEnd w:id="4"/>
          </w:p>
        </w:tc>
        <w:tc>
          <w:tcPr>
            <w:tcW w:w="9497" w:type="dxa"/>
          </w:tcPr>
          <w:p w14:paraId="7AF5F00C" w14:textId="5EA521E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They can be the baseline.</w:t>
            </w:r>
          </w:p>
        </w:tc>
        <w:tc>
          <w:tcPr>
            <w:tcW w:w="4814" w:type="dxa"/>
          </w:tcPr>
          <w:p w14:paraId="4806F91D" w14:textId="77777777" w:rsidR="00C36357" w:rsidRDefault="00C36357" w:rsidP="00C36357">
            <w:pPr>
              <w:snapToGrid w:val="0"/>
              <w:rPr>
                <w:rFonts w:cs="Arial"/>
                <w:b/>
                <w:bCs/>
                <w:snapToGrid w:val="0"/>
                <w:sz w:val="20"/>
                <w:szCs w:val="20"/>
              </w:rPr>
            </w:pPr>
          </w:p>
        </w:tc>
      </w:tr>
      <w:tr w:rsidR="00C53D42" w14:paraId="6D6136BA" w14:textId="77777777" w:rsidTr="00C9097D">
        <w:tc>
          <w:tcPr>
            <w:tcW w:w="1555" w:type="dxa"/>
          </w:tcPr>
          <w:p w14:paraId="1BD6C445" w14:textId="0E5CC19B" w:rsidR="00C53D42" w:rsidRDefault="00C53D42"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9343BFF" w14:textId="5801655F" w:rsidR="00C53D42" w:rsidRPr="006E1588" w:rsidRDefault="007B30CE" w:rsidP="002F57E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sidR="002F57E4">
              <w:rPr>
                <w:rFonts w:eastAsiaTheme="minorEastAsia" w:cs="Arial"/>
                <w:snapToGrid w:val="0"/>
                <w:sz w:val="20"/>
                <w:szCs w:val="20"/>
                <w:lang w:eastAsia="zh-CN"/>
              </w:rPr>
              <w:t xml:space="preserve">for RACH-based solution, we think the legacy behavior upon the reception of </w:t>
            </w:r>
            <w:r w:rsidR="002F57E4" w:rsidRPr="002F57E4">
              <w:rPr>
                <w:i/>
                <w:sz w:val="20"/>
              </w:rPr>
              <w:t>RRCRelease</w:t>
            </w:r>
            <w:r w:rsidR="002F57E4" w:rsidRPr="002F57E4">
              <w:rPr>
                <w:sz w:val="20"/>
              </w:rPr>
              <w:t xml:space="preserve"> </w:t>
            </w:r>
            <w:r w:rsidR="002F57E4">
              <w:rPr>
                <w:sz w:val="20"/>
              </w:rPr>
              <w:t xml:space="preserve">with </w:t>
            </w:r>
            <w:r w:rsidR="002F57E4" w:rsidRPr="002F57E4">
              <w:rPr>
                <w:i/>
                <w:sz w:val="20"/>
              </w:rPr>
              <w:t>suspendConfig</w:t>
            </w:r>
            <w:r w:rsidR="006E1588">
              <w:rPr>
                <w:sz w:val="20"/>
              </w:rPr>
              <w:t xml:space="preserve"> can be reused.</w:t>
            </w:r>
          </w:p>
        </w:tc>
        <w:tc>
          <w:tcPr>
            <w:tcW w:w="4814" w:type="dxa"/>
          </w:tcPr>
          <w:p w14:paraId="03EE7092" w14:textId="77777777" w:rsidR="00C53D42" w:rsidRDefault="00C53D42" w:rsidP="00C36357">
            <w:pPr>
              <w:snapToGrid w:val="0"/>
              <w:rPr>
                <w:rFonts w:cs="Arial"/>
                <w:b/>
                <w:bCs/>
                <w:snapToGrid w:val="0"/>
                <w:sz w:val="20"/>
                <w:szCs w:val="20"/>
              </w:rPr>
            </w:pPr>
          </w:p>
        </w:tc>
      </w:tr>
    </w:tbl>
    <w:p w14:paraId="55B3CF6C" w14:textId="77777777" w:rsidR="00C9097D" w:rsidRPr="00C9097D" w:rsidRDefault="00C9097D" w:rsidP="00C9097D">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14:paraId="384B6890"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lastRenderedPageBreak/>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32BC3FE" w14:textId="77777777"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r w:rsidR="00804226" w:rsidRPr="001253CB" w14:paraId="3060A4DA" w14:textId="77777777" w:rsidTr="00C9097D">
        <w:tc>
          <w:tcPr>
            <w:tcW w:w="1555" w:type="dxa"/>
          </w:tcPr>
          <w:p w14:paraId="6BEE7CC8" w14:textId="4DDA3855" w:rsidR="00804226" w:rsidRPr="00804226" w:rsidRDefault="00804226" w:rsidP="007830A9">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gNB to the UE, setting the value of TA timer to enough long value, and so on.</w:t>
            </w:r>
          </w:p>
          <w:tbl>
            <w:tblPr>
              <w:tblStyle w:val="af3"/>
              <w:tblW w:w="0" w:type="auto"/>
              <w:tblLayout w:type="fixed"/>
              <w:tblLook w:val="04A0" w:firstRow="1" w:lastRow="0" w:firstColumn="1" w:lastColumn="0" w:noHBand="0" w:noVBand="1"/>
            </w:tblPr>
            <w:tblGrid>
              <w:gridCol w:w="9271"/>
            </w:tblGrid>
            <w:tr w:rsidR="00804226" w:rsidRPr="00174DBF" w14:paraId="46581B5C" w14:textId="77777777" w:rsidTr="00D93052">
              <w:tc>
                <w:tcPr>
                  <w:tcW w:w="9271" w:type="dxa"/>
                </w:tcPr>
                <w:p w14:paraId="3BF4607E" w14:textId="77777777" w:rsidR="00804226" w:rsidRPr="00FE4166" w:rsidRDefault="00804226" w:rsidP="00804226">
                  <w:pPr>
                    <w:pStyle w:val="B1"/>
                    <w:rPr>
                      <w:noProof/>
                      <w:sz w:val="20"/>
                      <w:szCs w:val="20"/>
                      <w:lang w:val="en-US"/>
                    </w:rPr>
                  </w:pPr>
                  <w:r w:rsidRPr="00FE4166">
                    <w:rPr>
                      <w:noProof/>
                      <w:sz w:val="20"/>
                      <w:szCs w:val="20"/>
                      <w:lang w:val="en-US" w:eastAsia="ko-KR"/>
                    </w:rPr>
                    <w:t>1&gt;</w:t>
                  </w:r>
                  <w:r w:rsidRPr="00FE4166">
                    <w:rPr>
                      <w:noProof/>
                      <w:sz w:val="20"/>
                      <w:szCs w:val="20"/>
                      <w:lang w:val="en-US"/>
                    </w:rPr>
                    <w:tab/>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04226" w:rsidRPr="00FE4166" w:rsidRDefault="00804226" w:rsidP="00804226">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r w:rsidRPr="00FE4166">
                    <w:rPr>
                      <w:i/>
                      <w:iCs/>
                      <w:sz w:val="20"/>
                      <w:szCs w:val="20"/>
                      <w:lang w:val="en-US"/>
                    </w:rPr>
                    <w:t>timeAlignmentTimer</w:t>
                  </w:r>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04226" w:rsidRPr="00FE4166" w:rsidRDefault="00804226" w:rsidP="00804226">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PUCCH for all Serving Cells, if configured;</w:t>
                  </w:r>
                </w:p>
                <w:p w14:paraId="622E35B8"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SRS for all Serving Cells, if configured;</w:t>
                  </w:r>
                </w:p>
                <w:p w14:paraId="21CFC942" w14:textId="77777777" w:rsidR="00804226" w:rsidRPr="00FE4166" w:rsidRDefault="00804226" w:rsidP="00804226">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04226" w:rsidRPr="00FE4166" w:rsidRDefault="00804226" w:rsidP="00804226">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04226" w:rsidRPr="00FE4166" w:rsidRDefault="00804226" w:rsidP="00804226">
                  <w:pPr>
                    <w:pStyle w:val="B3"/>
                    <w:rPr>
                      <w:sz w:val="20"/>
                      <w:szCs w:val="20"/>
                      <w:lang w:val="en-US" w:eastAsia="ko-KR"/>
                    </w:rPr>
                  </w:pPr>
                  <w:r w:rsidRPr="00FE4166">
                    <w:rPr>
                      <w:sz w:val="20"/>
                      <w:szCs w:val="20"/>
                      <w:lang w:val="en-US" w:eastAsia="ko-KR"/>
                    </w:rPr>
                    <w:lastRenderedPageBreak/>
                    <w:t>3&gt;</w:t>
                  </w:r>
                  <w:r w:rsidRPr="00FE4166">
                    <w:rPr>
                      <w:sz w:val="20"/>
                      <w:szCs w:val="20"/>
                      <w:lang w:val="en-US"/>
                    </w:rPr>
                    <w:tab/>
                    <w:t xml:space="preserve">consider all running </w:t>
                  </w:r>
                  <w:r w:rsidRPr="00FE4166">
                    <w:rPr>
                      <w:i/>
                      <w:sz w:val="20"/>
                      <w:szCs w:val="20"/>
                      <w:lang w:val="en-US"/>
                    </w:rPr>
                    <w:t>timeAlignmentTimer</w:t>
                  </w:r>
                  <w:r w:rsidRPr="00FE4166">
                    <w:rPr>
                      <w:sz w:val="20"/>
                      <w:szCs w:val="20"/>
                      <w:lang w:val="en-US"/>
                    </w:rPr>
                    <w:t>s as expired;</w:t>
                  </w:r>
                </w:p>
                <w:p w14:paraId="57DCA2A3" w14:textId="77777777" w:rsidR="00804226" w:rsidRPr="00FE4166" w:rsidRDefault="00804226" w:rsidP="00804226">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04226" w:rsidRPr="00804226" w:rsidRDefault="00804226" w:rsidP="007830A9">
            <w:pPr>
              <w:rPr>
                <w:rFonts w:cs="Arial"/>
                <w:snapToGrid w:val="0"/>
                <w:sz w:val="20"/>
                <w:szCs w:val="20"/>
              </w:rPr>
            </w:pPr>
          </w:p>
        </w:tc>
        <w:tc>
          <w:tcPr>
            <w:tcW w:w="4814" w:type="dxa"/>
          </w:tcPr>
          <w:p w14:paraId="2D3A4B1F" w14:textId="77777777" w:rsidR="00804226" w:rsidRDefault="00804226" w:rsidP="007830A9"/>
        </w:tc>
      </w:tr>
      <w:tr w:rsidR="00743678" w:rsidRPr="001253CB" w14:paraId="62EAE106" w14:textId="77777777" w:rsidTr="00C9097D">
        <w:tc>
          <w:tcPr>
            <w:tcW w:w="1555" w:type="dxa"/>
          </w:tcPr>
          <w:p w14:paraId="4ECA815D" w14:textId="67C77BF8" w:rsidR="00743678" w:rsidRDefault="00743678" w:rsidP="007830A9">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743678" w:rsidRPr="00743678" w:rsidRDefault="00743678"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77777777" w:rsidR="00743678" w:rsidRDefault="00743678" w:rsidP="007830A9"/>
        </w:tc>
      </w:tr>
      <w:tr w:rsidR="00544749" w:rsidRPr="001253CB" w14:paraId="66BC862F" w14:textId="77777777" w:rsidTr="00C9097D">
        <w:tc>
          <w:tcPr>
            <w:tcW w:w="1555" w:type="dxa"/>
          </w:tcPr>
          <w:p w14:paraId="49B9F4C5" w14:textId="223D88F4" w:rsidR="00544749" w:rsidRPr="00743678" w:rsidRDefault="00544749" w:rsidP="007830A9">
            <w:pPr>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781FE440" w14:textId="77777777" w:rsidR="00544749" w:rsidRDefault="00544749" w:rsidP="00544749">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r>
              <w:rPr>
                <w:rFonts w:cs="Arial"/>
                <w:snapToGrid w:val="0"/>
                <w:sz w:val="20"/>
                <w:szCs w:val="20"/>
              </w:rPr>
              <w:t xml:space="preserve"> </w:t>
            </w:r>
          </w:p>
          <w:p w14:paraId="3CB10747" w14:textId="7A84507A" w:rsidR="00544749" w:rsidRDefault="00544749" w:rsidP="00544749">
            <w:pPr>
              <w:snapToGrid w:val="0"/>
              <w:rPr>
                <w:rFonts w:cs="Arial"/>
                <w:snapToGrid w:val="0"/>
                <w:sz w:val="20"/>
                <w:szCs w:val="20"/>
              </w:rPr>
            </w:pPr>
            <w:r>
              <w:rPr>
                <w:rFonts w:cs="Arial"/>
                <w:snapToGrid w:val="0"/>
                <w:sz w:val="20"/>
                <w:szCs w:val="20"/>
              </w:rPr>
              <w:t>For the CG configuration, it can be stored as part of the INACTIVE state context in the UE</w:t>
            </w:r>
          </w:p>
          <w:p w14:paraId="7DF002F4" w14:textId="50AEFD03" w:rsidR="00544749"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For TAT, it depends on the definition of TAT for CG based solution. Generally, we prefer to introduce a new TA timer based on the further discussion on CG based solution.</w:t>
            </w:r>
          </w:p>
        </w:tc>
        <w:tc>
          <w:tcPr>
            <w:tcW w:w="4814" w:type="dxa"/>
          </w:tcPr>
          <w:p w14:paraId="7BAE3F3A" w14:textId="77777777" w:rsidR="00544749" w:rsidRDefault="00544749" w:rsidP="007830A9"/>
        </w:tc>
      </w:tr>
      <w:tr w:rsidR="00C36357" w:rsidRPr="001253CB" w14:paraId="3C9B325C" w14:textId="77777777" w:rsidTr="00C9097D">
        <w:tc>
          <w:tcPr>
            <w:tcW w:w="1555" w:type="dxa"/>
          </w:tcPr>
          <w:p w14:paraId="6E475FD9" w14:textId="4014AE85" w:rsidR="00C36357" w:rsidRDefault="00C36357" w:rsidP="00C36357">
            <w:pPr>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9497" w:type="dxa"/>
          </w:tcPr>
          <w:p w14:paraId="4334EB90" w14:textId="7477FBD4" w:rsidR="00C36357" w:rsidRDefault="00C36357" w:rsidP="00C36357">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ll </w:t>
            </w:r>
            <w:r>
              <w:rPr>
                <w:rFonts w:eastAsiaTheme="minorEastAsia" w:cs="Arial"/>
                <w:snapToGrid w:val="0"/>
                <w:sz w:val="20"/>
                <w:szCs w:val="20"/>
                <w:lang w:eastAsia="zh-CN"/>
              </w:rPr>
              <w:t xml:space="preserve">of them can be the baseline. A timer-based solution can be considered for maintaining the validity of CG configuration. TA and CG configuration </w:t>
            </w:r>
            <w:r w:rsidRPr="00C9097D">
              <w:rPr>
                <w:rFonts w:cs="Arial"/>
                <w:snapToGrid w:val="0"/>
                <w:sz w:val="20"/>
                <w:szCs w:val="20"/>
              </w:rPr>
              <w:t>maintenance</w:t>
            </w:r>
            <w:r w:rsidRPr="00322239">
              <w:rPr>
                <w:rFonts w:eastAsiaTheme="minorEastAsia" w:cs="Arial"/>
                <w:snapToGrid w:val="0"/>
                <w:sz w:val="20"/>
                <w:szCs w:val="20"/>
                <w:lang w:eastAsia="zh-CN"/>
              </w:rPr>
              <w:t xml:space="preserve"> </w:t>
            </w:r>
            <w:r>
              <w:rPr>
                <w:rFonts w:eastAsiaTheme="minorEastAsia" w:cs="Arial"/>
                <w:snapToGrid w:val="0"/>
                <w:sz w:val="20"/>
                <w:szCs w:val="20"/>
                <w:lang w:eastAsia="zh-CN"/>
              </w:rPr>
              <w:t>shall be further considered for CG based SDT transmission.</w:t>
            </w:r>
          </w:p>
        </w:tc>
        <w:tc>
          <w:tcPr>
            <w:tcW w:w="4814" w:type="dxa"/>
          </w:tcPr>
          <w:p w14:paraId="603DC429" w14:textId="77777777" w:rsidR="00C36357" w:rsidRDefault="00C36357" w:rsidP="00C36357"/>
        </w:tc>
      </w:tr>
      <w:tr w:rsidR="00B5039F" w:rsidRPr="001253CB" w14:paraId="2D57E7A5" w14:textId="77777777" w:rsidTr="00C9097D">
        <w:tc>
          <w:tcPr>
            <w:tcW w:w="1555" w:type="dxa"/>
          </w:tcPr>
          <w:p w14:paraId="19F15ADD" w14:textId="0EDF6F58" w:rsidR="00B5039F" w:rsidRDefault="00B5039F" w:rsidP="00C36357">
            <w:pPr>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497" w:type="dxa"/>
          </w:tcPr>
          <w:p w14:paraId="142B5845" w14:textId="5A961851" w:rsidR="00A80458" w:rsidRDefault="00AC6242" w:rsidP="00FE78C3">
            <w:pPr>
              <w:snapToGrid w:val="0"/>
              <w:rPr>
                <w:sz w:val="20"/>
              </w:rPr>
            </w:pPr>
            <w:r>
              <w:rPr>
                <w:rFonts w:eastAsiaTheme="minorEastAsia" w:cs="Arial"/>
                <w:snapToGrid w:val="0"/>
                <w:sz w:val="20"/>
                <w:szCs w:val="20"/>
                <w:lang w:eastAsia="zh-CN"/>
              </w:rPr>
              <w:t xml:space="preserve">Regarding </w:t>
            </w:r>
            <w:r w:rsidR="00E14BDC">
              <w:rPr>
                <w:rFonts w:eastAsiaTheme="minorEastAsia" w:cs="Arial"/>
                <w:snapToGrid w:val="0"/>
                <w:sz w:val="20"/>
                <w:szCs w:val="20"/>
                <w:lang w:eastAsia="zh-CN"/>
              </w:rPr>
              <w:t xml:space="preserve">the </w:t>
            </w:r>
            <w:r>
              <w:rPr>
                <w:rFonts w:eastAsiaTheme="minorEastAsia" w:cs="Arial"/>
                <w:snapToGrid w:val="0"/>
                <w:sz w:val="20"/>
                <w:szCs w:val="20"/>
                <w:lang w:eastAsia="zh-CN"/>
              </w:rPr>
              <w:t xml:space="preserve">CG-based solution, we think the legacy behavior upon the reception of </w:t>
            </w:r>
            <w:r w:rsidRPr="002F57E4">
              <w:rPr>
                <w:i/>
                <w:sz w:val="20"/>
              </w:rPr>
              <w:t>RRCRelease</w:t>
            </w:r>
            <w:r w:rsidRPr="002F57E4">
              <w:rPr>
                <w:sz w:val="20"/>
              </w:rPr>
              <w:t xml:space="preserve"> </w:t>
            </w:r>
            <w:r>
              <w:rPr>
                <w:sz w:val="20"/>
              </w:rPr>
              <w:t xml:space="preserve">with </w:t>
            </w:r>
            <w:r w:rsidRPr="002F57E4">
              <w:rPr>
                <w:i/>
                <w:sz w:val="20"/>
              </w:rPr>
              <w:t>suspendConfig</w:t>
            </w:r>
            <w:r>
              <w:rPr>
                <w:sz w:val="20"/>
              </w:rPr>
              <w:t xml:space="preserve"> can be reused.</w:t>
            </w:r>
            <w:r w:rsidR="00325B0C">
              <w:rPr>
                <w:sz w:val="20"/>
              </w:rPr>
              <w:t xml:space="preserve"> </w:t>
            </w:r>
          </w:p>
          <w:p w14:paraId="5B3791B2" w14:textId="6678C465" w:rsidR="00FC45F5" w:rsidRDefault="00FC45F5" w:rsidP="00405544">
            <w:pPr>
              <w:snapToGrid w:val="0"/>
              <w:rPr>
                <w:rFonts w:eastAsiaTheme="minorEastAsia" w:cs="Arial"/>
                <w:snapToGrid w:val="0"/>
                <w:sz w:val="20"/>
                <w:szCs w:val="20"/>
                <w:lang w:eastAsia="zh-CN"/>
              </w:rPr>
            </w:pPr>
            <w:r>
              <w:rPr>
                <w:sz w:val="20"/>
              </w:rPr>
              <w:t>Ad</w:t>
            </w:r>
            <w:r w:rsidR="00FE78C3">
              <w:rPr>
                <w:sz w:val="20"/>
              </w:rPr>
              <w:t>d</w:t>
            </w:r>
            <w:r>
              <w:rPr>
                <w:sz w:val="20"/>
              </w:rPr>
              <w:t>itiona</w:t>
            </w:r>
            <w:r w:rsidR="00E14BDC">
              <w:rPr>
                <w:sz w:val="20"/>
              </w:rPr>
              <w:t>l</w:t>
            </w:r>
            <w:r>
              <w:rPr>
                <w:sz w:val="20"/>
              </w:rPr>
              <w:t>ly, for the TAT han</w:t>
            </w:r>
            <w:r w:rsidR="00E14BDC">
              <w:rPr>
                <w:sz w:val="20"/>
              </w:rPr>
              <w:t>dl</w:t>
            </w:r>
            <w:r>
              <w:rPr>
                <w:sz w:val="20"/>
              </w:rPr>
              <w:t xml:space="preserve">ing issue, </w:t>
            </w:r>
            <w:r w:rsidR="002F5B3F">
              <w:rPr>
                <w:sz w:val="20"/>
              </w:rPr>
              <w:t xml:space="preserve">we agree that </w:t>
            </w:r>
            <w:r w:rsidR="00FE78C3">
              <w:rPr>
                <w:sz w:val="20"/>
              </w:rPr>
              <w:t xml:space="preserve">a TAT-alike mechanism is needed to avoid </w:t>
            </w:r>
            <w:r w:rsidR="00E14BDC">
              <w:rPr>
                <w:sz w:val="20"/>
              </w:rPr>
              <w:t xml:space="preserve">the </w:t>
            </w:r>
            <w:r w:rsidR="00FE78C3">
              <w:rPr>
                <w:sz w:val="20"/>
              </w:rPr>
              <w:t>long-time accum</w:t>
            </w:r>
            <w:r w:rsidR="00E14BDC">
              <w:rPr>
                <w:sz w:val="20"/>
              </w:rPr>
              <w:t>u</w:t>
            </w:r>
            <w:r w:rsidR="00FE78C3">
              <w:rPr>
                <w:sz w:val="20"/>
              </w:rPr>
              <w:t>latio</w:t>
            </w:r>
            <w:r w:rsidR="003D52F9">
              <w:rPr>
                <w:sz w:val="20"/>
              </w:rPr>
              <w:t xml:space="preserve">n of crystal oscillator offset. And we prefer to introduce a new TAT timer </w:t>
            </w:r>
            <w:r w:rsidR="00642627">
              <w:rPr>
                <w:sz w:val="20"/>
              </w:rPr>
              <w:t xml:space="preserve">for </w:t>
            </w:r>
            <w:r w:rsidR="00E14BDC">
              <w:rPr>
                <w:sz w:val="20"/>
              </w:rPr>
              <w:t xml:space="preserve">the </w:t>
            </w:r>
            <w:r w:rsidR="00642627">
              <w:rPr>
                <w:sz w:val="20"/>
              </w:rPr>
              <w:t xml:space="preserve">CG-based solution, </w:t>
            </w:r>
            <w:r w:rsidR="00FC2D3C">
              <w:rPr>
                <w:sz w:val="20"/>
              </w:rPr>
              <w:t>just</w:t>
            </w:r>
            <w:r w:rsidR="00642627">
              <w:rPr>
                <w:sz w:val="20"/>
              </w:rPr>
              <w:t xml:space="preserve"> </w:t>
            </w:r>
            <w:r w:rsidR="00E14BDC">
              <w:rPr>
                <w:sz w:val="20"/>
              </w:rPr>
              <w:t xml:space="preserve">the </w:t>
            </w:r>
            <w:r w:rsidR="00642627">
              <w:rPr>
                <w:sz w:val="20"/>
              </w:rPr>
              <w:t>same as the LTE DPUR.</w:t>
            </w:r>
            <w:r w:rsidR="00BE6E10">
              <w:rPr>
                <w:sz w:val="20"/>
              </w:rPr>
              <w:t xml:space="preserve"> Fu</w:t>
            </w:r>
            <w:r w:rsidR="00E14BDC">
              <w:rPr>
                <w:sz w:val="20"/>
              </w:rPr>
              <w:t>r</w:t>
            </w:r>
            <w:r w:rsidR="00BE6E10">
              <w:rPr>
                <w:sz w:val="20"/>
              </w:rPr>
              <w:t>ther, considering that uplink transmission (e.g. DMRS</w:t>
            </w:r>
            <w:r w:rsidR="00C6265E">
              <w:rPr>
                <w:sz w:val="20"/>
              </w:rPr>
              <w:t>/PUSCH</w:t>
            </w:r>
            <w:r w:rsidR="00BE6E10">
              <w:rPr>
                <w:sz w:val="20"/>
              </w:rPr>
              <w:t>) i</w:t>
            </w:r>
            <w:r w:rsidR="00E14BDC">
              <w:rPr>
                <w:sz w:val="20"/>
              </w:rPr>
              <w:t>nfrequently occurs</w:t>
            </w:r>
            <w:r w:rsidR="000478A6">
              <w:rPr>
                <w:sz w:val="20"/>
              </w:rPr>
              <w:t xml:space="preserve"> in the case of </w:t>
            </w:r>
            <w:r w:rsidR="00E14BDC">
              <w:rPr>
                <w:sz w:val="20"/>
              </w:rPr>
              <w:t xml:space="preserve">the </w:t>
            </w:r>
            <w:r w:rsidR="000478A6">
              <w:rPr>
                <w:sz w:val="20"/>
              </w:rPr>
              <w:t xml:space="preserve">CG-based solution for </w:t>
            </w:r>
            <w:r w:rsidR="0099262D">
              <w:rPr>
                <w:sz w:val="20"/>
              </w:rPr>
              <w:t xml:space="preserve">the </w:t>
            </w:r>
            <w:r w:rsidR="000478A6">
              <w:rPr>
                <w:sz w:val="20"/>
              </w:rPr>
              <w:t xml:space="preserve">background data, the TA might not be updated in time by the NW when the UE is mobility state. </w:t>
            </w:r>
            <w:r w:rsidR="00564FC0">
              <w:rPr>
                <w:sz w:val="20"/>
              </w:rPr>
              <w:t>We think</w:t>
            </w:r>
            <w:r w:rsidR="00301FB9">
              <w:rPr>
                <w:sz w:val="20"/>
              </w:rPr>
              <w:t xml:space="preserve"> a potential </w:t>
            </w:r>
            <w:r w:rsidR="00564FC0">
              <w:rPr>
                <w:sz w:val="20"/>
              </w:rPr>
              <w:t>pathloss based mechanism should be further</w:t>
            </w:r>
            <w:r w:rsidR="009A72AC">
              <w:rPr>
                <w:sz w:val="20"/>
              </w:rPr>
              <w:t xml:space="preserve"> </w:t>
            </w:r>
            <w:r w:rsidR="00564FC0">
              <w:rPr>
                <w:sz w:val="20"/>
              </w:rPr>
              <w:t>considered f</w:t>
            </w:r>
            <w:r w:rsidR="00405544">
              <w:rPr>
                <w:sz w:val="20"/>
              </w:rPr>
              <w:t>or</w:t>
            </w:r>
            <w:r w:rsidR="00564FC0">
              <w:rPr>
                <w:sz w:val="20"/>
              </w:rPr>
              <w:t xml:space="preserve"> the validation of TA.</w:t>
            </w:r>
          </w:p>
        </w:tc>
        <w:tc>
          <w:tcPr>
            <w:tcW w:w="4814" w:type="dxa"/>
          </w:tcPr>
          <w:p w14:paraId="7DDD4974" w14:textId="77777777" w:rsidR="00B5039F" w:rsidRDefault="00B5039F" w:rsidP="00C36357"/>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D26894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r w:rsidR="00804226" w14:paraId="630D32C0" w14:textId="77777777" w:rsidTr="00C9097D">
        <w:tc>
          <w:tcPr>
            <w:tcW w:w="1555" w:type="dxa"/>
          </w:tcPr>
          <w:p w14:paraId="36718345" w14:textId="314A6594"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77777777" w:rsidR="00804226" w:rsidRDefault="00804226" w:rsidP="007830A9"/>
        </w:tc>
      </w:tr>
      <w:tr w:rsidR="000A363B" w14:paraId="682C690E" w14:textId="77777777" w:rsidTr="00C9097D">
        <w:tc>
          <w:tcPr>
            <w:tcW w:w="1555" w:type="dxa"/>
          </w:tcPr>
          <w:p w14:paraId="118300FA" w14:textId="0F341D6E" w:rsidR="000A363B" w:rsidRPr="000A363B" w:rsidRDefault="000A363B"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0A363B" w:rsidRDefault="000A363B" w:rsidP="007830A9">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77777777" w:rsidR="000A363B" w:rsidRDefault="000A363B" w:rsidP="007830A9"/>
        </w:tc>
      </w:tr>
      <w:tr w:rsidR="00544749" w14:paraId="241DCE71" w14:textId="77777777" w:rsidTr="00C9097D">
        <w:tc>
          <w:tcPr>
            <w:tcW w:w="1555" w:type="dxa"/>
          </w:tcPr>
          <w:p w14:paraId="3FD3B0B9" w14:textId="60556E7C" w:rsidR="00544749" w:rsidRDefault="00544749"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72F891E" w14:textId="2793940C" w:rsidR="00544749" w:rsidRDefault="00544749" w:rsidP="007830A9">
            <w:pPr>
              <w:snapToGrid w:val="0"/>
              <w:rPr>
                <w:rFonts w:eastAsia="Malgun Gothic" w:cs="Arial"/>
                <w:snapToGrid w:val="0"/>
                <w:sz w:val="20"/>
                <w:szCs w:val="20"/>
              </w:rPr>
            </w:pPr>
            <w:r>
              <w:rPr>
                <w:rFonts w:eastAsia="Malgun Gothic" w:cs="Arial"/>
                <w:snapToGrid w:val="0"/>
                <w:sz w:val="20"/>
                <w:szCs w:val="20"/>
              </w:rPr>
              <w:t>Yes, the existing UAC could be reused.</w:t>
            </w:r>
          </w:p>
        </w:tc>
        <w:tc>
          <w:tcPr>
            <w:tcW w:w="4814" w:type="dxa"/>
          </w:tcPr>
          <w:p w14:paraId="35AC0A8F" w14:textId="77777777" w:rsidR="00544749" w:rsidRDefault="00544749" w:rsidP="007830A9"/>
        </w:tc>
      </w:tr>
      <w:tr w:rsidR="00C36357" w14:paraId="3C306FB4" w14:textId="77777777" w:rsidTr="00C9097D">
        <w:tc>
          <w:tcPr>
            <w:tcW w:w="1555" w:type="dxa"/>
          </w:tcPr>
          <w:p w14:paraId="2FDCE7F8" w14:textId="21B0193D"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8BBDA41" w14:textId="7BC4F087" w:rsidR="00C36357" w:rsidRDefault="00C36357" w:rsidP="00C36357">
            <w:pPr>
              <w:snapToGrid w:val="0"/>
              <w:rPr>
                <w:rFonts w:eastAsia="Malgun Gothic" w:cs="Arial"/>
                <w:snapToGrid w:val="0"/>
                <w:sz w:val="20"/>
                <w:szCs w:val="20"/>
              </w:rPr>
            </w:pPr>
            <w:r>
              <w:rPr>
                <w:rFonts w:eastAsiaTheme="minorEastAsia" w:cs="Arial" w:hint="eastAsia"/>
                <w:snapToGrid w:val="0"/>
                <w:sz w:val="20"/>
                <w:szCs w:val="20"/>
                <w:lang w:eastAsia="zh-CN"/>
              </w:rPr>
              <w:t>Yes,</w:t>
            </w:r>
            <w:r w:rsidRPr="00AE16D2">
              <w:rPr>
                <w:rFonts w:eastAsiaTheme="minorEastAsia" w:cs="Arial" w:hint="eastAsia"/>
                <w:snapToGrid w:val="0"/>
                <w:sz w:val="20"/>
                <w:szCs w:val="20"/>
                <w:lang w:eastAsia="zh-CN"/>
              </w:rPr>
              <w:t xml:space="preserve"> </w:t>
            </w:r>
            <w:r w:rsidRPr="00AE16D2">
              <w:rPr>
                <w:rFonts w:cs="Arial"/>
                <w:bCs/>
                <w:snapToGrid w:val="0"/>
                <w:sz w:val="20"/>
                <w:szCs w:val="20"/>
              </w:rPr>
              <w:t>the existing UAC procedure</w:t>
            </w:r>
            <w:r>
              <w:rPr>
                <w:rFonts w:cs="Arial"/>
                <w:bCs/>
                <w:snapToGrid w:val="0"/>
                <w:sz w:val="20"/>
                <w:szCs w:val="20"/>
              </w:rPr>
              <w:t xml:space="preserve"> can</w:t>
            </w:r>
            <w:r w:rsidRPr="00AE16D2">
              <w:rPr>
                <w:rFonts w:cs="Arial"/>
                <w:bCs/>
                <w:snapToGrid w:val="0"/>
                <w:sz w:val="20"/>
                <w:szCs w:val="20"/>
              </w:rPr>
              <w:t xml:space="preserve"> be reused for </w:t>
            </w:r>
            <w:r>
              <w:rPr>
                <w:rFonts w:cs="Arial"/>
                <w:bCs/>
                <w:snapToGrid w:val="0"/>
                <w:sz w:val="20"/>
                <w:szCs w:val="20"/>
              </w:rPr>
              <w:t>SDT.</w:t>
            </w:r>
          </w:p>
        </w:tc>
        <w:tc>
          <w:tcPr>
            <w:tcW w:w="4814" w:type="dxa"/>
          </w:tcPr>
          <w:p w14:paraId="69B0BC30" w14:textId="77777777" w:rsidR="00C36357" w:rsidRDefault="00C36357" w:rsidP="00C36357"/>
        </w:tc>
      </w:tr>
      <w:tr w:rsidR="00534348" w14:paraId="7E2DB60D" w14:textId="77777777" w:rsidTr="00C9097D">
        <w:tc>
          <w:tcPr>
            <w:tcW w:w="1555" w:type="dxa"/>
          </w:tcPr>
          <w:p w14:paraId="36326486" w14:textId="30B28E9E" w:rsidR="00534348" w:rsidRDefault="00534348"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6472A04" w14:textId="1D0A35F8" w:rsidR="00534348" w:rsidRDefault="00534348" w:rsidP="006354C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we also think that the existing UAC pr</w:t>
            </w:r>
            <w:r w:rsidR="00E14BDC">
              <w:rPr>
                <w:rFonts w:eastAsiaTheme="minorEastAsia" w:cs="Arial"/>
                <w:snapToGrid w:val="0"/>
                <w:sz w:val="20"/>
                <w:szCs w:val="20"/>
                <w:lang w:eastAsia="zh-CN"/>
              </w:rPr>
              <w:t>o</w:t>
            </w:r>
            <w:r>
              <w:rPr>
                <w:rFonts w:eastAsiaTheme="minorEastAsia" w:cs="Arial"/>
                <w:snapToGrid w:val="0"/>
                <w:sz w:val="20"/>
                <w:szCs w:val="20"/>
                <w:lang w:eastAsia="zh-CN"/>
              </w:rPr>
              <w:t xml:space="preserve">cedure can be reused for SDT. </w:t>
            </w:r>
          </w:p>
        </w:tc>
        <w:tc>
          <w:tcPr>
            <w:tcW w:w="4814" w:type="dxa"/>
          </w:tcPr>
          <w:p w14:paraId="3323C447" w14:textId="77777777" w:rsidR="00534348" w:rsidRDefault="00534348" w:rsidP="00C36357"/>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w:t>
            </w:r>
            <w:r>
              <w:rPr>
                <w:rFonts w:cs="Arial"/>
                <w:snapToGrid w:val="0"/>
                <w:sz w:val="20"/>
                <w:szCs w:val="20"/>
              </w:rPr>
              <w:lastRenderedPageBreak/>
              <w:t xml:space="preserve">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r w:rsidR="00804226" w14:paraId="62B48878" w14:textId="77777777" w:rsidTr="00C9097D">
        <w:tc>
          <w:tcPr>
            <w:tcW w:w="1555" w:type="dxa"/>
          </w:tcPr>
          <w:p w14:paraId="1043CBA0" w14:textId="771F24B8" w:rsidR="00804226" w:rsidRPr="00804226" w:rsidRDefault="00804226" w:rsidP="00CD4BD2">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533F124"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lso don’t get why re-establishment is needed. According to the current RRCResumeRequest description in TS38.331, only SRB1 is resumed after PDCP re-establishment for SRB1 the conveying RRCResumeRequest. On top of this, DRBs behaviors need to be discussed.</w:t>
            </w:r>
          </w:p>
          <w:p w14:paraId="13E763E9" w14:textId="74B6CA7E" w:rsidR="00804226" w:rsidRPr="00CD4BD2" w:rsidRDefault="00804226" w:rsidP="0080422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Whether to resume all DRBs or only DRBs configured with DRBs =&gt; Only DRBs configured with SDT. If all DRBs need to be resumed, then the gNB should send RRCResume to incur state transition from INACTIVE to CONNECTED.</w:t>
            </w:r>
            <w:r>
              <w:rPr>
                <w:rFonts w:eastAsia="Yu Mincho" w:cs="Arial"/>
                <w:snapToGrid w:val="0"/>
                <w:sz w:val="20"/>
                <w:szCs w:val="20"/>
                <w:lang w:eastAsia="ja-JP"/>
              </w:rPr>
              <w:br/>
            </w:r>
            <w:r>
              <w:rPr>
                <w:rFonts w:eastAsia="Yu Mincho" w:cs="Arial"/>
                <w:snapToGrid w:val="0"/>
                <w:sz w:val="20"/>
                <w:szCs w:val="20"/>
                <w:lang w:eastAsia="ja-JP"/>
              </w:rPr>
              <w:lastRenderedPageBreak/>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7777777" w:rsidR="00804226" w:rsidRDefault="00804226" w:rsidP="00CD4BD2"/>
        </w:tc>
      </w:tr>
      <w:tr w:rsidR="00CA67B2" w14:paraId="5BBCAD2A" w14:textId="77777777" w:rsidTr="00C9097D">
        <w:tc>
          <w:tcPr>
            <w:tcW w:w="1555" w:type="dxa"/>
          </w:tcPr>
          <w:p w14:paraId="216FAD92" w14:textId="30539A37" w:rsidR="00CA67B2" w:rsidRPr="00CA67B2" w:rsidRDefault="00CA67B2" w:rsidP="00CD4BD2">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CA67B2" w:rsidRPr="00CA67B2" w:rsidRDefault="00CA67B2"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7777777" w:rsidR="00CA67B2" w:rsidRDefault="00CA67B2" w:rsidP="00CD4BD2"/>
        </w:tc>
      </w:tr>
      <w:tr w:rsidR="00544749" w14:paraId="7F25C077" w14:textId="77777777" w:rsidTr="00C9097D">
        <w:tc>
          <w:tcPr>
            <w:tcW w:w="1555" w:type="dxa"/>
          </w:tcPr>
          <w:p w14:paraId="6349B4C4" w14:textId="4EC51D00" w:rsidR="00544749" w:rsidRDefault="00544749" w:rsidP="00CD4BD2">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DA8A49D" w14:textId="44FA397B" w:rsidR="00AB6B3F" w:rsidRDefault="0054474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r w:rsidR="00AB6B3F">
              <w:rPr>
                <w:rFonts w:eastAsiaTheme="minorEastAsia" w:cs="Arial"/>
                <w:snapToGrid w:val="0"/>
                <w:sz w:val="20"/>
                <w:szCs w:val="20"/>
                <w:lang w:eastAsia="zh-CN"/>
              </w:rPr>
              <w:t xml:space="preserve">DRBs for SDT should be resumed. For the </w:t>
            </w:r>
            <w:r w:rsidR="00AB6B3F">
              <w:rPr>
                <w:rFonts w:eastAsiaTheme="minorEastAsia" w:cs="Arial" w:hint="eastAsia"/>
                <w:snapToGrid w:val="0"/>
                <w:sz w:val="20"/>
                <w:szCs w:val="20"/>
                <w:lang w:eastAsia="zh-CN"/>
              </w:rPr>
              <w:t>DRBs</w:t>
            </w:r>
            <w:r w:rsidR="00AB6B3F">
              <w:rPr>
                <w:rFonts w:eastAsiaTheme="minorEastAsia" w:cs="Arial"/>
                <w:snapToGrid w:val="0"/>
                <w:sz w:val="20"/>
                <w:szCs w:val="20"/>
                <w:lang w:eastAsia="zh-CN"/>
              </w:rPr>
              <w:t xml:space="preserve"> not for</w:t>
            </w:r>
            <w:r w:rsidR="00A761F3">
              <w:rPr>
                <w:rFonts w:eastAsiaTheme="minorEastAsia" w:cs="Arial"/>
                <w:snapToGrid w:val="0"/>
                <w:sz w:val="20"/>
                <w:szCs w:val="20"/>
                <w:lang w:eastAsia="zh-CN"/>
              </w:rPr>
              <w:t xml:space="preserve"> </w:t>
            </w:r>
            <w:r w:rsidR="00AB6B3F">
              <w:rPr>
                <w:rFonts w:eastAsiaTheme="minorEastAsia" w:cs="Arial"/>
                <w:snapToGrid w:val="0"/>
                <w:sz w:val="20"/>
                <w:szCs w:val="20"/>
                <w:lang w:eastAsia="zh-CN"/>
              </w:rPr>
              <w:t xml:space="preserve">SDT, </w:t>
            </w:r>
            <w:r w:rsidR="00A761F3">
              <w:rPr>
                <w:rFonts w:eastAsiaTheme="minorEastAsia" w:cs="Arial"/>
                <w:snapToGrid w:val="0"/>
                <w:sz w:val="20"/>
                <w:szCs w:val="20"/>
                <w:lang w:eastAsia="zh-CN"/>
              </w:rPr>
              <w:t>we need to further discuss it considering it is beneficial to report BSR of all DRB.</w:t>
            </w:r>
          </w:p>
        </w:tc>
        <w:tc>
          <w:tcPr>
            <w:tcW w:w="4814" w:type="dxa"/>
          </w:tcPr>
          <w:p w14:paraId="69BFD39B" w14:textId="77777777" w:rsidR="00544749" w:rsidRDefault="00544749" w:rsidP="00CD4BD2"/>
        </w:tc>
      </w:tr>
      <w:tr w:rsidR="00C36357" w14:paraId="70DFF37B" w14:textId="77777777" w:rsidTr="00C9097D">
        <w:tc>
          <w:tcPr>
            <w:tcW w:w="1555" w:type="dxa"/>
          </w:tcPr>
          <w:p w14:paraId="4A67A7BE" w14:textId="35860415"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059AF387" w14:textId="71576C1F"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at least the </w:t>
            </w:r>
            <w:r>
              <w:rPr>
                <w:rFonts w:eastAsiaTheme="minorEastAsia" w:cs="Arial"/>
                <w:snapToGrid w:val="0"/>
                <w:sz w:val="20"/>
                <w:szCs w:val="20"/>
                <w:lang w:eastAsia="zh-CN"/>
              </w:rPr>
              <w:t>UE should resume the DRBs configured with SDT. Whether other DRBs should be resumed in the SDT procedure can be discussed further.</w:t>
            </w:r>
          </w:p>
        </w:tc>
        <w:tc>
          <w:tcPr>
            <w:tcW w:w="4814" w:type="dxa"/>
          </w:tcPr>
          <w:p w14:paraId="247D2ACE" w14:textId="77777777" w:rsidR="00C36357" w:rsidRDefault="00C36357" w:rsidP="00C36357"/>
        </w:tc>
      </w:tr>
      <w:tr w:rsidR="00602378" w14:paraId="57ED0F07" w14:textId="77777777" w:rsidTr="00C9097D">
        <w:tc>
          <w:tcPr>
            <w:tcW w:w="1555" w:type="dxa"/>
          </w:tcPr>
          <w:p w14:paraId="1CDC821B" w14:textId="09F63FEE" w:rsidR="00602378" w:rsidRDefault="00B32EC0" w:rsidP="00C36357">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2780EA3" w14:textId="126F5FB0" w:rsidR="00F129B2" w:rsidRPr="00F129B2" w:rsidRDefault="00A45F23" w:rsidP="00F129B2">
            <w:pPr>
              <w:snapToGrid w:val="0"/>
              <w:rPr>
                <w:sz w:val="20"/>
              </w:rPr>
            </w:pPr>
            <w:r>
              <w:rPr>
                <w:rFonts w:eastAsiaTheme="minorEastAsia" w:cs="Arial" w:hint="eastAsia"/>
                <w:snapToGrid w:val="0"/>
                <w:sz w:val="20"/>
                <w:szCs w:val="20"/>
                <w:lang w:eastAsia="zh-CN"/>
              </w:rPr>
              <w:t>Yes.</w:t>
            </w:r>
            <w:r w:rsidR="00B32EC0">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W</w:t>
            </w:r>
            <w:r w:rsidR="004D1B43">
              <w:rPr>
                <w:rFonts w:eastAsiaTheme="minorEastAsia" w:cs="Arial"/>
                <w:snapToGrid w:val="0"/>
                <w:sz w:val="20"/>
                <w:szCs w:val="20"/>
                <w:lang w:eastAsia="zh-CN"/>
              </w:rPr>
              <w:t>e hold</w:t>
            </w:r>
            <w:r w:rsidR="00B32EC0">
              <w:rPr>
                <w:rFonts w:eastAsiaTheme="minorEastAsia" w:cs="Arial"/>
                <w:snapToGrid w:val="0"/>
                <w:sz w:val="20"/>
                <w:szCs w:val="20"/>
                <w:lang w:eastAsia="zh-CN"/>
              </w:rPr>
              <w:t xml:space="preserve"> a s</w:t>
            </w:r>
            <w:r w:rsidR="00607AB0">
              <w:rPr>
                <w:rFonts w:eastAsiaTheme="minorEastAsia" w:cs="Arial"/>
                <w:snapToGrid w:val="0"/>
                <w:sz w:val="20"/>
                <w:szCs w:val="20"/>
                <w:lang w:eastAsia="zh-CN"/>
              </w:rPr>
              <w:t>i</w:t>
            </w:r>
            <w:r w:rsidR="00B32EC0">
              <w:rPr>
                <w:rFonts w:eastAsiaTheme="minorEastAsia" w:cs="Arial"/>
                <w:snapToGrid w:val="0"/>
                <w:sz w:val="20"/>
                <w:szCs w:val="20"/>
                <w:lang w:eastAsia="zh-CN"/>
              </w:rPr>
              <w:t xml:space="preserve">milar view </w:t>
            </w:r>
            <w:r w:rsidR="00D24A22">
              <w:rPr>
                <w:rFonts w:eastAsiaTheme="minorEastAsia" w:cs="Arial"/>
                <w:snapToGrid w:val="0"/>
                <w:sz w:val="20"/>
                <w:szCs w:val="20"/>
                <w:lang w:eastAsia="zh-CN"/>
              </w:rPr>
              <w:t>as</w:t>
            </w:r>
            <w:r w:rsidR="00FE2345">
              <w:rPr>
                <w:rFonts w:eastAsiaTheme="minorEastAsia" w:cs="Arial"/>
                <w:snapToGrid w:val="0"/>
                <w:sz w:val="20"/>
                <w:szCs w:val="20"/>
                <w:lang w:eastAsia="zh-CN"/>
              </w:rPr>
              <w:t xml:space="preserve"> </w:t>
            </w:r>
            <w:r w:rsidR="00B32EC0">
              <w:rPr>
                <w:rFonts w:eastAsiaTheme="minorEastAsia" w:cs="Arial"/>
                <w:snapToGrid w:val="0"/>
                <w:sz w:val="20"/>
                <w:szCs w:val="20"/>
                <w:lang w:eastAsia="zh-CN"/>
              </w:rPr>
              <w:t xml:space="preserve">MediaTek. </w:t>
            </w:r>
            <w:r w:rsidR="003452CE">
              <w:rPr>
                <w:rFonts w:eastAsiaTheme="minorEastAsia" w:cs="Arial"/>
                <w:snapToGrid w:val="0"/>
                <w:sz w:val="20"/>
                <w:szCs w:val="20"/>
                <w:lang w:eastAsia="zh-CN"/>
              </w:rPr>
              <w:t>Besides, considering that a</w:t>
            </w:r>
            <w:r w:rsidR="00607AB0">
              <w:rPr>
                <w:rFonts w:eastAsiaTheme="minorEastAsia" w:cs="Arial"/>
                <w:snapToGrid w:val="0"/>
                <w:sz w:val="20"/>
                <w:szCs w:val="20"/>
                <w:lang w:eastAsia="zh-CN"/>
              </w:rPr>
              <w:t>n</w:t>
            </w:r>
            <w:r w:rsidR="003452CE">
              <w:rPr>
                <w:rFonts w:eastAsiaTheme="minorEastAsia" w:cs="Arial"/>
                <w:snapToGrid w:val="0"/>
                <w:sz w:val="20"/>
                <w:szCs w:val="20"/>
                <w:lang w:eastAsia="zh-CN"/>
              </w:rPr>
              <w:t xml:space="preserve"> RRC INACTIVE</w:t>
            </w:r>
            <w:r w:rsidR="00B47186">
              <w:rPr>
                <w:rFonts w:eastAsiaTheme="minorEastAsia" w:cs="Arial"/>
                <w:snapToGrid w:val="0"/>
                <w:sz w:val="20"/>
                <w:szCs w:val="20"/>
                <w:lang w:eastAsia="zh-CN"/>
              </w:rPr>
              <w:t xml:space="preserve"> </w:t>
            </w:r>
            <w:r w:rsidR="00607AB0">
              <w:rPr>
                <w:rFonts w:eastAsiaTheme="minorEastAsia" w:cs="Arial"/>
                <w:snapToGrid w:val="0"/>
                <w:sz w:val="20"/>
                <w:szCs w:val="20"/>
                <w:lang w:eastAsia="zh-CN"/>
              </w:rPr>
              <w:t xml:space="preserve">UE </w:t>
            </w:r>
            <w:r w:rsidR="003452CE">
              <w:rPr>
                <w:rFonts w:eastAsiaTheme="minorEastAsia" w:cs="Arial"/>
                <w:snapToGrid w:val="0"/>
                <w:sz w:val="20"/>
                <w:szCs w:val="20"/>
                <w:lang w:eastAsia="zh-CN"/>
              </w:rPr>
              <w:t xml:space="preserve">may maintain </w:t>
            </w:r>
            <w:r w:rsidR="003452CE" w:rsidRPr="003452CE">
              <w:rPr>
                <w:sz w:val="20"/>
              </w:rPr>
              <w:t xml:space="preserve">MCG SCell </w:t>
            </w:r>
            <w:r w:rsidR="009301FF" w:rsidRPr="009301FF">
              <w:rPr>
                <w:rFonts w:eastAsiaTheme="minorEastAsia" w:cs="Arial"/>
                <w:snapToGrid w:val="0"/>
                <w:sz w:val="20"/>
                <w:szCs w:val="20"/>
                <w:lang w:eastAsia="zh-CN"/>
              </w:rPr>
              <w:t xml:space="preserve">and/or </w:t>
            </w:r>
            <w:r w:rsidR="00F129B2">
              <w:rPr>
                <w:rFonts w:eastAsiaTheme="minorEastAsia" w:cs="Arial"/>
                <w:snapToGrid w:val="0"/>
                <w:sz w:val="20"/>
                <w:szCs w:val="20"/>
                <w:lang w:eastAsia="zh-CN"/>
              </w:rPr>
              <w:t>NE-DC/NR-DC configurations</w:t>
            </w:r>
            <w:r w:rsidR="00E307D3">
              <w:rPr>
                <w:rFonts w:eastAsiaTheme="minorEastAsia" w:cs="Arial"/>
                <w:snapToGrid w:val="0"/>
                <w:sz w:val="20"/>
                <w:szCs w:val="20"/>
                <w:lang w:eastAsia="zh-CN"/>
              </w:rPr>
              <w:t xml:space="preserve"> since NR Rel-16</w:t>
            </w:r>
            <w:r w:rsidR="00F129B2">
              <w:rPr>
                <w:rFonts w:eastAsiaTheme="minorEastAsia" w:cs="Arial"/>
                <w:snapToGrid w:val="0"/>
                <w:sz w:val="20"/>
                <w:szCs w:val="20"/>
                <w:lang w:eastAsia="zh-CN"/>
              </w:rPr>
              <w:t xml:space="preserve">, to reduce </w:t>
            </w:r>
            <w:r w:rsidR="00F129B2" w:rsidRPr="00F129B2">
              <w:rPr>
                <w:sz w:val="20"/>
              </w:rPr>
              <w:t xml:space="preserve">the UE complexity, we </w:t>
            </w:r>
            <w:r w:rsidR="00F129B2">
              <w:rPr>
                <w:sz w:val="20"/>
              </w:rPr>
              <w:t>would like to further limit that only DRB</w:t>
            </w:r>
            <w:r w:rsidR="000A649B">
              <w:rPr>
                <w:sz w:val="20"/>
              </w:rPr>
              <w:t>(</w:t>
            </w:r>
            <w:r w:rsidR="00F129B2">
              <w:rPr>
                <w:sz w:val="20"/>
              </w:rPr>
              <w:t>s</w:t>
            </w:r>
            <w:r w:rsidR="000A649B">
              <w:rPr>
                <w:sz w:val="20"/>
              </w:rPr>
              <w:t>)</w:t>
            </w:r>
            <w:r w:rsidR="00F129B2">
              <w:rPr>
                <w:sz w:val="20"/>
              </w:rPr>
              <w:t xml:space="preserve"> belonging to PCell can be configured for SDT.  </w:t>
            </w:r>
          </w:p>
        </w:tc>
        <w:tc>
          <w:tcPr>
            <w:tcW w:w="4814" w:type="dxa"/>
          </w:tcPr>
          <w:p w14:paraId="62D67255" w14:textId="77777777" w:rsidR="00602378" w:rsidRDefault="00602378" w:rsidP="00C36357"/>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CCCH message (i.e. RRCResumeRequest)</w:t>
            </w:r>
          </w:p>
          <w:p w14:paraId="65F55E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af9"/>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w:t>
            </w:r>
            <w:r w:rsidR="00644C24">
              <w:rPr>
                <w:rFonts w:eastAsia="PMingLiU" w:cs="Arial"/>
                <w:snapToGrid w:val="0"/>
                <w:sz w:val="20"/>
                <w:szCs w:val="20"/>
                <w:lang w:eastAsia="zh-TW"/>
              </w:rPr>
              <w:lastRenderedPageBreak/>
              <w:t xml:space="preserve">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 xml:space="preserve">For RRC based, the first UL message must contain the CCCH (RRCResumeRequest)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r w:rsidR="00804226" w14:paraId="6D58741F" w14:textId="77777777" w:rsidTr="00C9097D">
        <w:tc>
          <w:tcPr>
            <w:tcW w:w="1555" w:type="dxa"/>
          </w:tcPr>
          <w:p w14:paraId="0D164A6A" w14:textId="53B400B0"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804226" w:rsidRPr="00CD4BD2" w:rsidRDefault="00804226" w:rsidP="00CD4BD2">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77777777" w:rsidR="00804226" w:rsidRDefault="00804226" w:rsidP="00CD4BD2"/>
        </w:tc>
      </w:tr>
      <w:tr w:rsidR="00CA67B2" w14:paraId="0B73EA2F" w14:textId="77777777" w:rsidTr="00C9097D">
        <w:tc>
          <w:tcPr>
            <w:tcW w:w="1555" w:type="dxa"/>
          </w:tcPr>
          <w:p w14:paraId="2FB466F3" w14:textId="6AC422CE"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 we think MAC CE is only contained if necessary</w:t>
            </w:r>
          </w:p>
        </w:tc>
        <w:tc>
          <w:tcPr>
            <w:tcW w:w="4814" w:type="dxa"/>
          </w:tcPr>
          <w:p w14:paraId="065524DD" w14:textId="77777777" w:rsidR="00CA67B2" w:rsidRDefault="00CA67B2" w:rsidP="00CD4BD2"/>
        </w:tc>
      </w:tr>
      <w:tr w:rsidR="00A761F3" w14:paraId="20A651DA" w14:textId="77777777" w:rsidTr="00C9097D">
        <w:tc>
          <w:tcPr>
            <w:tcW w:w="1555" w:type="dxa"/>
          </w:tcPr>
          <w:p w14:paraId="6DB60EFA" w14:textId="018D1199"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7C696F6C" w14:textId="10A14FF6"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3E483EF" w14:textId="77777777" w:rsidR="00A761F3" w:rsidRDefault="00A761F3" w:rsidP="00CD4BD2"/>
        </w:tc>
      </w:tr>
      <w:tr w:rsidR="00C36357" w14:paraId="5ABE7BC9" w14:textId="77777777" w:rsidTr="00C9097D">
        <w:tc>
          <w:tcPr>
            <w:tcW w:w="1555" w:type="dxa"/>
          </w:tcPr>
          <w:p w14:paraId="399C6981" w14:textId="7D254A9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
        </w:tc>
        <w:tc>
          <w:tcPr>
            <w:tcW w:w="9497" w:type="dxa"/>
          </w:tcPr>
          <w:p w14:paraId="40885E44" w14:textId="1AAA8EF2"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A953FD4" w14:textId="77777777" w:rsidR="00C36357" w:rsidRDefault="00C36357" w:rsidP="00C36357"/>
        </w:tc>
      </w:tr>
      <w:tr w:rsidR="00C1619E" w14:paraId="283E11F7" w14:textId="77777777" w:rsidTr="00C9097D">
        <w:tc>
          <w:tcPr>
            <w:tcW w:w="1555" w:type="dxa"/>
          </w:tcPr>
          <w:p w14:paraId="1161536E" w14:textId="4414C8E5" w:rsidR="00C1619E" w:rsidRDefault="00C1619E"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DCA505E" w14:textId="06EDECBC" w:rsidR="00C1619E" w:rsidRPr="005656D2" w:rsidRDefault="00536F96" w:rsidP="00D864C6">
            <w:pPr>
              <w:snapToGrid w:val="0"/>
              <w:rPr>
                <w:rFonts w:eastAsiaTheme="minorEastAsia" w:cs="Arial"/>
                <w:snapToGrid w:val="0"/>
                <w:sz w:val="21"/>
                <w:szCs w:val="21"/>
                <w:lang w:eastAsia="zh-CN"/>
              </w:rPr>
            </w:pPr>
            <w:r w:rsidRPr="005656D2">
              <w:rPr>
                <w:rFonts w:eastAsiaTheme="minorEastAsia" w:cs="Arial" w:hint="eastAsia"/>
                <w:snapToGrid w:val="0"/>
                <w:sz w:val="21"/>
                <w:szCs w:val="21"/>
                <w:lang w:eastAsia="zh-CN"/>
              </w:rPr>
              <w:t>Yes, we t</w:t>
            </w:r>
            <w:r w:rsidRPr="005656D2">
              <w:rPr>
                <w:rFonts w:eastAsiaTheme="minorEastAsia" w:cs="Arial"/>
                <w:snapToGrid w:val="0"/>
                <w:sz w:val="21"/>
                <w:szCs w:val="21"/>
                <w:lang w:eastAsia="zh-CN"/>
              </w:rPr>
              <w:t>hink the above-mentioned contents can be included</w:t>
            </w:r>
            <w:r w:rsidR="003341CB" w:rsidRPr="005656D2">
              <w:rPr>
                <w:rFonts w:eastAsiaTheme="minorEastAsia" w:cs="Arial"/>
                <w:snapToGrid w:val="0"/>
                <w:sz w:val="21"/>
                <w:szCs w:val="21"/>
                <w:lang w:eastAsia="zh-CN"/>
              </w:rPr>
              <w:t xml:space="preserve"> in the first UL message as </w:t>
            </w:r>
            <w:r w:rsidR="00607AB0">
              <w:rPr>
                <w:rFonts w:eastAsiaTheme="minorEastAsia" w:cs="Arial"/>
                <w:snapToGrid w:val="0"/>
                <w:sz w:val="21"/>
                <w:szCs w:val="21"/>
                <w:lang w:eastAsia="zh-CN"/>
              </w:rPr>
              <w:t xml:space="preserve">the </w:t>
            </w:r>
            <w:r w:rsidRPr="005656D2">
              <w:rPr>
                <w:rFonts w:eastAsiaTheme="minorEastAsia" w:cs="Arial"/>
                <w:snapToGrid w:val="0"/>
                <w:sz w:val="21"/>
                <w:szCs w:val="21"/>
                <w:lang w:eastAsia="zh-CN"/>
              </w:rPr>
              <w:t>baseline</w:t>
            </w:r>
            <w:r w:rsidR="006B3BBA" w:rsidRPr="005656D2">
              <w:rPr>
                <w:rFonts w:eastAsiaTheme="minorEastAsia" w:cs="Arial"/>
                <w:snapToGrid w:val="0"/>
                <w:sz w:val="21"/>
                <w:szCs w:val="21"/>
                <w:lang w:eastAsia="zh-CN"/>
              </w:rPr>
              <w:t xml:space="preserve"> (i.e.</w:t>
            </w:r>
            <w:r w:rsidR="006B3BBA" w:rsidRPr="005656D2">
              <w:rPr>
                <w:sz w:val="21"/>
                <w:szCs w:val="21"/>
              </w:rPr>
              <w:t xml:space="preserve"> other potential contents are not excluded</w:t>
            </w:r>
            <w:r w:rsidR="006B3BBA" w:rsidRPr="005656D2">
              <w:rPr>
                <w:rFonts w:eastAsiaTheme="minorEastAsia" w:cs="Arial"/>
                <w:snapToGrid w:val="0"/>
                <w:sz w:val="21"/>
                <w:szCs w:val="21"/>
                <w:lang w:eastAsia="zh-CN"/>
              </w:rPr>
              <w:t>)</w:t>
            </w:r>
            <w:r w:rsidRPr="005656D2">
              <w:rPr>
                <w:rFonts w:eastAsiaTheme="minorEastAsia" w:cs="Arial"/>
                <w:snapToGrid w:val="0"/>
                <w:sz w:val="21"/>
                <w:szCs w:val="21"/>
                <w:lang w:eastAsia="zh-CN"/>
              </w:rPr>
              <w:t xml:space="preserve">. </w:t>
            </w:r>
            <w:r w:rsidR="0016556A">
              <w:rPr>
                <w:rFonts w:eastAsiaTheme="minorEastAsia" w:cs="Arial"/>
                <w:snapToGrid w:val="0"/>
                <w:sz w:val="21"/>
                <w:szCs w:val="21"/>
                <w:lang w:eastAsia="zh-CN"/>
              </w:rPr>
              <w:t>Besides, we are wondering what other existing MAC CE</w:t>
            </w:r>
            <w:r w:rsidR="009175EE">
              <w:rPr>
                <w:rFonts w:eastAsiaTheme="minorEastAsia" w:cs="Arial"/>
                <w:snapToGrid w:val="0"/>
                <w:sz w:val="21"/>
                <w:szCs w:val="21"/>
                <w:lang w:eastAsia="zh-CN"/>
              </w:rPr>
              <w:t xml:space="preserve"> (</w:t>
            </w:r>
            <w:r w:rsidR="004D48E8">
              <w:rPr>
                <w:rFonts w:eastAsiaTheme="minorEastAsia" w:cs="Arial"/>
                <w:snapToGrid w:val="0"/>
                <w:sz w:val="21"/>
                <w:szCs w:val="21"/>
                <w:lang w:eastAsia="zh-CN"/>
              </w:rPr>
              <w:t xml:space="preserve">maybe </w:t>
            </w:r>
            <w:r w:rsidR="009175EE">
              <w:rPr>
                <w:rFonts w:eastAsiaTheme="minorEastAsia" w:cs="Arial"/>
                <w:snapToGrid w:val="0"/>
                <w:sz w:val="21"/>
                <w:szCs w:val="21"/>
                <w:lang w:eastAsia="zh-CN"/>
              </w:rPr>
              <w:t>PHR MAC CE?)</w:t>
            </w:r>
            <w:r w:rsidR="0016556A">
              <w:rPr>
                <w:rFonts w:eastAsiaTheme="minorEastAsia" w:cs="Arial"/>
                <w:snapToGrid w:val="0"/>
                <w:sz w:val="21"/>
                <w:szCs w:val="21"/>
                <w:lang w:eastAsia="zh-CN"/>
              </w:rPr>
              <w:t xml:space="preserve"> can be multiplexed into the first UL message since the rapporteur use “e.g.” in the MAC CE bullet. It will be better to clarify more details. </w:t>
            </w:r>
          </w:p>
        </w:tc>
        <w:tc>
          <w:tcPr>
            <w:tcW w:w="4814" w:type="dxa"/>
          </w:tcPr>
          <w:p w14:paraId="357A19D7" w14:textId="77777777" w:rsidR="00C1619E" w:rsidRDefault="00C1619E" w:rsidP="00C36357"/>
        </w:tc>
      </w:tr>
    </w:tbl>
    <w:p w14:paraId="6425D55F" w14:textId="77777777" w:rsidR="00D55952" w:rsidRDefault="00D55952">
      <w:pPr>
        <w:rPr>
          <w:sz w:val="20"/>
          <w:szCs w:val="20"/>
          <w:lang w:val="en-GB" w:eastAsia="zh-CN"/>
        </w:rPr>
      </w:pPr>
    </w:p>
    <w:p w14:paraId="1A778C8F" w14:textId="77777777" w:rsidR="00D55952" w:rsidRDefault="0072635B">
      <w:pPr>
        <w:pStyle w:val="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r w:rsidR="00804226" w14:paraId="6E965FD7" w14:textId="77777777" w:rsidTr="00C9097D">
        <w:tc>
          <w:tcPr>
            <w:tcW w:w="1555" w:type="dxa"/>
          </w:tcPr>
          <w:p w14:paraId="78415F04" w14:textId="3335CF1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77777777" w:rsidR="00804226" w:rsidRDefault="00804226" w:rsidP="00CD4BD2">
            <w:pPr>
              <w:snapToGrid w:val="0"/>
              <w:rPr>
                <w:rFonts w:cs="Arial"/>
                <w:b/>
                <w:bCs/>
                <w:snapToGrid w:val="0"/>
                <w:sz w:val="20"/>
                <w:szCs w:val="20"/>
              </w:rPr>
            </w:pPr>
          </w:p>
        </w:tc>
      </w:tr>
      <w:tr w:rsidR="0036079F" w14:paraId="14AE88B2" w14:textId="77777777" w:rsidTr="00C9097D">
        <w:tc>
          <w:tcPr>
            <w:tcW w:w="1555" w:type="dxa"/>
          </w:tcPr>
          <w:p w14:paraId="6496C321" w14:textId="1AF6389D"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77777777" w:rsidR="0036079F" w:rsidRDefault="0036079F" w:rsidP="00CD4BD2">
            <w:pPr>
              <w:snapToGrid w:val="0"/>
              <w:rPr>
                <w:rFonts w:cs="Arial"/>
                <w:b/>
                <w:bCs/>
                <w:snapToGrid w:val="0"/>
                <w:sz w:val="20"/>
                <w:szCs w:val="20"/>
              </w:rPr>
            </w:pPr>
          </w:p>
        </w:tc>
      </w:tr>
      <w:tr w:rsidR="00A761F3" w14:paraId="3464A869" w14:textId="77777777" w:rsidTr="00C9097D">
        <w:tc>
          <w:tcPr>
            <w:tcW w:w="1555" w:type="dxa"/>
          </w:tcPr>
          <w:p w14:paraId="17EC888A" w14:textId="0A2B4908" w:rsidR="00A761F3" w:rsidRDefault="00A761F3"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83ED06D" w14:textId="399D6550" w:rsidR="00A761F3" w:rsidRDefault="00A761F3" w:rsidP="00CD4BD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CCECB93" w14:textId="77777777" w:rsidR="00A761F3" w:rsidRDefault="00A761F3" w:rsidP="00CD4BD2">
            <w:pPr>
              <w:snapToGrid w:val="0"/>
              <w:rPr>
                <w:rFonts w:cs="Arial"/>
                <w:b/>
                <w:bCs/>
                <w:snapToGrid w:val="0"/>
                <w:sz w:val="20"/>
                <w:szCs w:val="20"/>
              </w:rPr>
            </w:pPr>
          </w:p>
        </w:tc>
      </w:tr>
      <w:tr w:rsidR="00C36357" w14:paraId="24DC9171" w14:textId="77777777" w:rsidTr="00C9097D">
        <w:tc>
          <w:tcPr>
            <w:tcW w:w="1555" w:type="dxa"/>
          </w:tcPr>
          <w:p w14:paraId="0AA7DBEA" w14:textId="6E151780"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4AC5774" w14:textId="3A3378B2"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2A3E6DD" w14:textId="77777777" w:rsidR="00C36357" w:rsidRDefault="00C36357" w:rsidP="00C36357">
            <w:pPr>
              <w:snapToGrid w:val="0"/>
              <w:rPr>
                <w:rFonts w:cs="Arial"/>
                <w:b/>
                <w:bCs/>
                <w:snapToGrid w:val="0"/>
                <w:sz w:val="20"/>
                <w:szCs w:val="20"/>
              </w:rPr>
            </w:pPr>
          </w:p>
        </w:tc>
      </w:tr>
      <w:tr w:rsidR="0061263B" w14:paraId="35D27FB0" w14:textId="77777777" w:rsidTr="00C9097D">
        <w:tc>
          <w:tcPr>
            <w:tcW w:w="1555" w:type="dxa"/>
          </w:tcPr>
          <w:p w14:paraId="6B547FD0" w14:textId="489FB0D5" w:rsidR="0061263B" w:rsidRDefault="0061263B"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3B8397D" w14:textId="73DEC5A6" w:rsidR="0061263B" w:rsidRDefault="0061263B"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sidR="007D7399">
              <w:rPr>
                <w:rFonts w:eastAsiaTheme="minorEastAsia" w:cs="Arial"/>
                <w:snapToGrid w:val="0"/>
                <w:sz w:val="20"/>
                <w:szCs w:val="20"/>
                <w:lang w:eastAsia="zh-CN"/>
              </w:rPr>
              <w:t>.</w:t>
            </w:r>
          </w:p>
        </w:tc>
        <w:tc>
          <w:tcPr>
            <w:tcW w:w="4814" w:type="dxa"/>
          </w:tcPr>
          <w:p w14:paraId="6D822BAD" w14:textId="77777777" w:rsidR="0061263B" w:rsidRDefault="0061263B" w:rsidP="00C36357">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r>
              <w:rPr>
                <w:rFonts w:cs="Arial"/>
                <w:snapToGrid w:val="0"/>
                <w:sz w:val="20"/>
                <w:szCs w:val="20"/>
              </w:rPr>
              <w:lastRenderedPageBreak/>
              <w:t xml:space="preserve">Mediatek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lastRenderedPageBreak/>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RRCless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r w:rsidR="00804226" w:rsidRPr="00834B91" w14:paraId="2791F543" w14:textId="77777777" w:rsidTr="00C9097D">
        <w:tc>
          <w:tcPr>
            <w:tcW w:w="1555" w:type="dxa"/>
          </w:tcPr>
          <w:p w14:paraId="0FB8F839" w14:textId="560CE256"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77777777" w:rsidR="00804226" w:rsidRDefault="00804226" w:rsidP="00CD4BD2">
            <w:pPr>
              <w:snapToGrid w:val="0"/>
              <w:rPr>
                <w:rFonts w:cs="Arial"/>
                <w:b/>
                <w:bCs/>
                <w:snapToGrid w:val="0"/>
                <w:sz w:val="20"/>
                <w:szCs w:val="20"/>
              </w:rPr>
            </w:pPr>
          </w:p>
        </w:tc>
      </w:tr>
      <w:tr w:rsidR="00A73418" w:rsidRPr="00834B91" w14:paraId="5725F780" w14:textId="77777777" w:rsidTr="00C9097D">
        <w:tc>
          <w:tcPr>
            <w:tcW w:w="1555" w:type="dxa"/>
          </w:tcPr>
          <w:p w14:paraId="63855ED8" w14:textId="291B8535"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E94698D" w14:textId="77CED159"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77777777" w:rsidR="00A73418" w:rsidRDefault="00A73418" w:rsidP="00CD4BD2">
            <w:pPr>
              <w:snapToGrid w:val="0"/>
              <w:rPr>
                <w:rFonts w:cs="Arial"/>
                <w:b/>
                <w:bCs/>
                <w:snapToGrid w:val="0"/>
                <w:sz w:val="20"/>
                <w:szCs w:val="20"/>
              </w:rPr>
            </w:pPr>
          </w:p>
        </w:tc>
      </w:tr>
      <w:tr w:rsidR="00E138DC" w:rsidRPr="00834B91" w14:paraId="1190DF04" w14:textId="77777777" w:rsidTr="00C9097D">
        <w:tc>
          <w:tcPr>
            <w:tcW w:w="1555" w:type="dxa"/>
          </w:tcPr>
          <w:p w14:paraId="1E1421E2" w14:textId="0365016F"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5648BE2" w14:textId="66D860DB"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D571A17" w14:textId="77777777" w:rsidR="00E138DC" w:rsidRDefault="00E138DC" w:rsidP="00CD4BD2">
            <w:pPr>
              <w:snapToGrid w:val="0"/>
              <w:rPr>
                <w:rFonts w:cs="Arial"/>
                <w:b/>
                <w:bCs/>
                <w:snapToGrid w:val="0"/>
                <w:sz w:val="20"/>
                <w:szCs w:val="20"/>
              </w:rPr>
            </w:pPr>
          </w:p>
        </w:tc>
      </w:tr>
      <w:tr w:rsidR="00C36357" w:rsidRPr="00834B91" w14:paraId="6AA13E40" w14:textId="77777777" w:rsidTr="00C9097D">
        <w:tc>
          <w:tcPr>
            <w:tcW w:w="1555" w:type="dxa"/>
          </w:tcPr>
          <w:p w14:paraId="041EE46A" w14:textId="74CC9000"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
        </w:tc>
        <w:tc>
          <w:tcPr>
            <w:tcW w:w="9497" w:type="dxa"/>
          </w:tcPr>
          <w:p w14:paraId="302D71DA" w14:textId="66BD4CAE"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A758CA3" w14:textId="77777777" w:rsidR="00C36357" w:rsidRDefault="00C36357" w:rsidP="00C36357">
            <w:pPr>
              <w:snapToGrid w:val="0"/>
              <w:rPr>
                <w:rFonts w:cs="Arial"/>
                <w:b/>
                <w:bCs/>
                <w:snapToGrid w:val="0"/>
                <w:sz w:val="20"/>
                <w:szCs w:val="20"/>
              </w:rPr>
            </w:pPr>
          </w:p>
        </w:tc>
      </w:tr>
      <w:tr w:rsidR="00393119" w:rsidRPr="00834B91" w14:paraId="67D7AC04" w14:textId="77777777" w:rsidTr="00C9097D">
        <w:tc>
          <w:tcPr>
            <w:tcW w:w="1555" w:type="dxa"/>
          </w:tcPr>
          <w:p w14:paraId="3655E53B" w14:textId="210FEA39" w:rsidR="00393119" w:rsidRDefault="00393119"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47D730" w14:textId="47CAF682" w:rsidR="00393119" w:rsidRDefault="00393119"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1716FC3F" w14:textId="77777777" w:rsidR="00393119" w:rsidRDefault="00393119" w:rsidP="00C36357">
            <w:pPr>
              <w:snapToGrid w:val="0"/>
              <w:rPr>
                <w:rFonts w:cs="Arial"/>
                <w:b/>
                <w:bCs/>
                <w:snapToGrid w:val="0"/>
                <w:sz w:val="20"/>
                <w:szCs w:val="20"/>
              </w:rPr>
            </w:pPr>
          </w:p>
        </w:tc>
      </w:tr>
    </w:tbl>
    <w:p w14:paraId="595F6FC5" w14:textId="77777777" w:rsidR="00C9097D" w:rsidRPr="00C9097D" w:rsidRDefault="00C9097D" w:rsidP="00C9097D">
      <w:pPr>
        <w:rPr>
          <w:lang w:val="en-GB" w:eastAsia="zh-CN"/>
        </w:rPr>
      </w:pPr>
    </w:p>
    <w:p w14:paraId="3D4FB422" w14:textId="77777777" w:rsidR="00D55952" w:rsidRDefault="0072635B">
      <w:pPr>
        <w:pStyle w:val="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1F81685" w14:textId="77777777"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lastRenderedPageBreak/>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43611E77" w:rsidR="00CD4BD2" w:rsidRDefault="00CD4BD2" w:rsidP="00CD4BD2">
            <w:pPr>
              <w:snapToGrid w:val="0"/>
              <w:rPr>
                <w:rFonts w:cs="Arial"/>
                <w:snapToGrid w:val="0"/>
                <w:sz w:val="20"/>
                <w:szCs w:val="20"/>
              </w:rPr>
            </w:pPr>
            <w:r>
              <w:rPr>
                <w:rFonts w:cs="Arial"/>
                <w:snapToGrid w:val="0"/>
                <w:sz w:val="20"/>
                <w:szCs w:val="20"/>
              </w:rPr>
              <w:t xml:space="preserve">Yes </w:t>
            </w:r>
            <w:r w:rsidR="00E138DC">
              <w:rPr>
                <w:rFonts w:cs="Arial"/>
                <w:snapToGrid w:val="0"/>
                <w:sz w:val="20"/>
                <w:szCs w:val="20"/>
              </w:rPr>
              <w:t>–</w:t>
            </w:r>
            <w:r>
              <w:rPr>
                <w:rFonts w:cs="Arial"/>
                <w:snapToGrid w:val="0"/>
                <w:sz w:val="20"/>
                <w:szCs w:val="20"/>
              </w:rPr>
              <w:t xml:space="preserve">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r w:rsidR="00804226" w14:paraId="027EE0BF" w14:textId="77777777" w:rsidTr="00C9097D">
        <w:tc>
          <w:tcPr>
            <w:tcW w:w="1555" w:type="dxa"/>
          </w:tcPr>
          <w:p w14:paraId="1ABCCEA0" w14:textId="40035B0D"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84F865F" w14:textId="5AD5B85C" w:rsidR="00804226" w:rsidRDefault="00804226" w:rsidP="00CD4BD2">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7DE2D7D4" w14:textId="77777777" w:rsidR="00804226" w:rsidRDefault="00804226" w:rsidP="00CD4BD2">
            <w:pPr>
              <w:snapToGrid w:val="0"/>
              <w:rPr>
                <w:rFonts w:cs="Arial"/>
                <w:b/>
                <w:bCs/>
                <w:snapToGrid w:val="0"/>
                <w:sz w:val="20"/>
                <w:szCs w:val="20"/>
              </w:rPr>
            </w:pPr>
          </w:p>
        </w:tc>
      </w:tr>
      <w:tr w:rsidR="00D93052" w14:paraId="5A5BC69C" w14:textId="77777777" w:rsidTr="00C9097D">
        <w:tc>
          <w:tcPr>
            <w:tcW w:w="1555" w:type="dxa"/>
          </w:tcPr>
          <w:p w14:paraId="67201DA7" w14:textId="25E08275"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6A911191" w14:textId="77777777" w:rsidR="00D93052" w:rsidRDefault="00D93052" w:rsidP="00CD4BD2">
            <w:pPr>
              <w:snapToGrid w:val="0"/>
              <w:rPr>
                <w:rFonts w:cs="Arial"/>
                <w:b/>
                <w:bCs/>
                <w:snapToGrid w:val="0"/>
                <w:sz w:val="20"/>
                <w:szCs w:val="20"/>
              </w:rPr>
            </w:pPr>
          </w:p>
        </w:tc>
      </w:tr>
      <w:tr w:rsidR="00E138DC" w14:paraId="06E24CC8" w14:textId="77777777" w:rsidTr="00C9097D">
        <w:tc>
          <w:tcPr>
            <w:tcW w:w="1555" w:type="dxa"/>
          </w:tcPr>
          <w:p w14:paraId="3FECFE87" w14:textId="58E0F470" w:rsidR="00E138DC" w:rsidRDefault="00E138DC"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370EC40" w14:textId="76365E52" w:rsidR="00E138DC" w:rsidRDefault="00E138DC" w:rsidP="00E138DC">
            <w:pPr>
              <w:snapToGrid w:val="0"/>
              <w:rPr>
                <w:rFonts w:cs="Arial"/>
                <w:b/>
                <w:bCs/>
                <w:snapToGrid w:val="0"/>
                <w:sz w:val="20"/>
                <w:szCs w:val="20"/>
              </w:rPr>
            </w:pPr>
            <w:r>
              <w:rPr>
                <w:rFonts w:eastAsiaTheme="minorEastAsia" w:cs="Arial"/>
                <w:snapToGrid w:val="0"/>
                <w:sz w:val="20"/>
                <w:szCs w:val="20"/>
                <w:lang w:eastAsia="zh-CN"/>
              </w:rPr>
              <w:t>Yes, generally, it is a baseline to use a C-</w:t>
            </w:r>
            <w:r w:rsidRPr="00E138DC">
              <w:rPr>
                <w:rFonts w:eastAsiaTheme="minorEastAsia" w:cs="Arial"/>
                <w:snapToGrid w:val="0"/>
                <w:sz w:val="20"/>
                <w:szCs w:val="20"/>
                <w:lang w:eastAsia="zh-CN"/>
              </w:rPr>
              <w:t>RNTI search space for further UL and DL scheduling from the network.</w:t>
            </w:r>
            <w:r>
              <w:rPr>
                <w:rFonts w:cs="Arial"/>
                <w:b/>
                <w:bCs/>
                <w:snapToGrid w:val="0"/>
                <w:sz w:val="20"/>
                <w:szCs w:val="20"/>
              </w:rPr>
              <w:t xml:space="preserve"> </w:t>
            </w:r>
          </w:p>
          <w:p w14:paraId="1E2403CE" w14:textId="77777777" w:rsidR="00E138DC" w:rsidRDefault="00E138DC" w:rsidP="00E138DC">
            <w:pPr>
              <w:snapToGrid w:val="0"/>
              <w:rPr>
                <w:rFonts w:cs="Arial"/>
                <w:snapToGrid w:val="0"/>
                <w:sz w:val="20"/>
                <w:szCs w:val="20"/>
              </w:rPr>
            </w:pPr>
          </w:p>
          <w:p w14:paraId="01ED600E" w14:textId="66B2C449" w:rsidR="00E138DC" w:rsidRDefault="00E138DC" w:rsidP="00CD4BD2">
            <w:pPr>
              <w:snapToGrid w:val="0"/>
              <w:rPr>
                <w:rFonts w:eastAsiaTheme="minorEastAsia" w:cs="Arial"/>
                <w:snapToGrid w:val="0"/>
                <w:sz w:val="20"/>
                <w:szCs w:val="20"/>
                <w:lang w:eastAsia="zh-CN"/>
              </w:rPr>
            </w:pPr>
          </w:p>
        </w:tc>
        <w:tc>
          <w:tcPr>
            <w:tcW w:w="4814" w:type="dxa"/>
          </w:tcPr>
          <w:p w14:paraId="0A8AB8DA" w14:textId="77777777" w:rsidR="00E138DC" w:rsidRDefault="00E138DC" w:rsidP="00CD4BD2">
            <w:pPr>
              <w:snapToGrid w:val="0"/>
              <w:rPr>
                <w:rFonts w:cs="Arial"/>
                <w:b/>
                <w:bCs/>
                <w:snapToGrid w:val="0"/>
                <w:sz w:val="20"/>
                <w:szCs w:val="20"/>
              </w:rPr>
            </w:pPr>
          </w:p>
        </w:tc>
      </w:tr>
      <w:tr w:rsidR="00C36357" w14:paraId="5959EE3B" w14:textId="77777777" w:rsidTr="00C9097D">
        <w:tc>
          <w:tcPr>
            <w:tcW w:w="1555" w:type="dxa"/>
          </w:tcPr>
          <w:p w14:paraId="75202ACE" w14:textId="2A4ACE3E"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E171C8A" w14:textId="12D6F306"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 C-RNTI can be used for dynamic scheduling after successfully transmitting the first UL message and other solutions for subsequent transmission can be discussed further.</w:t>
            </w:r>
          </w:p>
        </w:tc>
        <w:tc>
          <w:tcPr>
            <w:tcW w:w="4814" w:type="dxa"/>
          </w:tcPr>
          <w:p w14:paraId="07AED625" w14:textId="77777777" w:rsidR="00C36357" w:rsidRDefault="00C36357" w:rsidP="00C36357">
            <w:pPr>
              <w:snapToGrid w:val="0"/>
              <w:rPr>
                <w:rFonts w:cs="Arial"/>
                <w:b/>
                <w:bCs/>
                <w:snapToGrid w:val="0"/>
                <w:sz w:val="20"/>
                <w:szCs w:val="20"/>
              </w:rPr>
            </w:pPr>
          </w:p>
        </w:tc>
      </w:tr>
      <w:tr w:rsidR="00233AA2" w14:paraId="16D7A9D3" w14:textId="77777777" w:rsidTr="00C9097D">
        <w:tc>
          <w:tcPr>
            <w:tcW w:w="1555" w:type="dxa"/>
          </w:tcPr>
          <w:p w14:paraId="43E08E29" w14:textId="1CACBBC3" w:rsidR="00233AA2" w:rsidRDefault="00233AA2"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BA8B98" w14:textId="0990EED3" w:rsidR="00233AA2" w:rsidRDefault="00233AA2" w:rsidP="001D48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also </w:t>
            </w:r>
            <w:r w:rsidR="00CD4E4F">
              <w:rPr>
                <w:rFonts w:eastAsiaTheme="minorEastAsia" w:cs="Arial"/>
                <w:snapToGrid w:val="0"/>
                <w:sz w:val="20"/>
                <w:szCs w:val="20"/>
                <w:lang w:eastAsia="zh-CN"/>
              </w:rPr>
              <w:t xml:space="preserve">share </w:t>
            </w:r>
            <w:r w:rsidR="00607AB0">
              <w:rPr>
                <w:rFonts w:eastAsiaTheme="minorEastAsia" w:cs="Arial"/>
                <w:snapToGrid w:val="0"/>
                <w:sz w:val="20"/>
                <w:szCs w:val="20"/>
                <w:lang w:eastAsia="zh-CN"/>
              </w:rPr>
              <w:t>a</w:t>
            </w:r>
            <w:r w:rsidR="00CD4E4F">
              <w:rPr>
                <w:rFonts w:eastAsiaTheme="minorEastAsia" w:cs="Arial"/>
                <w:snapToGrid w:val="0"/>
                <w:sz w:val="20"/>
                <w:szCs w:val="20"/>
                <w:lang w:eastAsia="zh-CN"/>
              </w:rPr>
              <w:t xml:space="preserve"> simi</w:t>
            </w:r>
            <w:r>
              <w:rPr>
                <w:rFonts w:eastAsiaTheme="minorEastAsia" w:cs="Arial"/>
                <w:snapToGrid w:val="0"/>
                <w:sz w:val="20"/>
                <w:szCs w:val="20"/>
                <w:lang w:eastAsia="zh-CN"/>
              </w:rPr>
              <w:t>l</w:t>
            </w:r>
            <w:r w:rsidR="00CD4E4F">
              <w:rPr>
                <w:rFonts w:eastAsiaTheme="minorEastAsia" w:cs="Arial"/>
                <w:snapToGrid w:val="0"/>
                <w:sz w:val="20"/>
                <w:szCs w:val="20"/>
                <w:lang w:eastAsia="zh-CN"/>
              </w:rPr>
              <w:t>a</w:t>
            </w:r>
            <w:r>
              <w:rPr>
                <w:rFonts w:eastAsiaTheme="minorEastAsia" w:cs="Arial"/>
                <w:snapToGrid w:val="0"/>
                <w:sz w:val="20"/>
                <w:szCs w:val="20"/>
                <w:lang w:eastAsia="zh-CN"/>
              </w:rPr>
              <w:t xml:space="preserve">r view with Qualcomm and Huawei that the </w:t>
            </w:r>
            <w:r w:rsidR="006F7819">
              <w:rPr>
                <w:rFonts w:eastAsiaTheme="minorEastAsia" w:cs="Arial"/>
                <w:snapToGrid w:val="0"/>
                <w:sz w:val="20"/>
                <w:szCs w:val="20"/>
                <w:lang w:eastAsia="zh-CN"/>
              </w:rPr>
              <w:t>terminology “</w:t>
            </w:r>
            <w:r>
              <w:rPr>
                <w:rFonts w:eastAsiaTheme="minorEastAsia" w:cs="Arial"/>
                <w:snapToGrid w:val="0"/>
                <w:sz w:val="20"/>
                <w:szCs w:val="20"/>
                <w:lang w:eastAsia="zh-CN"/>
              </w:rPr>
              <w:t>C-RNTI search space</w:t>
            </w:r>
            <w:r w:rsidR="006F7819">
              <w:rPr>
                <w:rFonts w:eastAsiaTheme="minorEastAsia" w:cs="Arial"/>
                <w:snapToGrid w:val="0"/>
                <w:sz w:val="20"/>
                <w:szCs w:val="20"/>
                <w:lang w:eastAsia="zh-CN"/>
              </w:rPr>
              <w:t>”</w:t>
            </w:r>
            <w:r>
              <w:rPr>
                <w:rFonts w:eastAsiaTheme="minorEastAsia" w:cs="Arial"/>
                <w:snapToGrid w:val="0"/>
                <w:sz w:val="20"/>
                <w:szCs w:val="20"/>
                <w:lang w:eastAsia="zh-CN"/>
              </w:rPr>
              <w:t xml:space="preserve"> mentioned in the Q2.5.1 is not understandable. We guess the intended meaning is that the UE shall monitor C-RNTI PDCCH on a search space for sub</w:t>
            </w:r>
            <w:r w:rsidR="00607AB0">
              <w:rPr>
                <w:rFonts w:eastAsiaTheme="minorEastAsia" w:cs="Arial"/>
                <w:snapToGrid w:val="0"/>
                <w:sz w:val="20"/>
                <w:szCs w:val="20"/>
                <w:lang w:eastAsia="zh-CN"/>
              </w:rPr>
              <w:t>se</w:t>
            </w:r>
            <w:r>
              <w:rPr>
                <w:rFonts w:eastAsiaTheme="minorEastAsia" w:cs="Arial"/>
                <w:snapToGrid w:val="0"/>
                <w:sz w:val="20"/>
                <w:szCs w:val="20"/>
                <w:lang w:eastAsia="zh-CN"/>
              </w:rPr>
              <w:t>quent data transmission.</w:t>
            </w:r>
            <w:r w:rsidR="000F3487">
              <w:rPr>
                <w:rFonts w:eastAsiaTheme="minorEastAsia" w:cs="Arial"/>
                <w:snapToGrid w:val="0"/>
                <w:sz w:val="20"/>
                <w:szCs w:val="20"/>
                <w:lang w:eastAsia="zh-CN"/>
              </w:rPr>
              <w:t xml:space="preserve"> Based on this understanding, our answer is Yes. </w:t>
            </w:r>
            <w:r w:rsidR="00C82301">
              <w:rPr>
                <w:rFonts w:eastAsiaTheme="minorEastAsia" w:cs="Arial"/>
                <w:snapToGrid w:val="0"/>
                <w:sz w:val="20"/>
                <w:szCs w:val="20"/>
                <w:lang w:eastAsia="zh-CN"/>
              </w:rPr>
              <w:t>Bes</w:t>
            </w:r>
            <w:r w:rsidR="00607AB0">
              <w:rPr>
                <w:rFonts w:eastAsiaTheme="minorEastAsia" w:cs="Arial"/>
                <w:snapToGrid w:val="0"/>
                <w:sz w:val="20"/>
                <w:szCs w:val="20"/>
                <w:lang w:eastAsia="zh-CN"/>
              </w:rPr>
              <w:t>id</w:t>
            </w:r>
            <w:r w:rsidR="00C82301">
              <w:rPr>
                <w:rFonts w:eastAsiaTheme="minorEastAsia" w:cs="Arial"/>
                <w:snapToGrid w:val="0"/>
                <w:sz w:val="20"/>
                <w:szCs w:val="20"/>
                <w:lang w:eastAsia="zh-CN"/>
              </w:rPr>
              <w:t xml:space="preserve">es, we would like to point out that the RRC INACTIVE UE with C-RNTI </w:t>
            </w:r>
            <w:r w:rsidR="001D4834">
              <w:rPr>
                <w:rFonts w:eastAsiaTheme="minorEastAsia" w:cs="Arial"/>
                <w:snapToGrid w:val="0"/>
                <w:sz w:val="20"/>
                <w:szCs w:val="20"/>
                <w:lang w:eastAsia="zh-CN"/>
              </w:rPr>
              <w:t>is already able to monitor the C-RNTI PDCCH on common search space (e.g. rando</w:t>
            </w:r>
            <w:r w:rsidR="00607AB0">
              <w:rPr>
                <w:rFonts w:eastAsiaTheme="minorEastAsia" w:cs="Arial"/>
                <w:snapToGrid w:val="0"/>
                <w:sz w:val="20"/>
                <w:szCs w:val="20"/>
                <w:lang w:eastAsia="zh-CN"/>
              </w:rPr>
              <w:t>m</w:t>
            </w:r>
            <w:r w:rsidR="001D4834">
              <w:rPr>
                <w:rFonts w:eastAsiaTheme="minorEastAsia" w:cs="Arial"/>
                <w:snapToGrid w:val="0"/>
                <w:sz w:val="20"/>
                <w:szCs w:val="20"/>
                <w:lang w:eastAsia="zh-CN"/>
              </w:rPr>
              <w:t xml:space="preserve"> access search space/paging search space) for </w:t>
            </w:r>
            <w:r w:rsidR="00EC5B9B">
              <w:rPr>
                <w:rFonts w:eastAsiaTheme="minorEastAsia" w:cs="Arial"/>
                <w:snapToGrid w:val="0"/>
                <w:sz w:val="20"/>
                <w:szCs w:val="20"/>
                <w:lang w:eastAsia="zh-CN"/>
              </w:rPr>
              <w:t>sub</w:t>
            </w:r>
            <w:r w:rsidR="0033125F">
              <w:rPr>
                <w:rFonts w:eastAsiaTheme="minorEastAsia" w:cs="Arial"/>
                <w:snapToGrid w:val="0"/>
                <w:sz w:val="20"/>
                <w:szCs w:val="20"/>
                <w:lang w:eastAsia="zh-CN"/>
              </w:rPr>
              <w:t>se</w:t>
            </w:r>
            <w:r w:rsidR="00EC5B9B">
              <w:rPr>
                <w:rFonts w:eastAsiaTheme="minorEastAsia" w:cs="Arial"/>
                <w:snapToGrid w:val="0"/>
                <w:sz w:val="20"/>
                <w:szCs w:val="20"/>
                <w:lang w:eastAsia="zh-CN"/>
              </w:rPr>
              <w:t xml:space="preserve">quent </w:t>
            </w:r>
            <w:r w:rsidR="001D4834">
              <w:rPr>
                <w:rFonts w:eastAsiaTheme="minorEastAsia" w:cs="Arial"/>
                <w:snapToGrid w:val="0"/>
                <w:sz w:val="20"/>
                <w:szCs w:val="20"/>
                <w:lang w:eastAsia="zh-CN"/>
              </w:rPr>
              <w:t xml:space="preserve">scheduling </w:t>
            </w:r>
            <w:r w:rsidR="00C82301">
              <w:rPr>
                <w:rFonts w:eastAsiaTheme="minorEastAsia" w:cs="Arial"/>
                <w:snapToGrid w:val="0"/>
                <w:sz w:val="20"/>
                <w:szCs w:val="20"/>
                <w:lang w:eastAsia="zh-CN"/>
              </w:rPr>
              <w:t>according to the current PHY spec.</w:t>
            </w:r>
            <w:r w:rsidR="00794837">
              <w:rPr>
                <w:rFonts w:eastAsiaTheme="minorEastAsia" w:cs="Arial"/>
                <w:snapToGrid w:val="0"/>
                <w:sz w:val="20"/>
                <w:szCs w:val="20"/>
                <w:lang w:eastAsia="zh-CN"/>
              </w:rPr>
              <w:t xml:space="preserve"> Thus, we think the legacy PDCCH reception procedure can be re</w:t>
            </w:r>
            <w:r w:rsidR="00607AB0">
              <w:rPr>
                <w:rFonts w:eastAsiaTheme="minorEastAsia" w:cs="Arial"/>
                <w:snapToGrid w:val="0"/>
                <w:sz w:val="20"/>
                <w:szCs w:val="20"/>
                <w:lang w:eastAsia="zh-CN"/>
              </w:rPr>
              <w:t>us</w:t>
            </w:r>
            <w:r w:rsidR="00794837">
              <w:rPr>
                <w:rFonts w:eastAsiaTheme="minorEastAsia" w:cs="Arial"/>
                <w:snapToGrid w:val="0"/>
                <w:sz w:val="20"/>
                <w:szCs w:val="20"/>
                <w:lang w:eastAsia="zh-CN"/>
              </w:rPr>
              <w:t>ed</w:t>
            </w:r>
            <w:r w:rsidR="00484D4D">
              <w:rPr>
                <w:rFonts w:eastAsiaTheme="minorEastAsia" w:cs="Arial"/>
                <w:snapToGrid w:val="0"/>
                <w:sz w:val="20"/>
                <w:szCs w:val="20"/>
                <w:lang w:eastAsia="zh-CN"/>
              </w:rPr>
              <w:t xml:space="preserve"> for SDT</w:t>
            </w:r>
            <w:r w:rsidR="00794837">
              <w:rPr>
                <w:rFonts w:eastAsiaTheme="minorEastAsia" w:cs="Arial"/>
                <w:snapToGrid w:val="0"/>
                <w:sz w:val="20"/>
                <w:szCs w:val="20"/>
                <w:lang w:eastAsia="zh-CN"/>
              </w:rPr>
              <w:t xml:space="preserve">. </w:t>
            </w:r>
            <w:r w:rsidR="00C82301">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w:t>
            </w:r>
          </w:p>
        </w:tc>
        <w:tc>
          <w:tcPr>
            <w:tcW w:w="4814" w:type="dxa"/>
          </w:tcPr>
          <w:p w14:paraId="478A11BF" w14:textId="77777777" w:rsidR="00233AA2" w:rsidRDefault="00233AA2" w:rsidP="00C36357">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r w:rsidR="00804226" w14:paraId="4B59BE07" w14:textId="77777777" w:rsidTr="00C20B25">
        <w:tc>
          <w:tcPr>
            <w:tcW w:w="1555" w:type="dxa"/>
          </w:tcPr>
          <w:p w14:paraId="65B14E1C" w14:textId="0A1BDFF3"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0582A006" w:rsidR="00804226" w:rsidRDefault="00804226" w:rsidP="00804226">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77777777" w:rsidR="00804226" w:rsidRDefault="00804226" w:rsidP="00804226">
            <w:pPr>
              <w:snapToGrid w:val="0"/>
              <w:rPr>
                <w:rFonts w:cs="Arial"/>
                <w:b/>
                <w:bCs/>
                <w:snapToGrid w:val="0"/>
                <w:sz w:val="20"/>
                <w:szCs w:val="20"/>
              </w:rPr>
            </w:pPr>
          </w:p>
        </w:tc>
      </w:tr>
      <w:tr w:rsidR="00C114F7" w14:paraId="6827BF25" w14:textId="77777777" w:rsidTr="00C20B25">
        <w:tc>
          <w:tcPr>
            <w:tcW w:w="1555" w:type="dxa"/>
          </w:tcPr>
          <w:p w14:paraId="5BCB3A13" w14:textId="06A901EC"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w:t>
            </w:r>
            <w:r w:rsidR="00DC3743">
              <w:rPr>
                <w:rFonts w:eastAsiaTheme="minorEastAsia" w:cs="Arial"/>
                <w:snapToGrid w:val="0"/>
                <w:sz w:val="20"/>
                <w:szCs w:val="20"/>
                <w:lang w:eastAsia="zh-CN"/>
              </w:rPr>
              <w:t xml:space="preserve"> for UE</w:t>
            </w:r>
            <w:r>
              <w:rPr>
                <w:rFonts w:eastAsiaTheme="minorEastAsia" w:cs="Arial"/>
                <w:snapToGrid w:val="0"/>
                <w:sz w:val="20"/>
                <w:szCs w:val="20"/>
                <w:lang w:eastAsia="zh-CN"/>
              </w:rPr>
              <w:t>, RAN2 should firstly confirm this.</w:t>
            </w:r>
          </w:p>
        </w:tc>
        <w:tc>
          <w:tcPr>
            <w:tcW w:w="4814" w:type="dxa"/>
          </w:tcPr>
          <w:p w14:paraId="2B7CA737" w14:textId="77777777" w:rsidR="00C114F7" w:rsidRDefault="00C114F7" w:rsidP="00804226">
            <w:pPr>
              <w:snapToGrid w:val="0"/>
              <w:rPr>
                <w:rFonts w:cs="Arial"/>
                <w:b/>
                <w:bCs/>
                <w:snapToGrid w:val="0"/>
                <w:sz w:val="20"/>
                <w:szCs w:val="20"/>
              </w:rPr>
            </w:pPr>
          </w:p>
        </w:tc>
      </w:tr>
      <w:tr w:rsidR="00E138DC" w14:paraId="5C0112A5" w14:textId="77777777" w:rsidTr="00C20B25">
        <w:tc>
          <w:tcPr>
            <w:tcW w:w="1555" w:type="dxa"/>
          </w:tcPr>
          <w:p w14:paraId="3299E477" w14:textId="5A1D5BC1"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54DE7D26" w14:textId="76DFB009" w:rsidR="00E138DC" w:rsidRDefault="00E138D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674056D" w14:textId="77777777" w:rsidR="00E138DC" w:rsidRDefault="00E138DC" w:rsidP="00804226">
            <w:pPr>
              <w:snapToGrid w:val="0"/>
              <w:rPr>
                <w:rFonts w:cs="Arial"/>
                <w:b/>
                <w:bCs/>
                <w:snapToGrid w:val="0"/>
                <w:sz w:val="20"/>
                <w:szCs w:val="20"/>
              </w:rPr>
            </w:pPr>
          </w:p>
        </w:tc>
      </w:tr>
      <w:tr w:rsidR="00C36357" w14:paraId="6AA74A69" w14:textId="77777777" w:rsidTr="00C20B25">
        <w:tc>
          <w:tcPr>
            <w:tcW w:w="1555" w:type="dxa"/>
          </w:tcPr>
          <w:p w14:paraId="08588580" w14:textId="0B3D159C"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7062F61" w14:textId="4172AD5B"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Malgun Gothic" w:cs="Arial"/>
                <w:snapToGrid w:val="0"/>
                <w:sz w:val="20"/>
                <w:szCs w:val="20"/>
              </w:rPr>
              <w:t xml:space="preserve"> contention resolution is not needed. Whether the CG resources are dedicated or not can be controlled by the network.</w:t>
            </w:r>
          </w:p>
        </w:tc>
        <w:tc>
          <w:tcPr>
            <w:tcW w:w="4814" w:type="dxa"/>
          </w:tcPr>
          <w:p w14:paraId="535478B3" w14:textId="77777777" w:rsidR="00C36357" w:rsidRDefault="00C36357" w:rsidP="00C36357">
            <w:pPr>
              <w:snapToGrid w:val="0"/>
              <w:rPr>
                <w:rFonts w:cs="Arial"/>
                <w:b/>
                <w:bCs/>
                <w:snapToGrid w:val="0"/>
                <w:sz w:val="20"/>
                <w:szCs w:val="20"/>
              </w:rPr>
            </w:pPr>
          </w:p>
        </w:tc>
      </w:tr>
      <w:tr w:rsidR="00F70C66" w14:paraId="6DAAC28F" w14:textId="77777777" w:rsidTr="00C20B25">
        <w:tc>
          <w:tcPr>
            <w:tcW w:w="1555" w:type="dxa"/>
          </w:tcPr>
          <w:p w14:paraId="2FD1D736" w14:textId="0EAB866C" w:rsidR="00F70C66" w:rsidRDefault="001D7B31"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03A050A" w14:textId="4808172D" w:rsidR="00F70C66" w:rsidRDefault="001D7B31" w:rsidP="00E731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be</w:t>
            </w:r>
            <w:r>
              <w:rPr>
                <w:rFonts w:eastAsiaTheme="minorEastAsia" w:cs="Arial"/>
                <w:snapToGrid w:val="0"/>
                <w:sz w:val="20"/>
                <w:szCs w:val="20"/>
                <w:lang w:eastAsia="zh-CN"/>
              </w:rPr>
              <w:t xml:space="preserve">cause we think the CG resource is assumed to be UE-dedicated. We prefer not to take shared CG resource into account </w:t>
            </w:r>
            <w:r w:rsidR="009A07A2">
              <w:rPr>
                <w:rFonts w:eastAsiaTheme="minorEastAsia" w:cs="Arial"/>
                <w:snapToGrid w:val="0"/>
                <w:sz w:val="20"/>
                <w:szCs w:val="20"/>
                <w:lang w:eastAsia="zh-CN"/>
              </w:rPr>
              <w:t xml:space="preserve">in this release </w:t>
            </w:r>
            <w:r>
              <w:rPr>
                <w:rFonts w:eastAsiaTheme="minorEastAsia" w:cs="Arial"/>
                <w:snapToGrid w:val="0"/>
                <w:sz w:val="20"/>
                <w:szCs w:val="20"/>
                <w:lang w:eastAsia="zh-CN"/>
              </w:rPr>
              <w:t>since a lot of input is needed from RAN1 in terms of the RS design, performance evaluation, configuration (e.g. the number of RB, GP)</w:t>
            </w:r>
            <w:r w:rsidR="00E73106">
              <w:rPr>
                <w:rFonts w:eastAsiaTheme="minorEastAsia" w:cs="Arial"/>
                <w:snapToGrid w:val="0"/>
                <w:sz w:val="20"/>
                <w:szCs w:val="20"/>
                <w:lang w:eastAsia="zh-CN"/>
              </w:rPr>
              <w:t>, etc. Unfortu</w:t>
            </w:r>
            <w:r w:rsidR="00607AB0">
              <w:rPr>
                <w:rFonts w:eastAsiaTheme="minorEastAsia" w:cs="Arial"/>
                <w:snapToGrid w:val="0"/>
                <w:sz w:val="20"/>
                <w:szCs w:val="20"/>
                <w:lang w:eastAsia="zh-CN"/>
              </w:rPr>
              <w:t>n</w:t>
            </w:r>
            <w:r w:rsidR="00E73106">
              <w:rPr>
                <w:rFonts w:eastAsiaTheme="minorEastAsia" w:cs="Arial"/>
                <w:snapToGrid w:val="0"/>
                <w:sz w:val="20"/>
                <w:szCs w:val="20"/>
                <w:lang w:eastAsia="zh-CN"/>
              </w:rPr>
              <w:t>ately, no dedicated TU</w:t>
            </w:r>
            <w:r w:rsidR="00645DA8">
              <w:rPr>
                <w:rFonts w:eastAsiaTheme="minorEastAsia" w:cs="Arial"/>
                <w:snapToGrid w:val="0"/>
                <w:sz w:val="20"/>
                <w:szCs w:val="20"/>
                <w:lang w:eastAsia="zh-CN"/>
              </w:rPr>
              <w:t xml:space="preserve"> for SDT WI</w:t>
            </w:r>
            <w:r w:rsidR="00E73106">
              <w:rPr>
                <w:rFonts w:eastAsiaTheme="minorEastAsia" w:cs="Arial"/>
                <w:snapToGrid w:val="0"/>
                <w:sz w:val="20"/>
                <w:szCs w:val="20"/>
                <w:lang w:eastAsia="zh-CN"/>
              </w:rPr>
              <w:t xml:space="preserve"> is allocated </w:t>
            </w:r>
            <w:r w:rsidR="00607AB0">
              <w:rPr>
                <w:rFonts w:eastAsiaTheme="minorEastAsia" w:cs="Arial"/>
                <w:snapToGrid w:val="0"/>
                <w:sz w:val="20"/>
                <w:szCs w:val="20"/>
                <w:lang w:eastAsia="zh-CN"/>
              </w:rPr>
              <w:t>to</w:t>
            </w:r>
            <w:r w:rsidR="00E73106">
              <w:rPr>
                <w:rFonts w:eastAsiaTheme="minorEastAsia" w:cs="Arial"/>
                <w:snapToGrid w:val="0"/>
                <w:sz w:val="20"/>
                <w:szCs w:val="20"/>
                <w:lang w:eastAsia="zh-CN"/>
              </w:rPr>
              <w:t xml:space="preserve"> RAN1. </w:t>
            </w:r>
          </w:p>
        </w:tc>
        <w:tc>
          <w:tcPr>
            <w:tcW w:w="4814" w:type="dxa"/>
          </w:tcPr>
          <w:p w14:paraId="6CE022FA" w14:textId="77777777" w:rsidR="00F70C66" w:rsidRDefault="00F70C66" w:rsidP="00C36357">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宋体" w:cs="Arial"/>
                <w:b/>
                <w:bCs/>
                <w:snapToGrid w:val="0"/>
                <w:sz w:val="20"/>
                <w:szCs w:val="20"/>
                <w:lang w:eastAsia="zh-CN"/>
              </w:rPr>
            </w:pPr>
            <w:r>
              <w:rPr>
                <w:rFonts w:cs="Arial"/>
                <w:b/>
                <w:bCs/>
                <w:snapToGrid w:val="0"/>
                <w:sz w:val="20"/>
                <w:szCs w:val="20"/>
              </w:rPr>
              <w:lastRenderedPageBreak/>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lastRenderedPageBreak/>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r w:rsidR="00804226" w14:paraId="7CADA3D3" w14:textId="77777777" w:rsidTr="00C20B25">
        <w:tc>
          <w:tcPr>
            <w:tcW w:w="1555" w:type="dxa"/>
          </w:tcPr>
          <w:p w14:paraId="21A4C56E" w14:textId="3992A059"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936E201" w14:textId="285E73DC" w:rsidR="00804226" w:rsidRDefault="00804226" w:rsidP="00804226">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77777777" w:rsidR="00804226" w:rsidRDefault="00804226" w:rsidP="00804226">
            <w:pPr>
              <w:snapToGrid w:val="0"/>
              <w:rPr>
                <w:rFonts w:cs="Arial"/>
                <w:b/>
                <w:bCs/>
                <w:snapToGrid w:val="0"/>
                <w:sz w:val="20"/>
                <w:szCs w:val="20"/>
              </w:rPr>
            </w:pPr>
          </w:p>
        </w:tc>
      </w:tr>
      <w:tr w:rsidR="00DC3743" w14:paraId="78B2A9EA" w14:textId="77777777" w:rsidTr="00C20B25">
        <w:tc>
          <w:tcPr>
            <w:tcW w:w="1555" w:type="dxa"/>
          </w:tcPr>
          <w:p w14:paraId="1EF7126B" w14:textId="24DC64E7"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w:t>
            </w:r>
            <w:r w:rsidR="00C46AFB">
              <w:rPr>
                <w:rFonts w:eastAsiaTheme="minorEastAsia" w:cs="Arial"/>
                <w:snapToGrid w:val="0"/>
                <w:sz w:val="20"/>
                <w:szCs w:val="20"/>
                <w:lang w:eastAsia="zh-CN"/>
              </w:rPr>
              <w:t xml:space="preserve"> for subsequent UL message.</w:t>
            </w:r>
          </w:p>
        </w:tc>
        <w:tc>
          <w:tcPr>
            <w:tcW w:w="4814" w:type="dxa"/>
          </w:tcPr>
          <w:p w14:paraId="612C39CF" w14:textId="77777777" w:rsidR="00DC3743" w:rsidRDefault="00DC3743" w:rsidP="00804226">
            <w:pPr>
              <w:snapToGrid w:val="0"/>
              <w:rPr>
                <w:rFonts w:cs="Arial"/>
                <w:b/>
                <w:bCs/>
                <w:snapToGrid w:val="0"/>
                <w:sz w:val="20"/>
                <w:szCs w:val="20"/>
              </w:rPr>
            </w:pPr>
          </w:p>
        </w:tc>
      </w:tr>
      <w:tr w:rsidR="00DB05F9" w14:paraId="3546FE8E" w14:textId="77777777" w:rsidTr="00C20B25">
        <w:tc>
          <w:tcPr>
            <w:tcW w:w="1555" w:type="dxa"/>
          </w:tcPr>
          <w:p w14:paraId="490E7EAE" w14:textId="768BAC1B"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C1EB8E5" w14:textId="69D0EB23"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we prefer to introduce a new UE-RNTI for SDT as PUR in NB-IOT.</w:t>
            </w:r>
          </w:p>
        </w:tc>
        <w:tc>
          <w:tcPr>
            <w:tcW w:w="4814" w:type="dxa"/>
          </w:tcPr>
          <w:p w14:paraId="51A8014E" w14:textId="77777777" w:rsidR="00DB05F9" w:rsidRDefault="00DB05F9" w:rsidP="00804226">
            <w:pPr>
              <w:snapToGrid w:val="0"/>
              <w:rPr>
                <w:rFonts w:cs="Arial"/>
                <w:b/>
                <w:bCs/>
                <w:snapToGrid w:val="0"/>
                <w:sz w:val="20"/>
                <w:szCs w:val="20"/>
              </w:rPr>
            </w:pPr>
          </w:p>
        </w:tc>
      </w:tr>
      <w:tr w:rsidR="00C36357" w14:paraId="0D83A094" w14:textId="77777777" w:rsidTr="00C20B25">
        <w:tc>
          <w:tcPr>
            <w:tcW w:w="1555" w:type="dxa"/>
          </w:tcPr>
          <w:p w14:paraId="4C44FE59" w14:textId="4E548559"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0DDE6E88" w14:textId="1B8C8B37"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C-RNTI can be used.</w:t>
            </w:r>
          </w:p>
        </w:tc>
        <w:tc>
          <w:tcPr>
            <w:tcW w:w="4814" w:type="dxa"/>
          </w:tcPr>
          <w:p w14:paraId="294314D9" w14:textId="77777777" w:rsidR="00C36357" w:rsidRDefault="00C36357" w:rsidP="00C36357">
            <w:pPr>
              <w:snapToGrid w:val="0"/>
              <w:rPr>
                <w:rFonts w:cs="Arial"/>
                <w:b/>
                <w:bCs/>
                <w:snapToGrid w:val="0"/>
                <w:sz w:val="20"/>
                <w:szCs w:val="20"/>
              </w:rPr>
            </w:pPr>
          </w:p>
        </w:tc>
      </w:tr>
      <w:tr w:rsidR="0021171E" w14:paraId="255CFB00" w14:textId="77777777" w:rsidTr="00C20B25">
        <w:tc>
          <w:tcPr>
            <w:tcW w:w="1555" w:type="dxa"/>
          </w:tcPr>
          <w:p w14:paraId="4EC8E09D" w14:textId="5A5FC076" w:rsidR="0021171E" w:rsidRDefault="0021171E"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B5DC214" w14:textId="1E54560E" w:rsidR="0021171E" w:rsidRDefault="00D749C3" w:rsidP="00AA3F8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We p</w:t>
            </w:r>
            <w:r w:rsidR="007918D0">
              <w:rPr>
                <w:rFonts w:eastAsiaTheme="minorEastAsia" w:cs="Arial"/>
                <w:snapToGrid w:val="0"/>
                <w:sz w:val="20"/>
                <w:szCs w:val="20"/>
                <w:lang w:eastAsia="zh-CN"/>
              </w:rPr>
              <w:t>re</w:t>
            </w:r>
            <w:r>
              <w:rPr>
                <w:rFonts w:eastAsiaTheme="minorEastAsia" w:cs="Arial"/>
                <w:snapToGrid w:val="0"/>
                <w:sz w:val="20"/>
                <w:szCs w:val="20"/>
                <w:lang w:eastAsia="zh-CN"/>
              </w:rPr>
              <w:t xml:space="preserve">fer to use a new RNTI for </w:t>
            </w:r>
            <w:r w:rsidR="007918D0">
              <w:rPr>
                <w:rFonts w:eastAsiaTheme="minorEastAsia" w:cs="Arial"/>
                <w:snapToGrid w:val="0"/>
                <w:sz w:val="20"/>
                <w:szCs w:val="20"/>
                <w:lang w:eastAsia="zh-CN"/>
              </w:rPr>
              <w:t xml:space="preserve">the </w:t>
            </w:r>
            <w:r>
              <w:rPr>
                <w:rFonts w:eastAsiaTheme="minorEastAsia" w:cs="Arial"/>
                <w:snapToGrid w:val="0"/>
                <w:sz w:val="20"/>
                <w:szCs w:val="20"/>
                <w:lang w:eastAsia="zh-CN"/>
              </w:rPr>
              <w:t>CG-based solution. If the old C-RNTI is used and maintained, the UE will keep monitoring C-RNTI PDCCH on CSS</w:t>
            </w:r>
            <w:r w:rsidR="00924ECF">
              <w:rPr>
                <w:rFonts w:eastAsiaTheme="minorEastAsia" w:cs="Arial"/>
                <w:snapToGrid w:val="0"/>
                <w:sz w:val="20"/>
                <w:szCs w:val="20"/>
                <w:lang w:eastAsia="zh-CN"/>
              </w:rPr>
              <w:t xml:space="preserve"> even if SDT is not triggered according to the current PHY spec. We think this is harmful</w:t>
            </w:r>
            <w:r w:rsidR="007918D0">
              <w:rPr>
                <w:rFonts w:eastAsiaTheme="minorEastAsia" w:cs="Arial"/>
                <w:snapToGrid w:val="0"/>
                <w:sz w:val="20"/>
                <w:szCs w:val="20"/>
                <w:lang w:eastAsia="zh-CN"/>
              </w:rPr>
              <w:t xml:space="preserve"> from</w:t>
            </w:r>
            <w:r w:rsidR="00924ECF">
              <w:rPr>
                <w:rFonts w:eastAsiaTheme="minorEastAsia" w:cs="Arial"/>
                <w:snapToGrid w:val="0"/>
                <w:sz w:val="20"/>
                <w:szCs w:val="20"/>
                <w:lang w:eastAsia="zh-CN"/>
              </w:rPr>
              <w:t xml:space="preserve"> UE power saving perspective unless we </w:t>
            </w:r>
            <w:r w:rsidR="00970298">
              <w:rPr>
                <w:rFonts w:eastAsiaTheme="minorEastAsia" w:cs="Arial"/>
                <w:snapToGrid w:val="0"/>
                <w:sz w:val="20"/>
                <w:szCs w:val="20"/>
                <w:lang w:eastAsia="zh-CN"/>
              </w:rPr>
              <w:t xml:space="preserve">modify the legacy PDCCH monitoring function in the PHY spec. </w:t>
            </w:r>
          </w:p>
        </w:tc>
        <w:tc>
          <w:tcPr>
            <w:tcW w:w="4814" w:type="dxa"/>
          </w:tcPr>
          <w:p w14:paraId="26EB20FB" w14:textId="77777777" w:rsidR="0021171E" w:rsidRDefault="0021171E" w:rsidP="00C36357">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1"/>
        <w:rPr>
          <w:snapToGrid w:val="0"/>
        </w:rPr>
      </w:pPr>
      <w:r>
        <w:rPr>
          <w:snapToGrid w:val="0"/>
        </w:rPr>
        <w:t>Other aspects with potential impact to other WGs</w:t>
      </w:r>
    </w:p>
    <w:p w14:paraId="1A017526" w14:textId="77777777" w:rsidR="00D55952" w:rsidRDefault="0072635B">
      <w:pPr>
        <w:pStyle w:val="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2C9A7C5B"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F557071" w14:textId="7010EDDA"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Depending on the cell load, it can be beneficial to separate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 performing RA for legacy reasons from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s transmitting small data. However, at high cell loads, PRACH space portioning can result in capacity loss and potentially random-access delays to legacy U</w:t>
            </w:r>
            <w:r w:rsidR="00DB05F9" w:rsidRPr="002A7713">
              <w:rPr>
                <w:rFonts w:eastAsia="PMingLiU" w:cs="Arial"/>
                <w:snapToGrid w:val="0"/>
                <w:sz w:val="20"/>
                <w:szCs w:val="20"/>
                <w:lang w:eastAsia="zh-TW"/>
              </w:rPr>
              <w:t>e</w:t>
            </w:r>
            <w:r w:rsidRPr="002A7713">
              <w:rPr>
                <w:rFonts w:eastAsia="PMingLiU" w:cs="Arial"/>
                <w:snapToGrid w:val="0"/>
                <w:sz w:val="20"/>
                <w:szCs w:val="20"/>
                <w:lang w:eastAsia="zh-TW"/>
              </w:rPr>
              <w:t xml:space="preserv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0E786FEA"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different, preamble partitioning between SDT and non SDT is not needed.</w:t>
            </w:r>
          </w:p>
          <w:p w14:paraId="19F9A283" w14:textId="282DF794"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DB05F9">
              <w:rPr>
                <w:rFonts w:cs="Arial"/>
                <w:snapToGrid w:val="0"/>
                <w:sz w:val="20"/>
                <w:szCs w:val="20"/>
              </w:rPr>
              <w:t>o</w:t>
            </w:r>
            <w:r>
              <w:rPr>
                <w:rFonts w:cs="Arial"/>
                <w:snapToGrid w:val="0"/>
                <w:sz w:val="20"/>
                <w:szCs w:val="20"/>
              </w:rPr>
              <w:t>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r w:rsidR="00804226" w14:paraId="0CAF81C6" w14:textId="77777777" w:rsidTr="00C20B25">
        <w:tc>
          <w:tcPr>
            <w:tcW w:w="1555" w:type="dxa"/>
          </w:tcPr>
          <w:p w14:paraId="3B5C9369" w14:textId="5D91CF00"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77777777" w:rsidR="00804226" w:rsidRDefault="00804226" w:rsidP="00804226">
            <w:pPr>
              <w:snapToGrid w:val="0"/>
              <w:rPr>
                <w:rFonts w:cs="Arial"/>
                <w:b/>
                <w:bCs/>
                <w:snapToGrid w:val="0"/>
                <w:sz w:val="20"/>
                <w:szCs w:val="20"/>
              </w:rPr>
            </w:pPr>
          </w:p>
        </w:tc>
      </w:tr>
      <w:tr w:rsidR="0032665D" w14:paraId="0E192EEF" w14:textId="77777777" w:rsidTr="00C20B25">
        <w:tc>
          <w:tcPr>
            <w:tcW w:w="1555" w:type="dxa"/>
          </w:tcPr>
          <w:p w14:paraId="3D46640E" w14:textId="689AB02A"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07953F6" w14:textId="6C907309"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777777" w:rsidR="0032665D" w:rsidRDefault="0032665D" w:rsidP="00804226">
            <w:pPr>
              <w:snapToGrid w:val="0"/>
              <w:rPr>
                <w:rFonts w:cs="Arial"/>
                <w:b/>
                <w:bCs/>
                <w:snapToGrid w:val="0"/>
                <w:sz w:val="20"/>
                <w:szCs w:val="20"/>
              </w:rPr>
            </w:pPr>
          </w:p>
        </w:tc>
      </w:tr>
      <w:tr w:rsidR="00DB05F9" w14:paraId="13FD68FD" w14:textId="77777777" w:rsidTr="00C20B25">
        <w:tc>
          <w:tcPr>
            <w:tcW w:w="1555" w:type="dxa"/>
          </w:tcPr>
          <w:p w14:paraId="08B38C75" w14:textId="66334156" w:rsidR="00DB05F9" w:rsidRDefault="00DB05F9"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B202923" w14:textId="7C8380F0" w:rsidR="00DB05F9" w:rsidRDefault="00DB05F9" w:rsidP="00804226">
            <w:pPr>
              <w:snapToGrid w:val="0"/>
              <w:rPr>
                <w:rFonts w:eastAsiaTheme="minorEastAsia" w:cs="Arial"/>
                <w:snapToGrid w:val="0"/>
                <w:sz w:val="20"/>
                <w:szCs w:val="20"/>
                <w:lang w:eastAsia="zh-CN"/>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is preferable, it could make network identify the SDT procedure as early as possible.</w:t>
            </w:r>
          </w:p>
        </w:tc>
        <w:tc>
          <w:tcPr>
            <w:tcW w:w="4814" w:type="dxa"/>
          </w:tcPr>
          <w:p w14:paraId="4BD70C3D" w14:textId="77777777" w:rsidR="00DB05F9" w:rsidRDefault="00DB05F9" w:rsidP="00804226">
            <w:pPr>
              <w:snapToGrid w:val="0"/>
              <w:rPr>
                <w:rFonts w:cs="Arial"/>
                <w:b/>
                <w:bCs/>
                <w:snapToGrid w:val="0"/>
                <w:sz w:val="20"/>
                <w:szCs w:val="20"/>
              </w:rPr>
            </w:pPr>
          </w:p>
        </w:tc>
      </w:tr>
      <w:tr w:rsidR="00C36357" w14:paraId="72A05207" w14:textId="77777777" w:rsidTr="00C20B25">
        <w:tc>
          <w:tcPr>
            <w:tcW w:w="1555" w:type="dxa"/>
          </w:tcPr>
          <w:p w14:paraId="0BBD9F4D" w14:textId="5509D0D3"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Spreadtrum</w:t>
            </w:r>
          </w:p>
        </w:tc>
        <w:tc>
          <w:tcPr>
            <w:tcW w:w="9497" w:type="dxa"/>
          </w:tcPr>
          <w:p w14:paraId="049504E0" w14:textId="749D1454" w:rsidR="00C36357" w:rsidRDefault="00C36357" w:rsidP="00C36357">
            <w:pPr>
              <w:snapToGrid w:val="0"/>
              <w:rPr>
                <w:rFonts w:eastAsia="PMingLiU" w:cs="Arial"/>
                <w:snapToGrid w:val="0"/>
                <w:sz w:val="20"/>
                <w:szCs w:val="20"/>
                <w:lang w:eastAsia="zh-TW"/>
              </w:rPr>
            </w:pPr>
            <w:r>
              <w:rPr>
                <w:rFonts w:eastAsiaTheme="minorEastAsia" w:cs="Arial"/>
                <w:snapToGrid w:val="0"/>
                <w:sz w:val="20"/>
                <w:szCs w:val="20"/>
                <w:lang w:eastAsia="zh-CN"/>
              </w:rPr>
              <w:t>Separate</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RACH resources are preferred. For 4-step RACH, at least the separate preambles can be used to inform the procedure is a SDT procedure and network can allocate proper UL grant size for SDT. For 2-step RACH, different MsgA payload size should be configured for SDT and non-SDT.</w:t>
            </w:r>
          </w:p>
        </w:tc>
        <w:tc>
          <w:tcPr>
            <w:tcW w:w="4814" w:type="dxa"/>
          </w:tcPr>
          <w:p w14:paraId="63E8BCD0" w14:textId="77777777" w:rsidR="00C36357" w:rsidRDefault="00C36357" w:rsidP="00C36357">
            <w:pPr>
              <w:snapToGrid w:val="0"/>
              <w:rPr>
                <w:rFonts w:cs="Arial"/>
                <w:b/>
                <w:bCs/>
                <w:snapToGrid w:val="0"/>
                <w:sz w:val="20"/>
                <w:szCs w:val="20"/>
              </w:rPr>
            </w:pPr>
          </w:p>
        </w:tc>
      </w:tr>
      <w:tr w:rsidR="00FD6986" w14:paraId="6A45EA03" w14:textId="77777777" w:rsidTr="00C20B25">
        <w:tc>
          <w:tcPr>
            <w:tcW w:w="1555" w:type="dxa"/>
          </w:tcPr>
          <w:p w14:paraId="36E343B0" w14:textId="3F652797" w:rsidR="00FD6986" w:rsidRDefault="0037234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042EA7A" w14:textId="63069F60" w:rsidR="0085071E" w:rsidRDefault="002A464C" w:rsidP="004C21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It will be better to clarify the meaning of </w:t>
            </w:r>
            <w:r>
              <w:rPr>
                <w:rFonts w:eastAsiaTheme="minorEastAsia" w:cs="Arial"/>
                <w:snapToGrid w:val="0"/>
                <w:sz w:val="20"/>
                <w:szCs w:val="20"/>
                <w:lang w:eastAsia="zh-CN"/>
              </w:rPr>
              <w:t>“shared RACH resource”. Does it mean “shared RO”?</w:t>
            </w:r>
            <w:r w:rsidR="00090FBD">
              <w:rPr>
                <w:rFonts w:eastAsiaTheme="minorEastAsia" w:cs="Arial"/>
                <w:snapToGrid w:val="0"/>
                <w:sz w:val="20"/>
                <w:szCs w:val="20"/>
                <w:lang w:eastAsia="zh-CN"/>
              </w:rPr>
              <w:t xml:space="preserve"> </w:t>
            </w:r>
            <w:r w:rsidR="004C21CF">
              <w:rPr>
                <w:rFonts w:eastAsiaTheme="minorEastAsia" w:cs="Arial"/>
                <w:snapToGrid w:val="0"/>
                <w:sz w:val="20"/>
                <w:szCs w:val="20"/>
                <w:lang w:eastAsia="zh-CN"/>
              </w:rPr>
              <w:t xml:space="preserve">In our </w:t>
            </w:r>
            <w:r w:rsidR="007918D0">
              <w:rPr>
                <w:rFonts w:eastAsiaTheme="minorEastAsia" w:cs="Arial"/>
                <w:snapToGrid w:val="0"/>
                <w:sz w:val="20"/>
                <w:szCs w:val="20"/>
                <w:lang w:eastAsia="zh-CN"/>
              </w:rPr>
              <w:t>o</w:t>
            </w:r>
            <w:r w:rsidR="004C21CF">
              <w:rPr>
                <w:rFonts w:eastAsiaTheme="minorEastAsia" w:cs="Arial"/>
                <w:snapToGrid w:val="0"/>
                <w:sz w:val="20"/>
                <w:szCs w:val="20"/>
                <w:lang w:eastAsia="zh-CN"/>
              </w:rPr>
              <w:t>pinion, i</w:t>
            </w:r>
            <w:r w:rsidR="00090FBD">
              <w:rPr>
                <w:rFonts w:eastAsiaTheme="minorEastAsia" w:cs="Arial"/>
                <w:snapToGrid w:val="0"/>
                <w:sz w:val="20"/>
                <w:szCs w:val="20"/>
                <w:lang w:eastAsia="zh-CN"/>
              </w:rPr>
              <w:t xml:space="preserve">f shared RO are configured for both SDT and non-SDT, we think </w:t>
            </w:r>
            <w:r w:rsidR="00090FBD">
              <w:rPr>
                <w:noProof/>
                <w:sz w:val="21"/>
              </w:rPr>
              <w:t>p</w:t>
            </w:r>
            <w:r w:rsidR="00090FBD" w:rsidRPr="00090FBD">
              <w:rPr>
                <w:noProof/>
                <w:sz w:val="21"/>
              </w:rPr>
              <w:t xml:space="preserve">reamble partitioning is </w:t>
            </w:r>
            <w:r w:rsidR="005576D2">
              <w:rPr>
                <w:noProof/>
                <w:sz w:val="21"/>
              </w:rPr>
              <w:t>needed</w:t>
            </w:r>
            <w:r w:rsidR="00090FBD" w:rsidRPr="00090FBD">
              <w:rPr>
                <w:noProof/>
                <w:sz w:val="21"/>
              </w:rPr>
              <w:t xml:space="preserve"> to indicate the UE’s intention to use </w:t>
            </w:r>
            <w:r w:rsidR="00F624A9">
              <w:rPr>
                <w:noProof/>
                <w:sz w:val="21"/>
              </w:rPr>
              <w:t>S</w:t>
            </w:r>
            <w:r w:rsidR="00090FBD" w:rsidRPr="00090FBD">
              <w:rPr>
                <w:noProof/>
                <w:sz w:val="21"/>
              </w:rPr>
              <w:t>DT</w:t>
            </w:r>
            <w:r w:rsidR="00F624A9">
              <w:rPr>
                <w:noProof/>
                <w:sz w:val="21"/>
              </w:rPr>
              <w:t xml:space="preserve">. </w:t>
            </w:r>
          </w:p>
          <w:p w14:paraId="47A8798C" w14:textId="275972E7" w:rsidR="0085071E" w:rsidRDefault="00D31D8C" w:rsidP="001D75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w:t>
            </w:r>
            <w:r w:rsidR="007918D0">
              <w:rPr>
                <w:rFonts w:eastAsiaTheme="minorEastAsia" w:cs="Arial"/>
                <w:snapToGrid w:val="0"/>
                <w:sz w:val="20"/>
                <w:szCs w:val="20"/>
                <w:lang w:eastAsia="zh-CN"/>
              </w:rPr>
              <w:t xml:space="preserve">we think </w:t>
            </w:r>
            <w:r w:rsidR="0085071E">
              <w:rPr>
                <w:rFonts w:eastAsiaTheme="minorEastAsia" w:cs="Arial"/>
                <w:snapToGrid w:val="0"/>
                <w:sz w:val="20"/>
                <w:szCs w:val="20"/>
                <w:lang w:eastAsia="zh-CN"/>
              </w:rPr>
              <w:t>separate RO configuration for SDT</w:t>
            </w:r>
            <w:r w:rsidR="007918D0">
              <w:rPr>
                <w:rFonts w:eastAsiaTheme="minorEastAsia" w:cs="Arial"/>
                <w:snapToGrid w:val="0"/>
                <w:sz w:val="20"/>
                <w:szCs w:val="20"/>
                <w:lang w:eastAsia="zh-CN"/>
              </w:rPr>
              <w:t xml:space="preserve"> can be further considered</w:t>
            </w:r>
            <w:r w:rsidR="0085071E">
              <w:rPr>
                <w:rFonts w:eastAsiaTheme="minorEastAsia" w:cs="Arial"/>
                <w:snapToGrid w:val="0"/>
                <w:sz w:val="20"/>
                <w:szCs w:val="20"/>
                <w:lang w:eastAsia="zh-CN"/>
              </w:rPr>
              <w:t xml:space="preserve">. </w:t>
            </w:r>
          </w:p>
        </w:tc>
        <w:tc>
          <w:tcPr>
            <w:tcW w:w="4814" w:type="dxa"/>
          </w:tcPr>
          <w:p w14:paraId="254BDC0F" w14:textId="77777777" w:rsidR="00FD6986" w:rsidRDefault="00FD6986" w:rsidP="00C36357">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14:paraId="5F5AF73F"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14:paraId="3FCC20A0"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14:paraId="150C73D1" w14:textId="77777777"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宋体" w:cs="Arial"/>
                <w:snapToGrid w:val="0"/>
                <w:sz w:val="20"/>
                <w:szCs w:val="20"/>
                <w:lang w:eastAsia="zh-CN"/>
              </w:rPr>
              <w:t>SearchSpace/CORESET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time/freq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r w:rsidR="00804226" w14:paraId="02A24B89" w14:textId="77777777" w:rsidTr="00C20B25">
        <w:tc>
          <w:tcPr>
            <w:tcW w:w="1555" w:type="dxa"/>
          </w:tcPr>
          <w:p w14:paraId="4F8980CE" w14:textId="04318B1B"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77777777" w:rsidR="00804226" w:rsidRPr="00C20B25" w:rsidRDefault="00804226" w:rsidP="00804226">
            <w:pPr>
              <w:snapToGrid w:val="0"/>
              <w:rPr>
                <w:rFonts w:cs="Arial"/>
                <w:b/>
                <w:bCs/>
                <w:snapToGrid w:val="0"/>
                <w:sz w:val="20"/>
                <w:szCs w:val="20"/>
              </w:rPr>
            </w:pPr>
          </w:p>
        </w:tc>
      </w:tr>
      <w:tr w:rsidR="0032665D" w14:paraId="20DED528" w14:textId="77777777" w:rsidTr="00C20B25">
        <w:tc>
          <w:tcPr>
            <w:tcW w:w="1555" w:type="dxa"/>
          </w:tcPr>
          <w:p w14:paraId="41A9B993" w14:textId="0AAD8A6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77777777" w:rsidR="0032665D" w:rsidRPr="00C20B25" w:rsidRDefault="0032665D" w:rsidP="00804226">
            <w:pPr>
              <w:snapToGrid w:val="0"/>
              <w:rPr>
                <w:rFonts w:cs="Arial"/>
                <w:b/>
                <w:bCs/>
                <w:snapToGrid w:val="0"/>
                <w:sz w:val="20"/>
                <w:szCs w:val="20"/>
              </w:rPr>
            </w:pPr>
          </w:p>
        </w:tc>
      </w:tr>
      <w:tr w:rsidR="007D6980" w14:paraId="3366A8F1" w14:textId="77777777" w:rsidTr="00C20B25">
        <w:tc>
          <w:tcPr>
            <w:tcW w:w="1555" w:type="dxa"/>
          </w:tcPr>
          <w:p w14:paraId="39D4CF7D" w14:textId="514D7D81" w:rsidR="007D6980" w:rsidRDefault="007D698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428B272" w14:textId="238E6C4F" w:rsidR="007D6980" w:rsidRDefault="007D6980" w:rsidP="00804226">
            <w:pPr>
              <w:snapToGrid w:val="0"/>
              <w:rPr>
                <w:rFonts w:eastAsiaTheme="minorEastAsia" w:cs="Arial"/>
                <w:snapToGrid w:val="0"/>
                <w:sz w:val="20"/>
                <w:szCs w:val="20"/>
                <w:lang w:eastAsia="zh-CN"/>
              </w:rPr>
            </w:pPr>
            <w:r w:rsidRPr="00CD2E6F">
              <w:rPr>
                <w:rFonts w:cs="Arial"/>
                <w:snapToGrid w:val="0"/>
                <w:sz w:val="20"/>
                <w:szCs w:val="20"/>
              </w:rPr>
              <w:t xml:space="preserve">Yes, MSG2 and MSGB </w:t>
            </w:r>
            <w:r w:rsidR="00284B20">
              <w:rPr>
                <w:rFonts w:cs="Arial"/>
                <w:snapToGrid w:val="0"/>
                <w:sz w:val="20"/>
                <w:szCs w:val="20"/>
              </w:rPr>
              <w:t>could</w:t>
            </w:r>
            <w:r w:rsidRPr="00CD2E6F">
              <w:rPr>
                <w:rFonts w:cs="Arial"/>
                <w:snapToGrid w:val="0"/>
                <w:sz w:val="20"/>
                <w:szCs w:val="20"/>
              </w:rPr>
              <w:t xml:space="preserve"> be distinguished </w:t>
            </w:r>
            <w:r>
              <w:rPr>
                <w:rFonts w:cs="Arial"/>
                <w:snapToGrid w:val="0"/>
                <w:sz w:val="20"/>
                <w:szCs w:val="20"/>
              </w:rPr>
              <w:t>based on separate RO</w:t>
            </w:r>
            <w:r w:rsidR="00284B20">
              <w:rPr>
                <w:rFonts w:cs="Arial"/>
                <w:snapToGrid w:val="0"/>
                <w:sz w:val="20"/>
                <w:szCs w:val="20"/>
              </w:rPr>
              <w:t xml:space="preserve"> for SDT and normal case</w:t>
            </w:r>
            <w:r>
              <w:rPr>
                <w:rFonts w:cs="Arial"/>
                <w:snapToGrid w:val="0"/>
                <w:sz w:val="20"/>
                <w:szCs w:val="20"/>
              </w:rPr>
              <w:t>. RAN1’s input is needed for the final decision.</w:t>
            </w:r>
          </w:p>
        </w:tc>
        <w:tc>
          <w:tcPr>
            <w:tcW w:w="4814" w:type="dxa"/>
          </w:tcPr>
          <w:p w14:paraId="1852968F" w14:textId="77777777" w:rsidR="007D6980" w:rsidRPr="00C20B25" w:rsidRDefault="007D6980" w:rsidP="00804226">
            <w:pPr>
              <w:snapToGrid w:val="0"/>
              <w:rPr>
                <w:rFonts w:cs="Arial"/>
                <w:b/>
                <w:bCs/>
                <w:snapToGrid w:val="0"/>
                <w:sz w:val="20"/>
                <w:szCs w:val="20"/>
              </w:rPr>
            </w:pPr>
          </w:p>
        </w:tc>
      </w:tr>
      <w:tr w:rsidR="00C36357" w14:paraId="211D7B98" w14:textId="77777777" w:rsidTr="00C20B25">
        <w:tc>
          <w:tcPr>
            <w:tcW w:w="1555" w:type="dxa"/>
          </w:tcPr>
          <w:p w14:paraId="38F7DBDE" w14:textId="5EDCF52C"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17BAA4E0" w14:textId="5DB67FA2" w:rsidR="00C36357" w:rsidRPr="00CD2E6F" w:rsidRDefault="00C36357" w:rsidP="00C36357">
            <w:pPr>
              <w:snapToGrid w:val="0"/>
              <w:rPr>
                <w:rFonts w:cs="Arial"/>
                <w:snapToGrid w:val="0"/>
                <w:sz w:val="20"/>
                <w:szCs w:val="20"/>
              </w:rPr>
            </w:pPr>
            <w:r>
              <w:rPr>
                <w:rFonts w:eastAsiaTheme="minorEastAsia" w:cs="Arial" w:hint="eastAsia"/>
                <w:snapToGrid w:val="0"/>
                <w:sz w:val="20"/>
                <w:szCs w:val="20"/>
                <w:lang w:eastAsia="zh-CN"/>
              </w:rPr>
              <w:t>Shar</w:t>
            </w:r>
            <w:r>
              <w:rPr>
                <w:rFonts w:eastAsiaTheme="minorEastAsia" w:cs="Arial"/>
                <w:snapToGrid w:val="0"/>
                <w:sz w:val="20"/>
                <w:szCs w:val="20"/>
                <w:lang w:eastAsia="zh-CN"/>
              </w:rPr>
              <w:t>e same view as Nokia.</w:t>
            </w:r>
          </w:p>
        </w:tc>
        <w:tc>
          <w:tcPr>
            <w:tcW w:w="4814" w:type="dxa"/>
          </w:tcPr>
          <w:p w14:paraId="6E53D4F4" w14:textId="77777777" w:rsidR="00C36357" w:rsidRPr="00C20B25" w:rsidRDefault="00C36357" w:rsidP="00C36357">
            <w:pPr>
              <w:snapToGrid w:val="0"/>
              <w:rPr>
                <w:rFonts w:cs="Arial"/>
                <w:b/>
                <w:bCs/>
                <w:snapToGrid w:val="0"/>
                <w:sz w:val="20"/>
                <w:szCs w:val="20"/>
              </w:rPr>
            </w:pPr>
          </w:p>
        </w:tc>
      </w:tr>
      <w:tr w:rsidR="00F5357E" w14:paraId="5E441AD5" w14:textId="77777777" w:rsidTr="00C20B25">
        <w:tc>
          <w:tcPr>
            <w:tcW w:w="1555" w:type="dxa"/>
          </w:tcPr>
          <w:p w14:paraId="3F9A7147" w14:textId="4754F0FC" w:rsidR="00F5357E" w:rsidRPr="00E61FE3" w:rsidRDefault="00F5357E" w:rsidP="00C36357">
            <w:pPr>
              <w:snapToGrid w:val="0"/>
              <w:rPr>
                <w:rFonts w:eastAsiaTheme="minorEastAsia" w:cs="Arial"/>
                <w:snapToGrid w:val="0"/>
                <w:sz w:val="20"/>
                <w:szCs w:val="20"/>
                <w:lang w:eastAsia="zh-CN"/>
              </w:rPr>
            </w:pPr>
            <w:r w:rsidRPr="00E61FE3">
              <w:rPr>
                <w:rFonts w:eastAsiaTheme="minorEastAsia" w:cs="Arial" w:hint="eastAsia"/>
                <w:snapToGrid w:val="0"/>
                <w:sz w:val="20"/>
                <w:szCs w:val="20"/>
                <w:lang w:eastAsia="zh-CN"/>
              </w:rPr>
              <w:lastRenderedPageBreak/>
              <w:t>vivo</w:t>
            </w:r>
          </w:p>
        </w:tc>
        <w:tc>
          <w:tcPr>
            <w:tcW w:w="9497" w:type="dxa"/>
          </w:tcPr>
          <w:p w14:paraId="3CB6F16A" w14:textId="6A3A193F" w:rsidR="003D01FC" w:rsidRPr="00E61FE3" w:rsidRDefault="003D01FC" w:rsidP="00C36357">
            <w:pPr>
              <w:snapToGrid w:val="0"/>
              <w:rPr>
                <w:rFonts w:eastAsiaTheme="minorEastAsia"/>
                <w:sz w:val="20"/>
                <w:szCs w:val="20"/>
                <w:lang w:eastAsia="zh-CN"/>
              </w:rPr>
            </w:pPr>
            <w:r w:rsidRPr="00E61FE3">
              <w:rPr>
                <w:rFonts w:eastAsiaTheme="minorEastAsia" w:hint="eastAsia"/>
                <w:sz w:val="20"/>
                <w:szCs w:val="20"/>
                <w:lang w:eastAsia="zh-CN"/>
              </w:rPr>
              <w:t>It se</w:t>
            </w:r>
            <w:r w:rsidRPr="00E61FE3">
              <w:rPr>
                <w:rFonts w:eastAsiaTheme="minorEastAsia"/>
                <w:sz w:val="20"/>
                <w:szCs w:val="20"/>
                <w:lang w:eastAsia="zh-CN"/>
              </w:rPr>
              <w:t xml:space="preserve">ems too early to discuss this stage-3 issue related to MAC PDU format. Currently, we haven’t discussed what can be included in Msg2/MsgB for RACH-based SDT. </w:t>
            </w:r>
          </w:p>
          <w:p w14:paraId="0F3CEC83" w14:textId="77777777" w:rsidR="00E61FE3" w:rsidRPr="00E61FE3" w:rsidRDefault="00F5357E" w:rsidP="00C36357">
            <w:pPr>
              <w:snapToGrid w:val="0"/>
              <w:rPr>
                <w:sz w:val="20"/>
                <w:szCs w:val="20"/>
              </w:rPr>
            </w:pPr>
            <w:r w:rsidRPr="00E61FE3">
              <w:rPr>
                <w:sz w:val="20"/>
                <w:szCs w:val="20"/>
              </w:rPr>
              <w:t>In Rel-16, As the MAC PDU format</w:t>
            </w:r>
            <w:r w:rsidR="002A688B" w:rsidRPr="00E61FE3">
              <w:rPr>
                <w:sz w:val="20"/>
                <w:szCs w:val="20"/>
              </w:rPr>
              <w:t xml:space="preserve"> (i.e. contents that can be included in MsgB)</w:t>
            </w:r>
            <w:r w:rsidRPr="00E61FE3">
              <w:rPr>
                <w:sz w:val="20"/>
                <w:szCs w:val="20"/>
              </w:rPr>
              <w:t xml:space="preserve"> of 2-step RACH is different than that of 4-step RACH, msgb-RNTI is introduced to avoid legacy UE receiving MsgB in Rel-16 NR. </w:t>
            </w:r>
          </w:p>
          <w:p w14:paraId="22F88A1C" w14:textId="2F4A1CC1" w:rsidR="00F5357E" w:rsidRPr="00E61FE3" w:rsidRDefault="00F5357E" w:rsidP="00E61FE3">
            <w:pPr>
              <w:snapToGrid w:val="0"/>
              <w:rPr>
                <w:rFonts w:eastAsiaTheme="minorEastAsia" w:cs="Arial"/>
                <w:snapToGrid w:val="0"/>
                <w:sz w:val="20"/>
                <w:szCs w:val="20"/>
                <w:lang w:eastAsia="zh-CN"/>
              </w:rPr>
            </w:pPr>
            <w:r w:rsidRPr="00E61FE3">
              <w:rPr>
                <w:sz w:val="20"/>
                <w:szCs w:val="20"/>
              </w:rPr>
              <w:t>Regarding the SDT procedure, we don’t find out any specific issue if the current MAC PDU format of RAR/MsgB is reused. Specifically, for 4-step RACH and 4-step RACH based SDT, the legacy R15 would not process the MAC RAR associated with an E/T/RAPID subheader in which the RAPID is corresponding to a preamble specific for SDT. In other words, the legacy UEs will not be impacted by the new feature. For 2-step RACH and 2-step RACH based SDT, since at most two MAC subPDUs for MAC SDU of a given UE can be put into one MAC PDU, it is practical to multiplex the SuccessRAR, RRC message, and DRB data into the same MAC PDU for the UE performing small data transmission. Besides, considering that multiple MAC subPDUs for MAC SDU of multiple UEs cannot be multiplexed in the same MsgB, the potential impacts to Rel-16 2-step RACH UE is limited in terms of decoding complexity.</w:t>
            </w:r>
          </w:p>
        </w:tc>
        <w:tc>
          <w:tcPr>
            <w:tcW w:w="4814" w:type="dxa"/>
          </w:tcPr>
          <w:p w14:paraId="33D71B6E" w14:textId="77777777" w:rsidR="00F5357E" w:rsidRPr="00C20B25" w:rsidRDefault="00F5357E" w:rsidP="00C36357">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宋体"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r w:rsidR="00804226" w14:paraId="1CBBE3D9" w14:textId="77777777" w:rsidTr="00C20B25">
        <w:tc>
          <w:tcPr>
            <w:tcW w:w="1555" w:type="dxa"/>
          </w:tcPr>
          <w:p w14:paraId="4876B72C" w14:textId="33632617"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0D5DDD8B" w14:textId="420859F3" w:rsidR="00804226" w:rsidRPr="00CF06E5" w:rsidRDefault="00804226" w:rsidP="00804226">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77777777" w:rsidR="00804226" w:rsidRPr="00C20B25" w:rsidRDefault="00804226" w:rsidP="00804226">
            <w:pPr>
              <w:snapToGrid w:val="0"/>
              <w:rPr>
                <w:rFonts w:cs="Arial"/>
                <w:b/>
                <w:bCs/>
                <w:snapToGrid w:val="0"/>
                <w:sz w:val="20"/>
                <w:szCs w:val="20"/>
              </w:rPr>
            </w:pPr>
          </w:p>
        </w:tc>
      </w:tr>
      <w:tr w:rsidR="00F35336" w14:paraId="63BB41DB" w14:textId="77777777" w:rsidTr="00C20B25">
        <w:tc>
          <w:tcPr>
            <w:tcW w:w="1555" w:type="dxa"/>
          </w:tcPr>
          <w:p w14:paraId="7D120127" w14:textId="164810BC"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77777777" w:rsidR="00F35336" w:rsidRPr="00C20B25" w:rsidRDefault="00F35336" w:rsidP="00804226">
            <w:pPr>
              <w:snapToGrid w:val="0"/>
              <w:rPr>
                <w:rFonts w:cs="Arial"/>
                <w:b/>
                <w:bCs/>
                <w:snapToGrid w:val="0"/>
                <w:sz w:val="20"/>
                <w:szCs w:val="20"/>
              </w:rPr>
            </w:pPr>
          </w:p>
        </w:tc>
      </w:tr>
      <w:tr w:rsidR="00284B20" w14:paraId="676B3593" w14:textId="77777777" w:rsidTr="00C20B25">
        <w:tc>
          <w:tcPr>
            <w:tcW w:w="1555" w:type="dxa"/>
          </w:tcPr>
          <w:p w14:paraId="1C163656" w14:textId="0A7F01AC"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B2F3073" w14:textId="4CDB1E3E" w:rsidR="00284B20" w:rsidRDefault="00284B20"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prefer a new timer is introduced for SDT considering maybe </w:t>
            </w:r>
            <w:r w:rsidR="001F202C">
              <w:rPr>
                <w:rFonts w:eastAsiaTheme="minorEastAsia" w:cs="Arial"/>
                <w:snapToGrid w:val="0"/>
                <w:sz w:val="20"/>
                <w:szCs w:val="20"/>
                <w:lang w:eastAsia="zh-CN"/>
              </w:rPr>
              <w:t>subsequent DL data will be transmitted in the following RRC response message.</w:t>
            </w:r>
          </w:p>
        </w:tc>
        <w:tc>
          <w:tcPr>
            <w:tcW w:w="4814" w:type="dxa"/>
          </w:tcPr>
          <w:p w14:paraId="7C626FE2" w14:textId="77777777" w:rsidR="00284B20" w:rsidRPr="00C20B25" w:rsidRDefault="00284B20" w:rsidP="00804226">
            <w:pPr>
              <w:snapToGrid w:val="0"/>
              <w:rPr>
                <w:rFonts w:cs="Arial"/>
                <w:b/>
                <w:bCs/>
                <w:snapToGrid w:val="0"/>
                <w:sz w:val="20"/>
                <w:szCs w:val="20"/>
              </w:rPr>
            </w:pPr>
          </w:p>
        </w:tc>
      </w:tr>
      <w:tr w:rsidR="00C36357" w14:paraId="0BDC0B5A" w14:textId="77777777" w:rsidTr="00C20B25">
        <w:tc>
          <w:tcPr>
            <w:tcW w:w="1555" w:type="dxa"/>
          </w:tcPr>
          <w:p w14:paraId="03CACE10" w14:textId="4C473E0D"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164FE780" w14:textId="64244BAB"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 new timer</w:t>
            </w:r>
            <w:r>
              <w:rPr>
                <w:rFonts w:eastAsiaTheme="minorEastAsia" w:cs="Arial"/>
                <w:snapToGrid w:val="0"/>
                <w:sz w:val="20"/>
                <w:szCs w:val="20"/>
                <w:lang w:eastAsia="zh-CN"/>
              </w:rPr>
              <w:t xml:space="preserve"> is preferred.</w:t>
            </w:r>
          </w:p>
        </w:tc>
        <w:tc>
          <w:tcPr>
            <w:tcW w:w="4814" w:type="dxa"/>
          </w:tcPr>
          <w:p w14:paraId="1270C902" w14:textId="77777777" w:rsidR="00C36357" w:rsidRPr="00C20B25" w:rsidRDefault="00C36357" w:rsidP="00C36357">
            <w:pPr>
              <w:snapToGrid w:val="0"/>
              <w:rPr>
                <w:rFonts w:cs="Arial"/>
                <w:b/>
                <w:bCs/>
                <w:snapToGrid w:val="0"/>
                <w:sz w:val="20"/>
                <w:szCs w:val="20"/>
              </w:rPr>
            </w:pPr>
          </w:p>
        </w:tc>
      </w:tr>
      <w:tr w:rsidR="009F4B85" w14:paraId="186ACE01" w14:textId="77777777" w:rsidTr="00C20B25">
        <w:tc>
          <w:tcPr>
            <w:tcW w:w="1555" w:type="dxa"/>
          </w:tcPr>
          <w:p w14:paraId="6FB34029" w14:textId="0674F6DA" w:rsidR="009F4B85" w:rsidRDefault="006953B9"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AB16818" w14:textId="032344E7" w:rsidR="009F4B85" w:rsidRDefault="006953B9" w:rsidP="0074733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we </w:t>
            </w:r>
            <w:r>
              <w:rPr>
                <w:rFonts w:eastAsiaTheme="minorEastAsia" w:cs="Arial"/>
                <w:snapToGrid w:val="0"/>
                <w:sz w:val="20"/>
                <w:szCs w:val="20"/>
                <w:lang w:eastAsia="zh-CN"/>
              </w:rPr>
              <w:t xml:space="preserve">agree to extend the length of T319. The detailed maximum value can be discussed further </w:t>
            </w:r>
            <w:r w:rsidR="007918D0">
              <w:rPr>
                <w:rFonts w:eastAsiaTheme="minorEastAsia" w:cs="Arial"/>
                <w:snapToGrid w:val="0"/>
                <w:sz w:val="20"/>
                <w:szCs w:val="20"/>
                <w:lang w:eastAsia="zh-CN"/>
              </w:rPr>
              <w:t>by</w:t>
            </w:r>
            <w:r w:rsidR="00D815B8">
              <w:rPr>
                <w:rFonts w:eastAsiaTheme="minorEastAsia" w:cs="Arial"/>
                <w:snapToGrid w:val="0"/>
                <w:sz w:val="20"/>
                <w:szCs w:val="20"/>
                <w:lang w:eastAsia="zh-CN"/>
              </w:rPr>
              <w:t xml:space="preserve"> taking the CG configuration and modeling</w:t>
            </w:r>
            <w:r w:rsidR="00BB2A6C">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into account. </w:t>
            </w:r>
          </w:p>
        </w:tc>
        <w:tc>
          <w:tcPr>
            <w:tcW w:w="4814" w:type="dxa"/>
          </w:tcPr>
          <w:p w14:paraId="12F33CA9" w14:textId="77777777" w:rsidR="009F4B85" w:rsidRPr="00C20B25" w:rsidRDefault="009F4B85" w:rsidP="00C36357">
            <w:pPr>
              <w:snapToGrid w:val="0"/>
              <w:rPr>
                <w:rFonts w:cs="Arial"/>
                <w:b/>
                <w:bCs/>
                <w:snapToGrid w:val="0"/>
                <w:sz w:val="20"/>
                <w:szCs w:val="20"/>
              </w:rPr>
            </w:pPr>
          </w:p>
        </w:tc>
      </w:tr>
    </w:tbl>
    <w:p w14:paraId="10704FFD" w14:textId="77777777" w:rsidR="00D55952" w:rsidRPr="001F202C" w:rsidRDefault="00D55952">
      <w:pPr>
        <w:rPr>
          <w:lang w:eastAsia="zh-CN"/>
        </w:rPr>
      </w:pPr>
    </w:p>
    <w:p w14:paraId="3FB95E5C" w14:textId="77777777" w:rsidR="00C20B25" w:rsidRDefault="00C20B25">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059DD549"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But does it mean we only rely on T319/New timer for the failure handling? </w:t>
            </w:r>
            <w:r w:rsidR="001F202C">
              <w:rPr>
                <w:rFonts w:eastAsiaTheme="minorEastAsia" w:cs="Arial"/>
                <w:snapToGrid w:val="0"/>
                <w:sz w:val="20"/>
                <w:szCs w:val="20"/>
                <w:lang w:eastAsia="zh-CN"/>
              </w:rPr>
              <w:t>H</w:t>
            </w:r>
            <w:r>
              <w:rPr>
                <w:rFonts w:eastAsiaTheme="minorEastAsia" w:cs="Arial"/>
                <w:snapToGrid w:val="0"/>
                <w:sz w:val="20"/>
                <w:szCs w:val="20"/>
                <w:lang w:eastAsia="zh-CN"/>
              </w:rPr>
              <w:t>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宋体"/>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r w:rsidR="00804226" w14:paraId="7C4A3540" w14:textId="77777777" w:rsidTr="00C20B25">
        <w:tc>
          <w:tcPr>
            <w:tcW w:w="1555" w:type="dxa"/>
          </w:tcPr>
          <w:p w14:paraId="0D95B618" w14:textId="7D5F6FEE" w:rsidR="00804226" w:rsidRPr="00804226" w:rsidRDefault="00804226" w:rsidP="00AF1685">
            <w:pPr>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43776134" w14:textId="67847C06" w:rsidR="00804226" w:rsidRPr="00AF1685" w:rsidRDefault="00804226" w:rsidP="00AF1685">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77777777" w:rsidR="00804226" w:rsidRDefault="00804226" w:rsidP="00AF1685"/>
        </w:tc>
      </w:tr>
      <w:tr w:rsidR="00F35336" w14:paraId="45CB0D24" w14:textId="77777777" w:rsidTr="00C20B25">
        <w:tc>
          <w:tcPr>
            <w:tcW w:w="1555" w:type="dxa"/>
          </w:tcPr>
          <w:p w14:paraId="29BDC963" w14:textId="46197179"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77777777" w:rsidR="00F35336" w:rsidRDefault="00F35336" w:rsidP="00AF1685"/>
        </w:tc>
      </w:tr>
      <w:tr w:rsidR="001F202C" w14:paraId="06278935" w14:textId="77777777" w:rsidTr="00C20B25">
        <w:tc>
          <w:tcPr>
            <w:tcW w:w="1555" w:type="dxa"/>
          </w:tcPr>
          <w:p w14:paraId="7A2A23A3" w14:textId="01187EBE"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DA60C37" w14:textId="1A09348C" w:rsidR="001F202C" w:rsidRDefault="001F202C" w:rsidP="00AF1685">
            <w:pPr>
              <w:rPr>
                <w:rFonts w:eastAsiaTheme="minorEastAsia" w:cs="Arial"/>
                <w:snapToGrid w:val="0"/>
                <w:sz w:val="20"/>
                <w:szCs w:val="20"/>
                <w:lang w:eastAsia="zh-CN"/>
              </w:rPr>
            </w:pPr>
            <w:r>
              <w:rPr>
                <w:rFonts w:eastAsiaTheme="minorEastAsia" w:cs="Arial"/>
                <w:snapToGrid w:val="0"/>
                <w:sz w:val="20"/>
                <w:szCs w:val="20"/>
                <w:lang w:eastAsia="zh-CN"/>
              </w:rPr>
              <w:t>Further discussion is needed.</w:t>
            </w:r>
          </w:p>
        </w:tc>
        <w:tc>
          <w:tcPr>
            <w:tcW w:w="4814" w:type="dxa"/>
          </w:tcPr>
          <w:p w14:paraId="262F7851" w14:textId="77777777" w:rsidR="001F202C" w:rsidRDefault="001F202C" w:rsidP="00AF1685"/>
        </w:tc>
      </w:tr>
      <w:tr w:rsidR="00C36357" w14:paraId="4E37F8B7" w14:textId="77777777" w:rsidTr="00C20B25">
        <w:tc>
          <w:tcPr>
            <w:tcW w:w="1555" w:type="dxa"/>
          </w:tcPr>
          <w:p w14:paraId="71399B95" w14:textId="155EAB9E"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4A12A940" w14:textId="6BEA78C1" w:rsidR="00C36357" w:rsidRDefault="00C36357" w:rsidP="00C36357">
            <w:pPr>
              <w:rPr>
                <w:rFonts w:eastAsiaTheme="minorEastAsia" w:cs="Arial"/>
                <w:snapToGrid w:val="0"/>
                <w:sz w:val="20"/>
                <w:szCs w:val="20"/>
                <w:lang w:eastAsia="zh-CN"/>
              </w:rPr>
            </w:pPr>
            <w:r>
              <w:rPr>
                <w:rFonts w:eastAsiaTheme="minorEastAsia" w:cs="Arial" w:hint="eastAsia"/>
                <w:snapToGrid w:val="0"/>
                <w:sz w:val="20"/>
                <w:szCs w:val="20"/>
                <w:lang w:eastAsia="zh-CN"/>
              </w:rPr>
              <w:t xml:space="preserve">It depends on the </w:t>
            </w:r>
            <w:r>
              <w:rPr>
                <w:rFonts w:eastAsiaTheme="minorEastAsia" w:cs="Arial"/>
                <w:snapToGrid w:val="0"/>
                <w:sz w:val="20"/>
                <w:szCs w:val="20"/>
                <w:lang w:eastAsia="zh-CN"/>
              </w:rPr>
              <w:t xml:space="preserve">solution of </w:t>
            </w:r>
            <w:r>
              <w:rPr>
                <w:rFonts w:eastAsiaTheme="minorEastAsia" w:cs="Arial" w:hint="eastAsia"/>
                <w:snapToGrid w:val="0"/>
                <w:sz w:val="20"/>
                <w:szCs w:val="20"/>
                <w:lang w:eastAsia="zh-CN"/>
              </w:rPr>
              <w:t xml:space="preserve">subsequent </w:t>
            </w:r>
            <w:r>
              <w:rPr>
                <w:rFonts w:eastAsiaTheme="minorEastAsia" w:cs="Arial"/>
                <w:snapToGrid w:val="0"/>
                <w:sz w:val="20"/>
                <w:szCs w:val="20"/>
                <w:lang w:eastAsia="zh-CN"/>
              </w:rPr>
              <w:t>transmission.</w:t>
            </w:r>
          </w:p>
        </w:tc>
        <w:tc>
          <w:tcPr>
            <w:tcW w:w="4814" w:type="dxa"/>
          </w:tcPr>
          <w:p w14:paraId="48F3DB7C" w14:textId="77777777" w:rsidR="00C36357" w:rsidRDefault="00C36357" w:rsidP="00C36357"/>
        </w:tc>
      </w:tr>
      <w:tr w:rsidR="005B3611" w14:paraId="3D321039" w14:textId="77777777" w:rsidTr="00C20B25">
        <w:tc>
          <w:tcPr>
            <w:tcW w:w="1555" w:type="dxa"/>
          </w:tcPr>
          <w:p w14:paraId="531CC2EF" w14:textId="7E00976C" w:rsidR="005B3611" w:rsidRDefault="00A3515A" w:rsidP="00C36357">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16F1F46" w14:textId="737682E4" w:rsidR="005B3611" w:rsidRDefault="00496488" w:rsidP="00C36357">
            <w:pPr>
              <w:rPr>
                <w:rFonts w:eastAsiaTheme="minorEastAsia" w:cs="Arial"/>
                <w:snapToGrid w:val="0"/>
                <w:sz w:val="20"/>
                <w:szCs w:val="20"/>
                <w:lang w:eastAsia="zh-CN"/>
              </w:rPr>
            </w:pPr>
            <w:r>
              <w:rPr>
                <w:rFonts w:eastAsiaTheme="minorEastAsia" w:cs="Arial" w:hint="eastAsia"/>
                <w:snapToGrid w:val="0"/>
                <w:sz w:val="20"/>
                <w:szCs w:val="20"/>
                <w:lang w:eastAsia="zh-CN"/>
              </w:rPr>
              <w:t>From RAN</w:t>
            </w:r>
            <w:r>
              <w:rPr>
                <w:rFonts w:eastAsiaTheme="minorEastAsia" w:cs="Arial"/>
                <w:snapToGrid w:val="0"/>
                <w:sz w:val="20"/>
                <w:szCs w:val="20"/>
                <w:lang w:eastAsia="zh-CN"/>
              </w:rPr>
              <w:t xml:space="preserve">2 perspective, we agree with ZTE. </w:t>
            </w:r>
            <w:r w:rsidR="007918D0">
              <w:rPr>
                <w:rFonts w:eastAsiaTheme="minorEastAsia" w:cs="Arial"/>
                <w:snapToGrid w:val="0"/>
                <w:sz w:val="20"/>
                <w:szCs w:val="20"/>
                <w:lang w:eastAsia="zh-CN"/>
              </w:rPr>
              <w:t>M</w:t>
            </w:r>
            <w:r w:rsidR="007918D0">
              <w:rPr>
                <w:rFonts w:eastAsiaTheme="minorEastAsia" w:cs="Arial" w:hint="eastAsia"/>
                <w:snapToGrid w:val="0"/>
                <w:sz w:val="20"/>
                <w:szCs w:val="20"/>
                <w:lang w:eastAsia="zh-CN"/>
              </w:rPr>
              <w:t>a</w:t>
            </w:r>
            <w:r w:rsidR="007918D0">
              <w:rPr>
                <w:rFonts w:eastAsiaTheme="minorEastAsia" w:cs="Arial"/>
                <w:snapToGrid w:val="0"/>
                <w:sz w:val="20"/>
                <w:szCs w:val="20"/>
                <w:lang w:eastAsia="zh-CN"/>
              </w:rPr>
              <w:t>ybe some input from RAN1 is needed.</w:t>
            </w:r>
          </w:p>
        </w:tc>
        <w:tc>
          <w:tcPr>
            <w:tcW w:w="4814" w:type="dxa"/>
          </w:tcPr>
          <w:p w14:paraId="6F0F68BD" w14:textId="77777777" w:rsidR="005B3611" w:rsidRDefault="005B3611" w:rsidP="00C36357"/>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lastRenderedPageBreak/>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r w:rsidR="00804226" w14:paraId="0F2B41B8" w14:textId="77777777">
        <w:tc>
          <w:tcPr>
            <w:tcW w:w="1555" w:type="dxa"/>
          </w:tcPr>
          <w:p w14:paraId="26C1ED1E" w14:textId="0487EB52"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78B24DD8" w14:textId="1053F525" w:rsidR="00804226" w:rsidRDefault="00804226" w:rsidP="00804226">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77777777" w:rsidR="00804226" w:rsidRDefault="00804226" w:rsidP="00804226">
            <w:pPr>
              <w:snapToGrid w:val="0"/>
              <w:rPr>
                <w:rFonts w:cs="Arial"/>
                <w:b/>
                <w:bCs/>
                <w:snapToGrid w:val="0"/>
                <w:sz w:val="20"/>
                <w:szCs w:val="20"/>
              </w:rPr>
            </w:pPr>
          </w:p>
        </w:tc>
      </w:tr>
      <w:tr w:rsidR="00461A73" w14:paraId="35492F8C" w14:textId="77777777">
        <w:tc>
          <w:tcPr>
            <w:tcW w:w="1555" w:type="dxa"/>
          </w:tcPr>
          <w:p w14:paraId="06C2B16F" w14:textId="4504F842" w:rsidR="00461A73" w:rsidRPr="00461A73" w:rsidRDefault="00461A7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61A73" w:rsidRPr="00461A73" w:rsidRDefault="00461A73" w:rsidP="0080422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77777777" w:rsidR="00461A73" w:rsidRDefault="00461A73" w:rsidP="00804226">
            <w:pPr>
              <w:snapToGrid w:val="0"/>
              <w:rPr>
                <w:rFonts w:cs="Arial"/>
                <w:b/>
                <w:bCs/>
                <w:snapToGrid w:val="0"/>
                <w:sz w:val="20"/>
                <w:szCs w:val="20"/>
              </w:rPr>
            </w:pPr>
          </w:p>
        </w:tc>
      </w:tr>
      <w:tr w:rsidR="001F202C" w14:paraId="35AE9F01" w14:textId="77777777">
        <w:tc>
          <w:tcPr>
            <w:tcW w:w="1555" w:type="dxa"/>
          </w:tcPr>
          <w:p w14:paraId="429ADD83" w14:textId="792AA4E2" w:rsidR="001F202C" w:rsidRDefault="001F202C"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A30BF1C" w14:textId="1508DBE6" w:rsidR="001F202C" w:rsidRDefault="00A50B6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Option.1, option.2 will introduce lots of impact to legacy UE behavior. </w:t>
            </w:r>
          </w:p>
        </w:tc>
        <w:tc>
          <w:tcPr>
            <w:tcW w:w="4814" w:type="dxa"/>
          </w:tcPr>
          <w:p w14:paraId="4B206AD1" w14:textId="77777777" w:rsidR="001F202C" w:rsidRDefault="001F202C" w:rsidP="00804226">
            <w:pPr>
              <w:snapToGrid w:val="0"/>
              <w:rPr>
                <w:rFonts w:cs="Arial"/>
                <w:b/>
                <w:bCs/>
                <w:snapToGrid w:val="0"/>
                <w:sz w:val="20"/>
                <w:szCs w:val="20"/>
              </w:rPr>
            </w:pPr>
          </w:p>
        </w:tc>
      </w:tr>
      <w:tr w:rsidR="00C36357" w14:paraId="4F37E211" w14:textId="77777777">
        <w:tc>
          <w:tcPr>
            <w:tcW w:w="1555" w:type="dxa"/>
          </w:tcPr>
          <w:p w14:paraId="78D05268" w14:textId="0CC0A745"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497" w:type="dxa"/>
          </w:tcPr>
          <w:p w14:paraId="6AF65378" w14:textId="55DDA701" w:rsidR="00C36357" w:rsidRDefault="00C36357"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r>
              <w:rPr>
                <w:rFonts w:eastAsiaTheme="minorEastAsia" w:cs="Arial"/>
                <w:snapToGrid w:val="0"/>
                <w:sz w:val="20"/>
                <w:szCs w:val="20"/>
                <w:lang w:eastAsia="zh-CN"/>
              </w:rPr>
              <w:t>Since the subsequent transmission is supported for SDT, the cell reselection scenarios may happen more frequently. Data loss should be avoided and anchor relocation can be considered.</w:t>
            </w:r>
          </w:p>
        </w:tc>
        <w:tc>
          <w:tcPr>
            <w:tcW w:w="4814" w:type="dxa"/>
          </w:tcPr>
          <w:p w14:paraId="06ED0DD2" w14:textId="77777777" w:rsidR="00C36357" w:rsidRDefault="00C36357" w:rsidP="00C36357">
            <w:pPr>
              <w:snapToGrid w:val="0"/>
              <w:rPr>
                <w:rFonts w:cs="Arial"/>
                <w:b/>
                <w:bCs/>
                <w:snapToGrid w:val="0"/>
                <w:sz w:val="20"/>
                <w:szCs w:val="20"/>
              </w:rPr>
            </w:pPr>
          </w:p>
        </w:tc>
      </w:tr>
      <w:tr w:rsidR="008C6591" w14:paraId="3114C76C" w14:textId="77777777">
        <w:tc>
          <w:tcPr>
            <w:tcW w:w="1555" w:type="dxa"/>
          </w:tcPr>
          <w:p w14:paraId="31078AC0" w14:textId="2CAAE87D" w:rsidR="008C6591" w:rsidRDefault="008C6591" w:rsidP="00C3635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962C5B7" w14:textId="52ADABDD" w:rsidR="008C6591" w:rsidRDefault="005D3374" w:rsidP="00142E9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We think option 2 can be considered for the CG-based solution</w:t>
            </w:r>
            <w:r w:rsidR="005A0190">
              <w:rPr>
                <w:rFonts w:eastAsiaTheme="minorEastAsia" w:cs="Arial"/>
                <w:snapToGrid w:val="0"/>
                <w:sz w:val="20"/>
                <w:szCs w:val="20"/>
                <w:lang w:eastAsia="zh-CN"/>
              </w:rPr>
              <w:t xml:space="preserve"> for the sake of service </w:t>
            </w:r>
            <w:r w:rsidR="005A0190" w:rsidRPr="005A0190">
              <w:rPr>
                <w:rFonts w:eastAsiaTheme="minorEastAsia" w:cs="Arial"/>
                <w:snapToGrid w:val="0"/>
                <w:sz w:val="20"/>
                <w:szCs w:val="20"/>
                <w:lang w:eastAsia="zh-CN"/>
              </w:rPr>
              <w:t>continuity</w:t>
            </w:r>
            <w:r>
              <w:rPr>
                <w:rFonts w:eastAsiaTheme="minorEastAsia" w:cs="Arial" w:hint="eastAsia"/>
                <w:snapToGrid w:val="0"/>
                <w:sz w:val="20"/>
                <w:szCs w:val="20"/>
                <w:lang w:eastAsia="zh-CN"/>
              </w:rPr>
              <w:t xml:space="preserve">. </w:t>
            </w:r>
            <w:r w:rsidR="005A0190">
              <w:rPr>
                <w:rFonts w:eastAsiaTheme="minorEastAsia" w:cs="Arial"/>
                <w:snapToGrid w:val="0"/>
                <w:sz w:val="20"/>
                <w:szCs w:val="20"/>
                <w:lang w:eastAsia="zh-CN"/>
              </w:rPr>
              <w:t xml:space="preserve">For example, the NW can inform the UE that the CG resources are valid </w:t>
            </w:r>
            <w:r w:rsidR="002B2157">
              <w:rPr>
                <w:rFonts w:eastAsiaTheme="minorEastAsia" w:cs="Arial"/>
                <w:snapToGrid w:val="0"/>
                <w:sz w:val="20"/>
                <w:szCs w:val="20"/>
                <w:lang w:eastAsia="zh-CN"/>
              </w:rPr>
              <w:t xml:space="preserve">and reserved </w:t>
            </w:r>
            <w:r w:rsidR="005A0190">
              <w:rPr>
                <w:rFonts w:eastAsiaTheme="minorEastAsia" w:cs="Arial"/>
                <w:snapToGrid w:val="0"/>
                <w:sz w:val="20"/>
                <w:szCs w:val="20"/>
                <w:lang w:eastAsia="zh-CN"/>
              </w:rPr>
              <w:t>amongst s</w:t>
            </w:r>
            <w:r w:rsidR="002B2157">
              <w:rPr>
                <w:rFonts w:eastAsiaTheme="minorEastAsia" w:cs="Arial"/>
                <w:snapToGrid w:val="0"/>
                <w:sz w:val="20"/>
                <w:szCs w:val="20"/>
                <w:lang w:eastAsia="zh-CN"/>
              </w:rPr>
              <w:t>ma</w:t>
            </w:r>
            <w:r w:rsidR="005A0190">
              <w:rPr>
                <w:rFonts w:eastAsiaTheme="minorEastAsia" w:cs="Arial"/>
                <w:snapToGrid w:val="0"/>
                <w:sz w:val="20"/>
                <w:szCs w:val="20"/>
                <w:lang w:eastAsia="zh-CN"/>
              </w:rPr>
              <w:t>ll cell 1/2/3</w:t>
            </w:r>
            <w:r w:rsidR="00120433">
              <w:rPr>
                <w:rFonts w:eastAsiaTheme="minorEastAsia" w:cs="Arial"/>
                <w:snapToGrid w:val="0"/>
                <w:sz w:val="20"/>
                <w:szCs w:val="20"/>
                <w:lang w:eastAsia="zh-CN"/>
              </w:rPr>
              <w:t xml:space="preserve"> (i.e. multi-cell based CG resource for SDT</w:t>
            </w:r>
            <w:bookmarkStart w:id="5" w:name="_GoBack"/>
            <w:bookmarkEnd w:id="5"/>
            <w:r w:rsidR="00120433">
              <w:rPr>
                <w:rFonts w:eastAsiaTheme="minorEastAsia" w:cs="Arial"/>
                <w:snapToGrid w:val="0"/>
                <w:sz w:val="20"/>
                <w:szCs w:val="20"/>
                <w:lang w:eastAsia="zh-CN"/>
              </w:rPr>
              <w:t>)</w:t>
            </w:r>
            <w:r w:rsidR="005A0190">
              <w:rPr>
                <w:rFonts w:eastAsiaTheme="minorEastAsia" w:cs="Arial"/>
                <w:snapToGrid w:val="0"/>
                <w:sz w:val="20"/>
                <w:szCs w:val="20"/>
                <w:lang w:eastAsia="zh-CN"/>
              </w:rPr>
              <w:t>.</w:t>
            </w:r>
            <w:r w:rsidR="00F070C5">
              <w:rPr>
                <w:rFonts w:eastAsiaTheme="minorEastAsia" w:cs="Arial"/>
                <w:snapToGrid w:val="0"/>
                <w:sz w:val="20"/>
                <w:szCs w:val="20"/>
                <w:lang w:eastAsia="zh-CN"/>
              </w:rPr>
              <w:t xml:space="preserve"> As long as the TA</w:t>
            </w:r>
            <w:r w:rsidR="00142E93">
              <w:rPr>
                <w:rFonts w:eastAsiaTheme="minorEastAsia" w:cs="Arial"/>
                <w:snapToGrid w:val="0"/>
                <w:sz w:val="20"/>
                <w:szCs w:val="20"/>
                <w:lang w:eastAsia="zh-CN"/>
              </w:rPr>
              <w:t xml:space="preserve"> and Cg resource are</w:t>
            </w:r>
            <w:r w:rsidR="00F070C5">
              <w:rPr>
                <w:rFonts w:eastAsiaTheme="minorEastAsia" w:cs="Arial"/>
                <w:snapToGrid w:val="0"/>
                <w:sz w:val="20"/>
                <w:szCs w:val="20"/>
                <w:lang w:eastAsia="zh-CN"/>
              </w:rPr>
              <w:t xml:space="preserve"> valid, the UE can keep performing CG-based SDT after re-se</w:t>
            </w:r>
            <w:r w:rsidR="002B2157">
              <w:rPr>
                <w:rFonts w:eastAsiaTheme="minorEastAsia" w:cs="Arial"/>
                <w:snapToGrid w:val="0"/>
                <w:sz w:val="20"/>
                <w:szCs w:val="20"/>
                <w:lang w:eastAsia="zh-CN"/>
              </w:rPr>
              <w:t>le</w:t>
            </w:r>
            <w:r w:rsidR="00F070C5">
              <w:rPr>
                <w:rFonts w:eastAsiaTheme="minorEastAsia" w:cs="Arial"/>
                <w:snapToGrid w:val="0"/>
                <w:sz w:val="20"/>
                <w:szCs w:val="20"/>
                <w:lang w:eastAsia="zh-CN"/>
              </w:rPr>
              <w:t xml:space="preserve">cting </w:t>
            </w:r>
            <w:r w:rsidR="002B2157">
              <w:rPr>
                <w:rFonts w:eastAsiaTheme="minorEastAsia" w:cs="Arial"/>
                <w:snapToGrid w:val="0"/>
                <w:sz w:val="20"/>
                <w:szCs w:val="20"/>
                <w:lang w:eastAsia="zh-CN"/>
              </w:rPr>
              <w:t xml:space="preserve">to </w:t>
            </w:r>
            <w:r w:rsidR="00F070C5">
              <w:rPr>
                <w:rFonts w:eastAsiaTheme="minorEastAsia" w:cs="Arial"/>
                <w:snapToGrid w:val="0"/>
                <w:sz w:val="20"/>
                <w:szCs w:val="20"/>
                <w:lang w:eastAsia="zh-CN"/>
              </w:rPr>
              <w:t>cell 2</w:t>
            </w:r>
            <w:r w:rsidR="005A0190">
              <w:rPr>
                <w:rFonts w:eastAsiaTheme="minorEastAsia" w:cs="Arial"/>
                <w:snapToGrid w:val="0"/>
                <w:sz w:val="20"/>
                <w:szCs w:val="20"/>
                <w:lang w:eastAsia="zh-CN"/>
              </w:rPr>
              <w:t xml:space="preserve"> </w:t>
            </w:r>
            <w:r w:rsidR="00AE01F0">
              <w:rPr>
                <w:rFonts w:eastAsiaTheme="minorEastAsia" w:cs="Arial"/>
                <w:snapToGrid w:val="0"/>
                <w:sz w:val="20"/>
                <w:szCs w:val="20"/>
                <w:lang w:eastAsia="zh-CN"/>
              </w:rPr>
              <w:t xml:space="preserve">from cell 1 without moving to IDLE. </w:t>
            </w:r>
          </w:p>
        </w:tc>
        <w:tc>
          <w:tcPr>
            <w:tcW w:w="4814" w:type="dxa"/>
          </w:tcPr>
          <w:p w14:paraId="2D47A86A" w14:textId="77777777" w:rsidR="008C6591" w:rsidRDefault="008C6591" w:rsidP="00C36357">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1"/>
        <w:rPr>
          <w:snapToGrid w:val="0"/>
        </w:rPr>
      </w:pPr>
      <w:r>
        <w:rPr>
          <w:snapToGrid w:val="0"/>
        </w:rPr>
        <w:t>References</w:t>
      </w:r>
    </w:p>
    <w:p w14:paraId="2E50AD06" w14:textId="77777777" w:rsidR="00D55952" w:rsidRDefault="0072635B">
      <w:pPr>
        <w:pStyle w:val="af9"/>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680A9425" w14:textId="77777777" w:rsidR="00D55952" w:rsidRDefault="00D55952">
      <w:pPr>
        <w:pStyle w:val="af9"/>
        <w:ind w:left="360"/>
        <w:rPr>
          <w:lang w:val="en-GB" w:eastAsia="en-GB"/>
        </w:rPr>
      </w:pPr>
    </w:p>
    <w:p w14:paraId="78E24EE4" w14:textId="77777777" w:rsidR="00D55952" w:rsidRDefault="0072635B">
      <w:pPr>
        <w:pStyle w:val="1"/>
        <w:rPr>
          <w:snapToGrid w:val="0"/>
        </w:rPr>
      </w:pPr>
      <w:r>
        <w:rPr>
          <w:snapToGrid w:val="0"/>
        </w:rPr>
        <w:lastRenderedPageBreak/>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r>
              <w:rPr>
                <w:lang w:val="en-GB" w:eastAsia="en-GB"/>
              </w:rPr>
              <w:t>Mediatek</w:t>
            </w:r>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r>
              <w:rPr>
                <w:rFonts w:hint="eastAsia"/>
                <w:lang w:val="en-GB"/>
              </w:rPr>
              <w:t>SeungJune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0A5163">
            <w:pPr>
              <w:rPr>
                <w:lang w:val="en-GB"/>
              </w:rPr>
            </w:pPr>
            <w:hyperlink r:id="rId12" w:history="1">
              <w:r w:rsidR="009D5DCC" w:rsidRPr="00085933">
                <w:rPr>
                  <w:rStyle w:val="af6"/>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14:paraId="7D7FDA5B"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Henrik Enbuske</w:t>
            </w:r>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r>
              <w:rPr>
                <w:rFonts w:eastAsiaTheme="minorEastAsia"/>
                <w:lang w:val="en-GB" w:eastAsia="zh-CN"/>
              </w:rPr>
              <w:t>Ruiming Zheng</w:t>
            </w:r>
          </w:p>
        </w:tc>
        <w:tc>
          <w:tcPr>
            <w:tcW w:w="5289" w:type="dxa"/>
          </w:tcPr>
          <w:p w14:paraId="4C12CDC9" w14:textId="77777777" w:rsidR="00461DB0" w:rsidRDefault="000A5163">
            <w:pPr>
              <w:rPr>
                <w:rFonts w:eastAsiaTheme="minorEastAsia"/>
                <w:lang w:val="en-GB" w:eastAsia="zh-CN"/>
              </w:rPr>
            </w:pPr>
            <w:hyperlink r:id="rId13" w:history="1">
              <w:r w:rsidR="00CD6CEB" w:rsidRPr="00C229F8">
                <w:rPr>
                  <w:rStyle w:val="af6"/>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r>
              <w:rPr>
                <w:rFonts w:eastAsiaTheme="minorEastAsia"/>
                <w:lang w:val="en-GB" w:eastAsia="zh-CN"/>
              </w:rPr>
              <w:t>InterDigital</w:t>
            </w:r>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Faris Alfarhan</w:t>
            </w:r>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0A5163" w:rsidP="001D4741">
            <w:pPr>
              <w:rPr>
                <w:rFonts w:eastAsia="PMingLiU"/>
                <w:lang w:val="en-GB" w:eastAsia="zh-TW"/>
              </w:rPr>
            </w:pPr>
            <w:hyperlink r:id="rId14" w:history="1">
              <w:r w:rsidR="007315C8" w:rsidRPr="00297A29">
                <w:rPr>
                  <w:rStyle w:val="af6"/>
                  <w:rFonts w:eastAsia="PMingLiU" w:hint="eastAsia"/>
                  <w:lang w:val="en-GB" w:eastAsia="zh-TW"/>
                </w:rPr>
                <w:t>Erica</w:t>
              </w:r>
              <w:r w:rsidR="007315C8" w:rsidRPr="00297A29">
                <w:rPr>
                  <w:rStyle w:val="af6"/>
                  <w:rFonts w:eastAsia="PMingLiU"/>
                  <w:lang w:val="en-GB" w:eastAsia="zh-TW"/>
                </w:rPr>
                <w:t>_</w:t>
              </w:r>
              <w:r w:rsidR="007315C8" w:rsidRPr="00297A29">
                <w:rPr>
                  <w:rStyle w:val="af6"/>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Sudeep Palat</w:t>
            </w:r>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lang w:val="en-GB" w:eastAsia="zh-CN"/>
              </w:rPr>
            </w:pPr>
            <w:r>
              <w:rPr>
                <w:rFonts w:eastAsiaTheme="minorEastAsia"/>
                <w:lang w:val="en-GB" w:eastAsia="zh-CN"/>
              </w:rPr>
              <w:t>Xiandong Dong</w:t>
            </w:r>
          </w:p>
        </w:tc>
        <w:tc>
          <w:tcPr>
            <w:tcW w:w="5289" w:type="dxa"/>
          </w:tcPr>
          <w:p w14:paraId="296EA35B" w14:textId="379381B7" w:rsidR="004E1DFE" w:rsidRPr="004E1DFE" w:rsidRDefault="000A5163" w:rsidP="001D4741">
            <w:pPr>
              <w:rPr>
                <w:rFonts w:eastAsiaTheme="minorEastAsia"/>
                <w:lang w:val="en-GB" w:eastAsia="zh-CN"/>
              </w:rPr>
            </w:pPr>
            <w:hyperlink r:id="rId15" w:history="1">
              <w:r w:rsidR="004E1DFE" w:rsidRPr="00BB156B">
                <w:rPr>
                  <w:rStyle w:val="af6"/>
                  <w:rFonts w:eastAsiaTheme="minorEastAsia" w:hint="eastAsia"/>
                  <w:lang w:val="en-GB" w:eastAsia="zh-CN"/>
                </w:rPr>
                <w:t>d</w:t>
              </w:r>
              <w:r w:rsidR="004E1DFE" w:rsidRPr="00BB156B">
                <w:rPr>
                  <w:rStyle w:val="af6"/>
                  <w:rFonts w:eastAsiaTheme="minorEastAsia"/>
                  <w:lang w:val="en-GB" w:eastAsia="zh-CN"/>
                </w:rPr>
                <w:t>ongxiandong@xiaomi.com</w:t>
              </w:r>
            </w:hyperlink>
            <w:r w:rsidR="004E1DFE">
              <w:rPr>
                <w:rFonts w:eastAsiaTheme="minorEastAsia"/>
                <w:lang w:val="en-GB" w:eastAsia="zh-CN"/>
              </w:rPr>
              <w:t xml:space="preserve"> </w:t>
            </w:r>
          </w:p>
        </w:tc>
      </w:tr>
      <w:tr w:rsidR="003B49DE" w14:paraId="1DE25706" w14:textId="77777777">
        <w:tc>
          <w:tcPr>
            <w:tcW w:w="2689" w:type="dxa"/>
          </w:tcPr>
          <w:p w14:paraId="2FFA580F" w14:textId="71221309" w:rsidR="003B49DE" w:rsidRDefault="003B49DE" w:rsidP="00114A41">
            <w:pPr>
              <w:rPr>
                <w:rFonts w:eastAsiaTheme="minorEastAsia"/>
                <w:lang w:val="en-GB" w:eastAsia="zh-CN"/>
              </w:rPr>
            </w:pPr>
            <w:r>
              <w:rPr>
                <w:rFonts w:eastAsiaTheme="minorEastAsia"/>
                <w:lang w:val="en-GB" w:eastAsia="zh-CN"/>
              </w:rPr>
              <w:t>Lenovo</w:t>
            </w:r>
          </w:p>
        </w:tc>
        <w:tc>
          <w:tcPr>
            <w:tcW w:w="7889" w:type="dxa"/>
          </w:tcPr>
          <w:p w14:paraId="3210F26B" w14:textId="76353860" w:rsidR="003B49DE" w:rsidRDefault="003B49DE" w:rsidP="00114A41">
            <w:pPr>
              <w:rPr>
                <w:rFonts w:eastAsiaTheme="minorEastAsia"/>
                <w:lang w:val="en-GB" w:eastAsia="zh-CN"/>
              </w:rPr>
            </w:pPr>
            <w:r>
              <w:rPr>
                <w:rFonts w:eastAsiaTheme="minorEastAsia"/>
                <w:lang w:val="en-GB" w:eastAsia="zh-CN"/>
              </w:rPr>
              <w:t>Jie Shi</w:t>
            </w:r>
          </w:p>
        </w:tc>
        <w:tc>
          <w:tcPr>
            <w:tcW w:w="5289" w:type="dxa"/>
          </w:tcPr>
          <w:p w14:paraId="4F30CAD6" w14:textId="61C1AD9B" w:rsidR="003B49DE" w:rsidRDefault="000A5163" w:rsidP="001D4741">
            <w:hyperlink r:id="rId16" w:history="1">
              <w:r w:rsidR="003B390B" w:rsidRPr="00B13CF6">
                <w:rPr>
                  <w:rStyle w:val="af6"/>
                </w:rPr>
                <w:t>Shijie4@lenovo.com</w:t>
              </w:r>
            </w:hyperlink>
          </w:p>
        </w:tc>
      </w:tr>
      <w:tr w:rsidR="003B390B" w14:paraId="089B70CA" w14:textId="77777777">
        <w:tc>
          <w:tcPr>
            <w:tcW w:w="2689" w:type="dxa"/>
          </w:tcPr>
          <w:p w14:paraId="4DEAFD28" w14:textId="75F3405B" w:rsidR="003B390B" w:rsidRDefault="003B390B" w:rsidP="00114A41">
            <w:pPr>
              <w:rPr>
                <w:rFonts w:eastAsiaTheme="minorEastAsia"/>
                <w:lang w:val="en-GB" w:eastAsia="zh-CN"/>
              </w:rPr>
            </w:pPr>
            <w:r>
              <w:rPr>
                <w:rFonts w:eastAsiaTheme="minorEastAsia" w:hint="eastAsia"/>
                <w:lang w:val="en-GB" w:eastAsia="zh-CN"/>
              </w:rPr>
              <w:t>vivo</w:t>
            </w:r>
          </w:p>
        </w:tc>
        <w:tc>
          <w:tcPr>
            <w:tcW w:w="7889" w:type="dxa"/>
          </w:tcPr>
          <w:p w14:paraId="4AFED3A7" w14:textId="3987F0B9" w:rsidR="003B390B" w:rsidRDefault="00D87B95" w:rsidP="00114A41">
            <w:pPr>
              <w:rPr>
                <w:rFonts w:eastAsiaTheme="minorEastAsia"/>
                <w:lang w:val="en-GB" w:eastAsia="zh-CN"/>
              </w:rPr>
            </w:pPr>
            <w:r>
              <w:rPr>
                <w:rFonts w:eastAsiaTheme="minorEastAsia" w:hint="eastAsia"/>
                <w:lang w:val="en-GB" w:eastAsia="zh-CN"/>
              </w:rPr>
              <w:t>Yitao Mo (</w:t>
            </w:r>
            <w:r>
              <w:rPr>
                <w:rFonts w:eastAsiaTheme="minorEastAsia"/>
                <w:lang w:val="en-GB" w:eastAsia="zh-CN"/>
              </w:rPr>
              <w:t>Stephen</w:t>
            </w:r>
            <w:r>
              <w:rPr>
                <w:rFonts w:eastAsiaTheme="minorEastAsia" w:hint="eastAsia"/>
                <w:lang w:val="en-GB" w:eastAsia="zh-CN"/>
              </w:rPr>
              <w:t>)</w:t>
            </w:r>
          </w:p>
        </w:tc>
        <w:tc>
          <w:tcPr>
            <w:tcW w:w="5289" w:type="dxa"/>
          </w:tcPr>
          <w:p w14:paraId="2D0A8BA1" w14:textId="06ADE7F0" w:rsidR="003B390B" w:rsidRPr="00794A06" w:rsidRDefault="00201279" w:rsidP="001D4741">
            <w:pPr>
              <w:rPr>
                <w:rFonts w:eastAsiaTheme="minorEastAsia"/>
                <w:lang w:eastAsia="zh-CN"/>
              </w:rPr>
            </w:pPr>
            <w:r>
              <w:rPr>
                <w:rFonts w:eastAsiaTheme="minorEastAsia"/>
                <w:lang w:eastAsia="zh-CN"/>
              </w:rPr>
              <w:t>y</w:t>
            </w:r>
            <w:r w:rsidR="00794A06">
              <w:rPr>
                <w:rFonts w:eastAsiaTheme="minorEastAsia" w:hint="eastAsia"/>
                <w:lang w:eastAsia="zh-CN"/>
              </w:rPr>
              <w:t>itao.</w:t>
            </w:r>
            <w:r w:rsidR="00794A06">
              <w:rPr>
                <w:rFonts w:eastAsiaTheme="minorEastAsia"/>
                <w:lang w:eastAsia="zh-CN"/>
              </w:rPr>
              <w:t>mo@vivo.com</w:t>
            </w:r>
          </w:p>
        </w:tc>
      </w:tr>
    </w:tbl>
    <w:p w14:paraId="3FAB3EFE" w14:textId="77777777" w:rsidR="00D55952" w:rsidRDefault="00D55952">
      <w:pPr>
        <w:rPr>
          <w:lang w:val="en-GB" w:eastAsia="en-GB"/>
        </w:rPr>
      </w:pPr>
    </w:p>
    <w:p w14:paraId="279C7A74" w14:textId="77777777" w:rsidR="00D55952" w:rsidRDefault="00D55952">
      <w:pPr>
        <w:pStyle w:val="af9"/>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8FCB" w14:textId="77777777" w:rsidR="000A5163" w:rsidRDefault="000A5163">
      <w:pPr>
        <w:spacing w:after="0" w:line="240" w:lineRule="auto"/>
      </w:pPr>
      <w:r>
        <w:separator/>
      </w:r>
    </w:p>
  </w:endnote>
  <w:endnote w:type="continuationSeparator" w:id="0">
    <w:p w14:paraId="4BC0E143" w14:textId="77777777" w:rsidR="000A5163" w:rsidRDefault="000A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7CB41" w14:textId="77777777" w:rsidR="000A5163" w:rsidRDefault="000A5163">
      <w:pPr>
        <w:spacing w:after="0" w:line="240" w:lineRule="auto"/>
      </w:pPr>
      <w:r>
        <w:separator/>
      </w:r>
    </w:p>
  </w:footnote>
  <w:footnote w:type="continuationSeparator" w:id="0">
    <w:p w14:paraId="2F5E56BF" w14:textId="77777777" w:rsidR="000A5163" w:rsidRDefault="000A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42EA0"/>
    <w:rsid w:val="000478A6"/>
    <w:rsid w:val="0008063E"/>
    <w:rsid w:val="00083AF6"/>
    <w:rsid w:val="00087AFC"/>
    <w:rsid w:val="00090FBD"/>
    <w:rsid w:val="00092D33"/>
    <w:rsid w:val="00092FC9"/>
    <w:rsid w:val="00097C58"/>
    <w:rsid w:val="000A33E9"/>
    <w:rsid w:val="000A363B"/>
    <w:rsid w:val="000A5163"/>
    <w:rsid w:val="000A649B"/>
    <w:rsid w:val="000B14F2"/>
    <w:rsid w:val="000D3013"/>
    <w:rsid w:val="000D7A3B"/>
    <w:rsid w:val="000E4B15"/>
    <w:rsid w:val="000E77B7"/>
    <w:rsid w:val="000F3487"/>
    <w:rsid w:val="000F38C0"/>
    <w:rsid w:val="00114A41"/>
    <w:rsid w:val="00120433"/>
    <w:rsid w:val="0012239A"/>
    <w:rsid w:val="00137FF1"/>
    <w:rsid w:val="001406D9"/>
    <w:rsid w:val="00142E93"/>
    <w:rsid w:val="00153E90"/>
    <w:rsid w:val="00160520"/>
    <w:rsid w:val="001606E0"/>
    <w:rsid w:val="0016217E"/>
    <w:rsid w:val="0016556A"/>
    <w:rsid w:val="00182D04"/>
    <w:rsid w:val="001836E8"/>
    <w:rsid w:val="00190382"/>
    <w:rsid w:val="001A1D52"/>
    <w:rsid w:val="001B47B8"/>
    <w:rsid w:val="001B4800"/>
    <w:rsid w:val="001B5053"/>
    <w:rsid w:val="001D4741"/>
    <w:rsid w:val="001D4834"/>
    <w:rsid w:val="001D7573"/>
    <w:rsid w:val="001D7B31"/>
    <w:rsid w:val="001F0481"/>
    <w:rsid w:val="001F109D"/>
    <w:rsid w:val="001F202C"/>
    <w:rsid w:val="001F44C4"/>
    <w:rsid w:val="00201279"/>
    <w:rsid w:val="00206F1A"/>
    <w:rsid w:val="0021171E"/>
    <w:rsid w:val="0022309A"/>
    <w:rsid w:val="00233AA2"/>
    <w:rsid w:val="00257BDF"/>
    <w:rsid w:val="002728BB"/>
    <w:rsid w:val="00282E3A"/>
    <w:rsid w:val="00284B20"/>
    <w:rsid w:val="002A464C"/>
    <w:rsid w:val="002A688B"/>
    <w:rsid w:val="002B2157"/>
    <w:rsid w:val="002B7782"/>
    <w:rsid w:val="002E44A1"/>
    <w:rsid w:val="002F57E4"/>
    <w:rsid w:val="002F5B3F"/>
    <w:rsid w:val="00301FB9"/>
    <w:rsid w:val="00325B0C"/>
    <w:rsid w:val="0032665D"/>
    <w:rsid w:val="0033125F"/>
    <w:rsid w:val="003341CB"/>
    <w:rsid w:val="003452CE"/>
    <w:rsid w:val="0034763F"/>
    <w:rsid w:val="0036079F"/>
    <w:rsid w:val="003608F9"/>
    <w:rsid w:val="00366846"/>
    <w:rsid w:val="00372347"/>
    <w:rsid w:val="00393119"/>
    <w:rsid w:val="003A7F3E"/>
    <w:rsid w:val="003B1043"/>
    <w:rsid w:val="003B390B"/>
    <w:rsid w:val="003B49DE"/>
    <w:rsid w:val="003D01FC"/>
    <w:rsid w:val="003D2FF7"/>
    <w:rsid w:val="003D52F9"/>
    <w:rsid w:val="003F33E5"/>
    <w:rsid w:val="003F6CBB"/>
    <w:rsid w:val="003F7B33"/>
    <w:rsid w:val="00405544"/>
    <w:rsid w:val="00411A29"/>
    <w:rsid w:val="0041361A"/>
    <w:rsid w:val="004141CD"/>
    <w:rsid w:val="00436094"/>
    <w:rsid w:val="00447EBA"/>
    <w:rsid w:val="004529E8"/>
    <w:rsid w:val="00461A73"/>
    <w:rsid w:val="00461DB0"/>
    <w:rsid w:val="00461FB2"/>
    <w:rsid w:val="00466DF6"/>
    <w:rsid w:val="00471C0A"/>
    <w:rsid w:val="00484D4D"/>
    <w:rsid w:val="0049633C"/>
    <w:rsid w:val="00496488"/>
    <w:rsid w:val="004A274E"/>
    <w:rsid w:val="004A5661"/>
    <w:rsid w:val="004B031C"/>
    <w:rsid w:val="004C0787"/>
    <w:rsid w:val="004C1B53"/>
    <w:rsid w:val="004C21CF"/>
    <w:rsid w:val="004C4E0E"/>
    <w:rsid w:val="004C576A"/>
    <w:rsid w:val="004D1B43"/>
    <w:rsid w:val="004D2483"/>
    <w:rsid w:val="004D48E8"/>
    <w:rsid w:val="004E1DFE"/>
    <w:rsid w:val="004E3B6F"/>
    <w:rsid w:val="004E7FFB"/>
    <w:rsid w:val="004F2AE7"/>
    <w:rsid w:val="004F5FEB"/>
    <w:rsid w:val="0050248F"/>
    <w:rsid w:val="00521913"/>
    <w:rsid w:val="00534348"/>
    <w:rsid w:val="00536D6F"/>
    <w:rsid w:val="00536F96"/>
    <w:rsid w:val="00540373"/>
    <w:rsid w:val="00541E62"/>
    <w:rsid w:val="00543C8A"/>
    <w:rsid w:val="00544749"/>
    <w:rsid w:val="0055328C"/>
    <w:rsid w:val="005576D2"/>
    <w:rsid w:val="00564FC0"/>
    <w:rsid w:val="005656D2"/>
    <w:rsid w:val="00587294"/>
    <w:rsid w:val="00596BE4"/>
    <w:rsid w:val="005A0190"/>
    <w:rsid w:val="005B3611"/>
    <w:rsid w:val="005C4952"/>
    <w:rsid w:val="005D01A5"/>
    <w:rsid w:val="005D3374"/>
    <w:rsid w:val="005D5618"/>
    <w:rsid w:val="005D6FCF"/>
    <w:rsid w:val="005E0031"/>
    <w:rsid w:val="005E7471"/>
    <w:rsid w:val="005F3FF9"/>
    <w:rsid w:val="005F43C9"/>
    <w:rsid w:val="00602378"/>
    <w:rsid w:val="00607AB0"/>
    <w:rsid w:val="0061263B"/>
    <w:rsid w:val="00632FA5"/>
    <w:rsid w:val="006354C0"/>
    <w:rsid w:val="00642627"/>
    <w:rsid w:val="00644C24"/>
    <w:rsid w:val="00645DA8"/>
    <w:rsid w:val="0066055E"/>
    <w:rsid w:val="00694CC2"/>
    <w:rsid w:val="006953B9"/>
    <w:rsid w:val="00695BE6"/>
    <w:rsid w:val="006A1DEF"/>
    <w:rsid w:val="006B3BBA"/>
    <w:rsid w:val="006E1588"/>
    <w:rsid w:val="006F7819"/>
    <w:rsid w:val="00706021"/>
    <w:rsid w:val="0072635B"/>
    <w:rsid w:val="007315C8"/>
    <w:rsid w:val="00743678"/>
    <w:rsid w:val="0074733F"/>
    <w:rsid w:val="007571D2"/>
    <w:rsid w:val="007661BE"/>
    <w:rsid w:val="007830A9"/>
    <w:rsid w:val="007849E8"/>
    <w:rsid w:val="007918D0"/>
    <w:rsid w:val="00793D8A"/>
    <w:rsid w:val="00794837"/>
    <w:rsid w:val="00794A06"/>
    <w:rsid w:val="00797A56"/>
    <w:rsid w:val="007B30CE"/>
    <w:rsid w:val="007C006F"/>
    <w:rsid w:val="007C01A3"/>
    <w:rsid w:val="007D4380"/>
    <w:rsid w:val="007D6980"/>
    <w:rsid w:val="007D7399"/>
    <w:rsid w:val="007E4840"/>
    <w:rsid w:val="007F0240"/>
    <w:rsid w:val="00804226"/>
    <w:rsid w:val="00812E16"/>
    <w:rsid w:val="0084351D"/>
    <w:rsid w:val="0085071E"/>
    <w:rsid w:val="00851907"/>
    <w:rsid w:val="00854AAC"/>
    <w:rsid w:val="00860BDD"/>
    <w:rsid w:val="008B0157"/>
    <w:rsid w:val="008B0B6D"/>
    <w:rsid w:val="008B72F8"/>
    <w:rsid w:val="008C2F90"/>
    <w:rsid w:val="008C6591"/>
    <w:rsid w:val="008F7B56"/>
    <w:rsid w:val="00914B41"/>
    <w:rsid w:val="009151CD"/>
    <w:rsid w:val="00916C0D"/>
    <w:rsid w:val="009175EE"/>
    <w:rsid w:val="00924ECF"/>
    <w:rsid w:val="009301FF"/>
    <w:rsid w:val="00942246"/>
    <w:rsid w:val="00951686"/>
    <w:rsid w:val="00954016"/>
    <w:rsid w:val="00970298"/>
    <w:rsid w:val="00976B4E"/>
    <w:rsid w:val="0099262D"/>
    <w:rsid w:val="009A07A2"/>
    <w:rsid w:val="009A6013"/>
    <w:rsid w:val="009A72AC"/>
    <w:rsid w:val="009B146C"/>
    <w:rsid w:val="009C5B0E"/>
    <w:rsid w:val="009D5DCC"/>
    <w:rsid w:val="009E3FBB"/>
    <w:rsid w:val="009F4B85"/>
    <w:rsid w:val="00A00663"/>
    <w:rsid w:val="00A110EA"/>
    <w:rsid w:val="00A12A52"/>
    <w:rsid w:val="00A3515A"/>
    <w:rsid w:val="00A400CD"/>
    <w:rsid w:val="00A406F4"/>
    <w:rsid w:val="00A45F23"/>
    <w:rsid w:val="00A4713B"/>
    <w:rsid w:val="00A50B6D"/>
    <w:rsid w:val="00A6781E"/>
    <w:rsid w:val="00A71E2F"/>
    <w:rsid w:val="00A73418"/>
    <w:rsid w:val="00A761F3"/>
    <w:rsid w:val="00A80458"/>
    <w:rsid w:val="00A82212"/>
    <w:rsid w:val="00A82CE7"/>
    <w:rsid w:val="00A84264"/>
    <w:rsid w:val="00AA3F86"/>
    <w:rsid w:val="00AB6B3F"/>
    <w:rsid w:val="00AC1663"/>
    <w:rsid w:val="00AC6242"/>
    <w:rsid w:val="00AD5624"/>
    <w:rsid w:val="00AE01F0"/>
    <w:rsid w:val="00AF1685"/>
    <w:rsid w:val="00AF268D"/>
    <w:rsid w:val="00AF3FB4"/>
    <w:rsid w:val="00B32EC0"/>
    <w:rsid w:val="00B43806"/>
    <w:rsid w:val="00B44BFD"/>
    <w:rsid w:val="00B47186"/>
    <w:rsid w:val="00B5039F"/>
    <w:rsid w:val="00B52A64"/>
    <w:rsid w:val="00B6250E"/>
    <w:rsid w:val="00B747B1"/>
    <w:rsid w:val="00B97F36"/>
    <w:rsid w:val="00BB2A6C"/>
    <w:rsid w:val="00BC3366"/>
    <w:rsid w:val="00BE6E10"/>
    <w:rsid w:val="00BE71C6"/>
    <w:rsid w:val="00C114F7"/>
    <w:rsid w:val="00C1619E"/>
    <w:rsid w:val="00C20B25"/>
    <w:rsid w:val="00C21326"/>
    <w:rsid w:val="00C3070D"/>
    <w:rsid w:val="00C36357"/>
    <w:rsid w:val="00C44061"/>
    <w:rsid w:val="00C46537"/>
    <w:rsid w:val="00C46AFB"/>
    <w:rsid w:val="00C53D42"/>
    <w:rsid w:val="00C562EF"/>
    <w:rsid w:val="00C57051"/>
    <w:rsid w:val="00C57879"/>
    <w:rsid w:val="00C6265E"/>
    <w:rsid w:val="00C63CBA"/>
    <w:rsid w:val="00C74816"/>
    <w:rsid w:val="00C74E68"/>
    <w:rsid w:val="00C82301"/>
    <w:rsid w:val="00C855F0"/>
    <w:rsid w:val="00C9097D"/>
    <w:rsid w:val="00C9374C"/>
    <w:rsid w:val="00C96FBC"/>
    <w:rsid w:val="00CA67B2"/>
    <w:rsid w:val="00CC1636"/>
    <w:rsid w:val="00CD13CC"/>
    <w:rsid w:val="00CD4BD2"/>
    <w:rsid w:val="00CD4E4F"/>
    <w:rsid w:val="00CD5BF3"/>
    <w:rsid w:val="00CD6CEB"/>
    <w:rsid w:val="00CE006A"/>
    <w:rsid w:val="00D10252"/>
    <w:rsid w:val="00D121BC"/>
    <w:rsid w:val="00D15302"/>
    <w:rsid w:val="00D2240E"/>
    <w:rsid w:val="00D24A22"/>
    <w:rsid w:val="00D263E0"/>
    <w:rsid w:val="00D31D8C"/>
    <w:rsid w:val="00D55015"/>
    <w:rsid w:val="00D55630"/>
    <w:rsid w:val="00D55952"/>
    <w:rsid w:val="00D5633C"/>
    <w:rsid w:val="00D749C3"/>
    <w:rsid w:val="00D815B8"/>
    <w:rsid w:val="00D864C6"/>
    <w:rsid w:val="00D87B95"/>
    <w:rsid w:val="00D93052"/>
    <w:rsid w:val="00D9324E"/>
    <w:rsid w:val="00DA1CC7"/>
    <w:rsid w:val="00DA37E0"/>
    <w:rsid w:val="00DB05F9"/>
    <w:rsid w:val="00DC3743"/>
    <w:rsid w:val="00DC7389"/>
    <w:rsid w:val="00DD029C"/>
    <w:rsid w:val="00DD2216"/>
    <w:rsid w:val="00DE09AF"/>
    <w:rsid w:val="00DE5305"/>
    <w:rsid w:val="00DF58A6"/>
    <w:rsid w:val="00DF778A"/>
    <w:rsid w:val="00E138DC"/>
    <w:rsid w:val="00E14BDC"/>
    <w:rsid w:val="00E307D3"/>
    <w:rsid w:val="00E30945"/>
    <w:rsid w:val="00E43157"/>
    <w:rsid w:val="00E44ABE"/>
    <w:rsid w:val="00E46613"/>
    <w:rsid w:val="00E46E40"/>
    <w:rsid w:val="00E5173F"/>
    <w:rsid w:val="00E522DF"/>
    <w:rsid w:val="00E61FE3"/>
    <w:rsid w:val="00E73106"/>
    <w:rsid w:val="00E742A6"/>
    <w:rsid w:val="00E75EED"/>
    <w:rsid w:val="00E90178"/>
    <w:rsid w:val="00E91E8F"/>
    <w:rsid w:val="00E945D4"/>
    <w:rsid w:val="00E97E58"/>
    <w:rsid w:val="00EC5B9B"/>
    <w:rsid w:val="00EE618E"/>
    <w:rsid w:val="00F020E3"/>
    <w:rsid w:val="00F070C5"/>
    <w:rsid w:val="00F129B2"/>
    <w:rsid w:val="00F2030F"/>
    <w:rsid w:val="00F22197"/>
    <w:rsid w:val="00F31AA1"/>
    <w:rsid w:val="00F35336"/>
    <w:rsid w:val="00F37B43"/>
    <w:rsid w:val="00F46B98"/>
    <w:rsid w:val="00F5357E"/>
    <w:rsid w:val="00F54AC0"/>
    <w:rsid w:val="00F5541F"/>
    <w:rsid w:val="00F624A9"/>
    <w:rsid w:val="00F66A5C"/>
    <w:rsid w:val="00F70C66"/>
    <w:rsid w:val="00F86CF9"/>
    <w:rsid w:val="00F93FDE"/>
    <w:rsid w:val="00FA7C84"/>
    <w:rsid w:val="00FC144F"/>
    <w:rsid w:val="00FC2D3C"/>
    <w:rsid w:val="00FC45F5"/>
    <w:rsid w:val="00FD6986"/>
    <w:rsid w:val="00FE2345"/>
    <w:rsid w:val="00FE4166"/>
    <w:rsid w:val="00FE4F58"/>
    <w:rsid w:val="00FE5B69"/>
    <w:rsid w:val="00FE63E2"/>
    <w:rsid w:val="00FE68C7"/>
    <w:rsid w:val="00FE78C3"/>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af0">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1">
    <w:name w:val="annotation subject"/>
    <w:basedOn w:val="a6"/>
    <w:next w:val="a6"/>
    <w:link w:val="af2"/>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sid w:val="00D55952"/>
    <w:rPr>
      <w:color w:val="954F72" w:themeColor="followedHyperlink"/>
      <w:u w:val="single"/>
    </w:rPr>
  </w:style>
  <w:style w:type="character" w:styleId="af5">
    <w:name w:val="Emphasis"/>
    <w:basedOn w:val="a0"/>
    <w:uiPriority w:val="20"/>
    <w:qFormat/>
    <w:rsid w:val="00D55952"/>
    <w:rPr>
      <w:i/>
      <w:iCs/>
    </w:rPr>
  </w:style>
  <w:style w:type="character" w:styleId="af6">
    <w:name w:val="Hyperlink"/>
    <w:uiPriority w:val="99"/>
    <w:qFormat/>
    <w:rsid w:val="00D55952"/>
    <w:rPr>
      <w:color w:val="0000FF"/>
      <w:u w:val="single"/>
    </w:rPr>
  </w:style>
  <w:style w:type="character" w:styleId="af7">
    <w:name w:val="annotation reference"/>
    <w:rsid w:val="00D55952"/>
    <w:rPr>
      <w:sz w:val="16"/>
      <w:szCs w:val="16"/>
    </w:rPr>
  </w:style>
  <w:style w:type="character" w:styleId="af8">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页眉 字符"/>
    <w:link w:val="ab"/>
    <w:rsid w:val="00D55952"/>
    <w:rPr>
      <w:rFonts w:eastAsia="Times New Roman"/>
      <w:b/>
      <w:kern w:val="0"/>
      <w:sz w:val="18"/>
      <w:szCs w:val="20"/>
      <w:lang w:eastAsia="en-GB"/>
    </w:rPr>
  </w:style>
  <w:style w:type="character" w:customStyle="1" w:styleId="ac">
    <w:name w:val="页脚 字符"/>
    <w:link w:val="aa"/>
    <w:rsid w:val="00D55952"/>
    <w:rPr>
      <w:rFonts w:eastAsia="Times New Roman"/>
      <w:b/>
      <w:i/>
      <w:kern w:val="0"/>
      <w:sz w:val="18"/>
      <w:szCs w:val="20"/>
      <w:lang w:val="zh-CN" w:eastAsia="zh-CN"/>
    </w:rPr>
  </w:style>
  <w:style w:type="character" w:customStyle="1" w:styleId="af">
    <w:name w:val="脚注文本 字符"/>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标题 1 字符"/>
    <w:link w:val="1"/>
    <w:rsid w:val="00D55952"/>
    <w:rPr>
      <w:rFonts w:eastAsia="Times New Roman"/>
      <w:kern w:val="0"/>
      <w:sz w:val="36"/>
      <w:szCs w:val="20"/>
      <w:lang w:eastAsia="en-GB"/>
    </w:rPr>
  </w:style>
  <w:style w:type="character" w:customStyle="1" w:styleId="20">
    <w:name w:val="标题 2 字符"/>
    <w:link w:val="2"/>
    <w:rsid w:val="00D55952"/>
    <w:rPr>
      <w:rFonts w:eastAsia="Times New Roman"/>
      <w:kern w:val="0"/>
      <w:sz w:val="32"/>
      <w:szCs w:val="20"/>
      <w:lang w:val="zh-CN" w:eastAsia="zh-CN"/>
    </w:rPr>
  </w:style>
  <w:style w:type="character" w:customStyle="1" w:styleId="30">
    <w:name w:val="标题 3 字符"/>
    <w:link w:val="3"/>
    <w:rsid w:val="00D55952"/>
    <w:rPr>
      <w:rFonts w:eastAsia="Times New Roman"/>
      <w:kern w:val="0"/>
      <w:sz w:val="28"/>
      <w:szCs w:val="20"/>
      <w:lang w:val="zh-CN" w:eastAsia="zh-CN"/>
    </w:rPr>
  </w:style>
  <w:style w:type="character" w:customStyle="1" w:styleId="40">
    <w:name w:val="标题 4 字符"/>
    <w:link w:val="4"/>
    <w:rsid w:val="00D55952"/>
    <w:rPr>
      <w:rFonts w:eastAsia="Times New Roman"/>
      <w:kern w:val="0"/>
      <w:sz w:val="24"/>
      <w:szCs w:val="20"/>
      <w:lang w:val="zh-CN" w:eastAsia="zh-CN"/>
    </w:rPr>
  </w:style>
  <w:style w:type="character" w:customStyle="1" w:styleId="50">
    <w:name w:val="标题 5 字符"/>
    <w:link w:val="5"/>
    <w:qFormat/>
    <w:rsid w:val="00D55952"/>
    <w:rPr>
      <w:rFonts w:eastAsia="Times New Roman"/>
      <w:kern w:val="0"/>
      <w:sz w:val="22"/>
      <w:szCs w:val="20"/>
      <w:lang w:val="zh-CN" w:eastAsia="zh-CN"/>
    </w:rPr>
  </w:style>
  <w:style w:type="character" w:customStyle="1" w:styleId="60">
    <w:name w:val="标题 6 字符"/>
    <w:link w:val="6"/>
    <w:qFormat/>
    <w:rsid w:val="00D55952"/>
    <w:rPr>
      <w:rFonts w:eastAsia="Times New Roman"/>
      <w:kern w:val="0"/>
      <w:sz w:val="20"/>
      <w:szCs w:val="20"/>
      <w:lang w:val="zh-CN" w:eastAsia="zh-CN"/>
    </w:rPr>
  </w:style>
  <w:style w:type="character" w:customStyle="1" w:styleId="70">
    <w:name w:val="标题 7 字符"/>
    <w:link w:val="7"/>
    <w:qFormat/>
    <w:rsid w:val="00D55952"/>
    <w:rPr>
      <w:rFonts w:eastAsia="Times New Roman"/>
      <w:kern w:val="0"/>
      <w:sz w:val="20"/>
      <w:szCs w:val="20"/>
      <w:lang w:val="zh-CN" w:eastAsia="zh-CN"/>
    </w:rPr>
  </w:style>
  <w:style w:type="character" w:customStyle="1" w:styleId="80">
    <w:name w:val="标题 8 字符"/>
    <w:link w:val="8"/>
    <w:rsid w:val="00D55952"/>
    <w:rPr>
      <w:rFonts w:eastAsia="Times New Roman"/>
      <w:kern w:val="0"/>
      <w:sz w:val="36"/>
      <w:szCs w:val="20"/>
      <w:lang w:val="zh-CN" w:eastAsia="zh-CN"/>
    </w:rPr>
  </w:style>
  <w:style w:type="character" w:customStyle="1" w:styleId="90">
    <w:name w:val="标题 9 字符"/>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批注框文本 字符"/>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批注文字 字符"/>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2">
    <w:name w:val="批注主题 字符"/>
    <w:basedOn w:val="a7"/>
    <w:link w:val="af1"/>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b">
    <w:name w:val="Document Map"/>
    <w:basedOn w:val="a"/>
    <w:link w:val="afc"/>
    <w:uiPriority w:val="99"/>
    <w:semiHidden/>
    <w:unhideWhenUsed/>
    <w:rsid w:val="007E4840"/>
    <w:rPr>
      <w:rFonts w:ascii="宋体" w:eastAsia="宋体"/>
      <w:sz w:val="18"/>
      <w:szCs w:val="18"/>
    </w:rPr>
  </w:style>
  <w:style w:type="character" w:customStyle="1" w:styleId="afc">
    <w:name w:val="文档结构图 字符"/>
    <w:basedOn w:val="a0"/>
    <w:link w:val="afb"/>
    <w:uiPriority w:val="99"/>
    <w:semiHidden/>
    <w:rsid w:val="007E4840"/>
    <w:rPr>
      <w:rFonts w:ascii="宋体" w:eastAsia="宋体"/>
      <w:sz w:val="18"/>
      <w:szCs w:val="18"/>
      <w:lang w:val="en-US" w:eastAsia="ko-KR"/>
    </w:rPr>
  </w:style>
  <w:style w:type="character" w:customStyle="1" w:styleId="14">
    <w:name w:val="확인되지 않은 멘션1"/>
    <w:basedOn w:val="a0"/>
    <w:uiPriority w:val="99"/>
    <w:semiHidden/>
    <w:unhideWhenUsed/>
    <w:rsid w:val="00CD6CEB"/>
    <w:rPr>
      <w:color w:val="605E5C"/>
      <w:shd w:val="clear" w:color="auto" w:fill="E1DFDD"/>
    </w:rPr>
  </w:style>
  <w:style w:type="character" w:customStyle="1" w:styleId="15">
    <w:name w:val="未处理的提及1"/>
    <w:basedOn w:val="a0"/>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ijie4@lenov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ngxiandong@xiaom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030C45CC-E551-4179-BDA3-5B4CDB2F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43</Pages>
  <Words>11949</Words>
  <Characters>68111</Characters>
  <Application>Microsoft Office Word</Application>
  <DocSecurity>0</DocSecurity>
  <Lines>567</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150</cp:revision>
  <dcterms:created xsi:type="dcterms:W3CDTF">2020-10-10T03:29:00Z</dcterms:created>
  <dcterms:modified xsi:type="dcterms:W3CDTF">2020-10-13T06:57:00Z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