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Heading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[Post111-e][</w:t>
      </w:r>
      <w:proofErr w:type="gramStart"/>
      <w:r>
        <w:rPr>
          <w:lang w:val="en-US"/>
        </w:rPr>
        <w:t>925][</w:t>
      </w:r>
      <w:proofErr w:type="gramEnd"/>
      <w:r>
        <w:rPr>
          <w:lang w:val="en-US"/>
        </w:rPr>
        <w:t xml:space="preserve">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 xml:space="preserve">To allow </w:t>
      </w:r>
      <w:proofErr w:type="gramStart"/>
      <w:r>
        <w:rPr>
          <w:rFonts w:cs="Arial"/>
          <w:snapToGrid w:val="0"/>
          <w:sz w:val="20"/>
          <w:szCs w:val="20"/>
        </w:rPr>
        <w:t>sufficient</w:t>
      </w:r>
      <w:proofErr w:type="gramEnd"/>
      <w:r>
        <w:rPr>
          <w:rFonts w:cs="Arial"/>
          <w:snapToGrid w:val="0"/>
          <w:sz w:val="20"/>
          <w:szCs w:val="20"/>
        </w:rPr>
        <w:t xml:space="preserve">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Heading1"/>
        <w:rPr>
          <w:snapToGrid w:val="0"/>
        </w:rPr>
      </w:pPr>
      <w:r>
        <w:rPr>
          <w:snapToGrid w:val="0"/>
        </w:rPr>
        <w:t>Overall procedure for RRC-based small data transmission</w:t>
      </w:r>
    </w:p>
    <w:p w:rsidR="00D55952" w:rsidRDefault="0072635B">
      <w:pPr>
        <w:pStyle w:val="Heading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bl>
    <w:p w:rsidR="00D55952" w:rsidRDefault="00D55952">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lastRenderedPageBreak/>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w:t>
            </w:r>
            <w:proofErr w:type="gramStart"/>
            <w:r>
              <w:rPr>
                <w:rFonts w:cs="Arial"/>
                <w:snapToGrid w:val="0"/>
                <w:sz w:val="20"/>
                <w:szCs w:val="20"/>
              </w:rPr>
              <w:t>stage-3</w:t>
            </w:r>
            <w:proofErr w:type="gramEnd"/>
            <w:r>
              <w:rPr>
                <w:rFonts w:cs="Arial"/>
                <w:snapToGrid w:val="0"/>
                <w:sz w:val="20"/>
                <w:szCs w:val="20"/>
              </w:rPr>
              <w:t xml:space="preserve">.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w:t>
            </w:r>
            <w:proofErr w:type="gramStart"/>
            <w:r>
              <w:rPr>
                <w:rFonts w:eastAsiaTheme="minorEastAsia" w:cs="Arial"/>
                <w:snapToGrid w:val="0"/>
                <w:sz w:val="20"/>
                <w:szCs w:val="20"/>
                <w:lang w:eastAsia="zh-CN"/>
              </w:rPr>
              <w:t>in  the</w:t>
            </w:r>
            <w:proofErr w:type="gramEnd"/>
            <w:r>
              <w:rPr>
                <w:rFonts w:eastAsiaTheme="minorEastAsia" w:cs="Arial"/>
                <w:snapToGrid w:val="0"/>
                <w:sz w:val="20"/>
                <w:szCs w:val="20"/>
                <w:lang w:eastAsia="zh-CN"/>
              </w:rPr>
              <w:t xml:space="preserv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 xml:space="preserve">We think the new TAT is similar to the legacy </w:t>
            </w:r>
            <w:proofErr w:type="gramStart"/>
            <w:r>
              <w:rPr>
                <w:rFonts w:cs="Arial"/>
                <w:snapToGrid w:val="0"/>
                <w:sz w:val="20"/>
                <w:szCs w:val="20"/>
              </w:rPr>
              <w:t>TAT, but</w:t>
            </w:r>
            <w:proofErr w:type="gramEnd"/>
            <w:r>
              <w:rPr>
                <w:rFonts w:cs="Arial"/>
                <w:snapToGrid w:val="0"/>
                <w:sz w:val="20"/>
                <w:szCs w:val="20"/>
              </w:rPr>
              <w:t xml:space="preserve">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w:t>
            </w:r>
            <w:proofErr w:type="gramStart"/>
            <w:r>
              <w:rPr>
                <w:rFonts w:eastAsiaTheme="minorEastAsia" w:cs="Arial"/>
                <w:snapToGrid w:val="0"/>
                <w:sz w:val="20"/>
                <w:szCs w:val="20"/>
                <w:lang w:eastAsia="zh-CN"/>
              </w:rPr>
              <w:t>Therefore</w:t>
            </w:r>
            <w:proofErr w:type="gramEnd"/>
            <w:r>
              <w:rPr>
                <w:rFonts w:eastAsiaTheme="minorEastAsia" w:cs="Arial"/>
                <w:snapToGrid w:val="0"/>
                <w:sz w:val="20"/>
                <w:szCs w:val="20"/>
                <w:lang w:eastAsia="zh-CN"/>
              </w:rPr>
              <w:t xml:space="preserv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proofErr w:type="gramStart"/>
            <w:r>
              <w:rPr>
                <w:rFonts w:cs="Arial"/>
                <w:snapToGrid w:val="0"/>
                <w:sz w:val="20"/>
                <w:szCs w:val="20"/>
              </w:rPr>
              <w:t>Yes</w:t>
            </w:r>
            <w:proofErr w:type="gramEnd"/>
            <w:r>
              <w:rPr>
                <w:rFonts w:cs="Arial"/>
                <w:snapToGrid w:val="0"/>
                <w:sz w:val="20"/>
                <w:szCs w:val="20"/>
              </w:rPr>
              <w:t xml:space="preserve"> these procedures can be reused as baseline, and changes to the TA timer can be discussed to ensure TA is maintained and aligned.</w:t>
            </w:r>
          </w:p>
        </w:tc>
        <w:tc>
          <w:tcPr>
            <w:tcW w:w="4814" w:type="dxa"/>
          </w:tcPr>
          <w:p w:rsidR="00E945D4" w:rsidRDefault="00E945D4" w:rsidP="00E945D4">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Heading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lastRenderedPageBreak/>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proofErr w:type="gramStart"/>
            <w:r>
              <w:rPr>
                <w:rFonts w:eastAsia="PMingLiU" w:cs="Arial"/>
                <w:snapToGrid w:val="0"/>
                <w:sz w:val="20"/>
                <w:szCs w:val="20"/>
                <w:lang w:eastAsia="zh-TW"/>
              </w:rPr>
              <w:t>Yes</w:t>
            </w:r>
            <w:proofErr w:type="gramEnd"/>
            <w:r>
              <w:rPr>
                <w:rFonts w:eastAsia="PMingLiU" w:cs="Arial"/>
                <w:snapToGrid w:val="0"/>
                <w:sz w:val="20"/>
                <w:szCs w:val="20"/>
                <w:lang w:eastAsia="zh-TW"/>
              </w:rPr>
              <w:t xml:space="preserve"> to reuse UAC. </w:t>
            </w:r>
          </w:p>
        </w:tc>
        <w:tc>
          <w:tcPr>
            <w:tcW w:w="4814" w:type="dxa"/>
          </w:tcPr>
          <w:p w:rsidR="00E945D4" w:rsidRDefault="00E945D4" w:rsidP="00E945D4">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Heading2"/>
        <w:rPr>
          <w:snapToGrid w:val="0"/>
          <w:lang w:val="en-GB"/>
        </w:rPr>
      </w:pPr>
      <w:r>
        <w:rPr>
          <w:snapToGrid w:val="0"/>
          <w:lang w:val="en-GB"/>
        </w:rPr>
        <w:lastRenderedPageBreak/>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w:t>
            </w:r>
            <w:proofErr w:type="gramStart"/>
            <w:r>
              <w:rPr>
                <w:rFonts w:cs="Arial"/>
                <w:snapToGrid w:val="0"/>
                <w:sz w:val="20"/>
                <w:szCs w:val="20"/>
              </w:rPr>
              <w:t>But definitely, there</w:t>
            </w:r>
            <w:proofErr w:type="gramEnd"/>
            <w:r>
              <w:rPr>
                <w:rFonts w:cs="Arial"/>
                <w:snapToGrid w:val="0"/>
                <w:sz w:val="20"/>
                <w:szCs w:val="20"/>
              </w:rPr>
              <w:t xml:space="preserve"> are some necessary changes to current resume procedures. </w:t>
            </w:r>
          </w:p>
          <w:p w:rsidR="00D55952" w:rsidRDefault="0072635B">
            <w:pPr>
              <w:snapToGrid w:val="0"/>
              <w:rPr>
                <w:rFonts w:cs="Arial"/>
                <w:snapToGrid w:val="0"/>
                <w:sz w:val="20"/>
                <w:szCs w:val="20"/>
              </w:rPr>
            </w:pPr>
            <w:r>
              <w:rPr>
                <w:rFonts w:cs="Arial"/>
                <w:snapToGrid w:val="0"/>
                <w:sz w:val="20"/>
                <w:szCs w:val="20"/>
              </w:rPr>
              <w:lastRenderedPageBreak/>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w:t>
            </w:r>
            <w:proofErr w:type="gramStart"/>
            <w:r>
              <w:rPr>
                <w:rFonts w:cs="Arial"/>
                <w:snapToGrid w:val="0"/>
                <w:sz w:val="20"/>
                <w:szCs w:val="20"/>
              </w:rPr>
              <w:t>particular network</w:t>
            </w:r>
            <w:proofErr w:type="gramEnd"/>
            <w:r>
              <w:rPr>
                <w:rFonts w:cs="Arial"/>
                <w:snapToGrid w:val="0"/>
                <w:sz w:val="20"/>
                <w:szCs w:val="20"/>
              </w:rPr>
              <w:t xml:space="preserve">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UE should at least resume the DRBs subjecting to SDT when the procedure is initiated. In addition, we should further discuss whether it </w:t>
            </w:r>
            <w:proofErr w:type="gramStart"/>
            <w:r>
              <w:rPr>
                <w:rFonts w:eastAsiaTheme="minorEastAsia" w:cs="Arial"/>
                <w:snapToGrid w:val="0"/>
                <w:sz w:val="20"/>
                <w:szCs w:val="20"/>
                <w:lang w:eastAsia="zh-CN"/>
              </w:rPr>
              <w:t>is allowed to</w:t>
            </w:r>
            <w:proofErr w:type="gramEnd"/>
            <w:r>
              <w:rPr>
                <w:rFonts w:eastAsiaTheme="minorEastAsia" w:cs="Arial"/>
                <w:snapToGrid w:val="0"/>
                <w:sz w:val="20"/>
                <w:szCs w:val="20"/>
                <w:lang w:eastAsia="zh-CN"/>
              </w:rPr>
              <w:t xml:space="preserve">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w:t>
            </w:r>
            <w:r w:rsidRPr="007F0240">
              <w:rPr>
                <w:rFonts w:eastAsiaTheme="minorEastAsia" w:cs="Arial"/>
                <w:snapToGrid w:val="0"/>
                <w:sz w:val="20"/>
                <w:szCs w:val="20"/>
                <w:lang w:eastAsia="zh-CN"/>
              </w:rPr>
              <w:lastRenderedPageBreak/>
              <w:t xml:space="preserve">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cs="Arial"/>
                <w:snapToGrid w:val="0"/>
                <w:sz w:val="20"/>
                <w:szCs w:val="20"/>
              </w:rPr>
            </w:pPr>
            <w:proofErr w:type="gramStart"/>
            <w:r>
              <w:rPr>
                <w:rFonts w:cs="Arial"/>
                <w:snapToGrid w:val="0"/>
                <w:sz w:val="20"/>
                <w:szCs w:val="20"/>
              </w:rPr>
              <w:t>Similarly</w:t>
            </w:r>
            <w:proofErr w:type="gramEnd"/>
            <w:r>
              <w:rPr>
                <w:rFonts w:cs="Arial"/>
                <w:snapToGrid w:val="0"/>
                <w:sz w:val="20"/>
                <w:szCs w:val="20"/>
              </w:rPr>
              <w:t xml:space="preserve">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rsidR="00E945D4" w:rsidRDefault="00E945D4" w:rsidP="00E945D4">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rsidRPr="00CD6CEB">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ListParagraph"/>
              <w:numPr>
                <w:ilvl w:val="0"/>
                <w:numId w:val="5"/>
              </w:numPr>
              <w:snapToGrid w:val="0"/>
              <w:rPr>
                <w:rFonts w:cs="Arial"/>
                <w:b/>
                <w:bCs/>
                <w:snapToGrid w:val="0"/>
                <w:sz w:val="20"/>
                <w:szCs w:val="20"/>
                <w:lang w:val="fr-FR"/>
              </w:rPr>
            </w:pPr>
            <w:r w:rsidRPr="00D15302">
              <w:rPr>
                <w:rFonts w:cs="Arial"/>
                <w:b/>
                <w:bCs/>
                <w:snapToGrid w:val="0"/>
                <w:sz w:val="20"/>
                <w:szCs w:val="20"/>
                <w:lang w:val="fr-FR"/>
              </w:rPr>
              <w:t xml:space="preserve">MAC </w:t>
            </w:r>
            <w:proofErr w:type="spellStart"/>
            <w:r w:rsidRPr="00D15302">
              <w:rPr>
                <w:rFonts w:cs="Arial"/>
                <w:b/>
                <w:bCs/>
                <w:snapToGrid w:val="0"/>
                <w:sz w:val="20"/>
                <w:szCs w:val="20"/>
                <w:lang w:val="fr-FR"/>
              </w:rPr>
              <w:t>CEs</w:t>
            </w:r>
            <w:proofErr w:type="spellEnd"/>
            <w:r w:rsidRPr="00D15302">
              <w:rPr>
                <w:rFonts w:cs="Arial"/>
                <w:b/>
                <w:bCs/>
                <w:snapToGrid w:val="0"/>
                <w:sz w:val="20"/>
                <w:szCs w:val="20"/>
                <w:lang w:val="fr-FR"/>
              </w:rPr>
              <w:t xml:space="preserve">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w:t>
            </w:r>
            <w:proofErr w:type="gramStart"/>
            <w:r w:rsidRPr="0072635B">
              <w:rPr>
                <w:rFonts w:cs="Arial" w:hint="eastAsia"/>
                <w:snapToGrid w:val="0"/>
                <w:sz w:val="20"/>
                <w:szCs w:val="20"/>
              </w:rPr>
              <w:t>SDT;MAC</w:t>
            </w:r>
            <w:proofErr w:type="gramEnd"/>
            <w:r w:rsidRPr="0072635B">
              <w:rPr>
                <w:rFonts w:cs="Arial" w:hint="eastAsia"/>
                <w:snapToGrid w:val="0"/>
                <w:sz w:val="20"/>
                <w:szCs w:val="20"/>
              </w:rPr>
              <w:t xml:space="preserve">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w:t>
            </w:r>
            <w:proofErr w:type="gramStart"/>
            <w:r>
              <w:rPr>
                <w:rFonts w:eastAsiaTheme="minorEastAsia" w:cs="Arial"/>
                <w:snapToGrid w:val="0"/>
                <w:sz w:val="20"/>
                <w:szCs w:val="20"/>
                <w:lang w:eastAsia="zh-CN"/>
              </w:rPr>
              <w:t>However</w:t>
            </w:r>
            <w:proofErr w:type="gramEnd"/>
            <w:r>
              <w:rPr>
                <w:rFonts w:eastAsiaTheme="minorEastAsia" w:cs="Arial"/>
                <w:snapToGrid w:val="0"/>
                <w:sz w:val="20"/>
                <w:szCs w:val="20"/>
                <w:lang w:eastAsia="zh-CN"/>
              </w:rPr>
              <w:t xml:space="preserve">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gNB, so that gNB can </w:t>
            </w:r>
            <w:r w:rsidR="00E97E58">
              <w:rPr>
                <w:rFonts w:eastAsia="PMingLiU"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rsidR="00E945D4" w:rsidRDefault="00E945D4" w:rsidP="00E945D4">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lastRenderedPageBreak/>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bl>
    <w:p w:rsidR="00D55952" w:rsidRDefault="0072635B">
      <w:pPr>
        <w:pStyle w:val="Heading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lastRenderedPageBreak/>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proofErr w:type="gramStart"/>
            <w:r>
              <w:rPr>
                <w:rFonts w:cs="Arial"/>
                <w:snapToGrid w:val="0"/>
                <w:sz w:val="20"/>
                <w:szCs w:val="20"/>
              </w:rPr>
              <w:t>Generally</w:t>
            </w:r>
            <w:proofErr w:type="gramEnd"/>
            <w:r>
              <w:rPr>
                <w:rFonts w:cs="Arial"/>
                <w:snapToGrid w:val="0"/>
                <w:sz w:val="20"/>
                <w:szCs w:val="20"/>
              </w:rPr>
              <w:t xml:space="preserve">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5D5618" w:rsidRDefault="005D5618" w:rsidP="005D5618">
            <w:pPr>
              <w:snapToGrid w:val="0"/>
              <w:rPr>
                <w:rFonts w:eastAsiaTheme="minorEastAsia" w:cs="Arial"/>
                <w:snapToGrid w:val="0"/>
                <w:sz w:val="20"/>
                <w:szCs w:val="20"/>
                <w:lang w:eastAsia="zh-CN"/>
              </w:rPr>
            </w:pPr>
            <w:proofErr w:type="gramStart"/>
            <w:r w:rsidRPr="005D5618">
              <w:rPr>
                <w:rFonts w:eastAsiaTheme="minorEastAsia" w:cs="Arial"/>
                <w:snapToGrid w:val="0"/>
                <w:sz w:val="20"/>
                <w:szCs w:val="20"/>
                <w:lang w:eastAsia="zh-CN"/>
              </w:rPr>
              <w:t>Generally</w:t>
            </w:r>
            <w:proofErr w:type="gramEnd"/>
            <w:r w:rsidRPr="005D5618">
              <w:rPr>
                <w:rFonts w:eastAsiaTheme="minorEastAsia" w:cs="Arial"/>
                <w:snapToGrid w:val="0"/>
                <w:sz w:val="20"/>
                <w:szCs w:val="20"/>
                <w:lang w:eastAsia="zh-CN"/>
              </w:rPr>
              <w:t xml:space="preserve">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w:t>
            </w:r>
            <w:proofErr w:type="gramStart"/>
            <w:r w:rsidRPr="005D5618">
              <w:rPr>
                <w:rFonts w:eastAsiaTheme="minorEastAsia" w:cs="Arial"/>
                <w:snapToGrid w:val="0"/>
                <w:sz w:val="20"/>
                <w:szCs w:val="20"/>
                <w:lang w:eastAsia="zh-CN"/>
              </w:rPr>
              <w:t>is allowed to</w:t>
            </w:r>
            <w:proofErr w:type="gramEnd"/>
            <w:r w:rsidRPr="005D5618">
              <w:rPr>
                <w:rFonts w:eastAsiaTheme="minorEastAsia" w:cs="Arial"/>
                <w:snapToGrid w:val="0"/>
                <w:sz w:val="20"/>
                <w:szCs w:val="20"/>
                <w:lang w:eastAsia="zh-CN"/>
              </w:rPr>
              <w:t xml:space="preserve">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w:t>
            </w:r>
            <w:proofErr w:type="gramStart"/>
            <w:r>
              <w:rPr>
                <w:rFonts w:cs="Arial"/>
                <w:snapToGrid w:val="0"/>
                <w:sz w:val="20"/>
                <w:szCs w:val="20"/>
              </w:rPr>
              <w:t>option</w:t>
            </w:r>
            <w:proofErr w:type="gramEnd"/>
            <w:r>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DF778A" w:rsidP="00042EA0">
            <w:pPr>
              <w:snapToGrid w:val="0"/>
              <w:rPr>
                <w:rFonts w:eastAsiaTheme="minorEastAsia" w:cs="Arial"/>
                <w:snapToGrid w:val="0"/>
                <w:sz w:val="20"/>
                <w:szCs w:val="20"/>
                <w:lang w:eastAsia="zh-CN"/>
              </w:rPr>
            </w:pPr>
            <w:proofErr w:type="gramStart"/>
            <w:r>
              <w:rPr>
                <w:rFonts w:eastAsiaTheme="minorEastAsia" w:cs="Arial" w:hint="eastAsia"/>
                <w:snapToGrid w:val="0"/>
                <w:sz w:val="20"/>
                <w:szCs w:val="20"/>
                <w:lang w:eastAsia="zh-CN"/>
              </w:rPr>
              <w:t>F</w:t>
            </w:r>
            <w:r>
              <w:rPr>
                <w:rFonts w:eastAsiaTheme="minorEastAsia" w:cs="Arial"/>
                <w:snapToGrid w:val="0"/>
                <w:sz w:val="20"/>
                <w:szCs w:val="20"/>
                <w:lang w:eastAsia="zh-CN"/>
              </w:rPr>
              <w:t>irst of all</w:t>
            </w:r>
            <w:proofErr w:type="gramEnd"/>
            <w:r>
              <w:rPr>
                <w:rFonts w:eastAsiaTheme="minorEastAsia" w:cs="Arial"/>
                <w:snapToGrid w:val="0"/>
                <w:sz w:val="20"/>
                <w:szCs w:val="20"/>
                <w:lang w:eastAsia="zh-CN"/>
              </w:rPr>
              <w:t>,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gNB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lastRenderedPageBreak/>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rsidR="00E945D4" w:rsidRDefault="00E945D4" w:rsidP="00E945D4">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proofErr w:type="gramStart"/>
            <w:r w:rsidRPr="00092FC9">
              <w:rPr>
                <w:rFonts w:eastAsiaTheme="minorEastAsia" w:cs="Arial"/>
                <w:snapToGrid w:val="0"/>
                <w:sz w:val="20"/>
                <w:szCs w:val="20"/>
                <w:lang w:eastAsia="zh-CN"/>
              </w:rPr>
              <w:t>We</w:t>
            </w:r>
            <w:proofErr w:type="gramEnd"/>
            <w:r w:rsidRPr="00092FC9">
              <w:rPr>
                <w:rFonts w:eastAsiaTheme="minorEastAsia" w:cs="Arial"/>
                <w:snapToGrid w:val="0"/>
                <w:sz w:val="20"/>
                <w:szCs w:val="20"/>
                <w:lang w:eastAsia="zh-CN"/>
              </w:rPr>
              <w:t xml:space="preserve"> think the resource can be shared between time/frequency/DMRS port, like what we had for configured grant in R15. Although UE use dedicated </w:t>
            </w:r>
            <w:proofErr w:type="spellStart"/>
            <w:r w:rsidRPr="00092FC9">
              <w:rPr>
                <w:rFonts w:eastAsiaTheme="minorEastAsia" w:cs="Arial"/>
                <w:snapToGrid w:val="0"/>
                <w:sz w:val="20"/>
                <w:szCs w:val="20"/>
                <w:lang w:eastAsia="zh-CN"/>
              </w:rPr>
              <w:t>signalling</w:t>
            </w:r>
            <w:proofErr w:type="spellEnd"/>
            <w:r w:rsidRPr="00092FC9">
              <w:rPr>
                <w:rFonts w:eastAsiaTheme="minorEastAsia" w:cs="Arial"/>
                <w:snapToGrid w:val="0"/>
                <w:sz w:val="20"/>
                <w:szCs w:val="20"/>
                <w:lang w:eastAsia="zh-CN"/>
              </w:rPr>
              <w:t xml:space="preserve">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rsidR="00E945D4" w:rsidRDefault="00E945D4" w:rsidP="00E945D4">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2.5.3: For CG based solution, do companies agree that after transmitting the first UL message on the CG resource, the UE shall monitor a configured UE RNTI? If yes, which RNTI is this (options </w:t>
            </w:r>
            <w:proofErr w:type="gramStart"/>
            <w:r>
              <w:rPr>
                <w:rFonts w:cs="Arial"/>
                <w:b/>
                <w:bCs/>
                <w:snapToGrid w:val="0"/>
                <w:sz w:val="20"/>
                <w:szCs w:val="20"/>
              </w:rPr>
              <w:t>are:</w:t>
            </w:r>
            <w:proofErr w:type="gramEnd"/>
            <w:r>
              <w:rPr>
                <w:rFonts w:cs="Arial"/>
                <w:b/>
                <w:bCs/>
                <w:snapToGrid w:val="0"/>
                <w:sz w:val="20"/>
                <w:szCs w:val="20"/>
              </w:rPr>
              <w:t xml:space="preserv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w:t>
            </w:r>
            <w:proofErr w:type="gramStart"/>
            <w:r>
              <w:rPr>
                <w:rFonts w:cs="Arial"/>
                <w:snapToGrid w:val="0"/>
                <w:sz w:val="20"/>
                <w:szCs w:val="20"/>
              </w:rPr>
              <w:t>as long as</w:t>
            </w:r>
            <w:proofErr w:type="gramEnd"/>
            <w:r>
              <w:rPr>
                <w:rFonts w:cs="Arial"/>
                <w:snapToGrid w:val="0"/>
                <w:sz w:val="20"/>
                <w:szCs w:val="20"/>
              </w:rPr>
              <w:t xml:space="preserve">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w:t>
            </w:r>
            <w:proofErr w:type="gramStart"/>
            <w:r>
              <w:rPr>
                <w:rFonts w:cs="Arial" w:hint="eastAsia"/>
                <w:snapToGrid w:val="0"/>
                <w:sz w:val="20"/>
                <w:szCs w:val="20"/>
              </w:rPr>
              <w:t>has to</w:t>
            </w:r>
            <w:proofErr w:type="gramEnd"/>
            <w:r>
              <w:rPr>
                <w:rFonts w:cs="Arial" w:hint="eastAsia"/>
                <w:snapToGrid w:val="0"/>
                <w:sz w:val="20"/>
                <w:szCs w:val="20"/>
              </w:rPr>
              <w:t xml:space="preserve">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lastRenderedPageBreak/>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w:t>
            </w:r>
            <w:proofErr w:type="gramStart"/>
            <w:r w:rsidRPr="0072635B">
              <w:rPr>
                <w:rFonts w:cs="Arial" w:hint="eastAsia"/>
                <w:snapToGrid w:val="0"/>
                <w:sz w:val="20"/>
                <w:szCs w:val="20"/>
              </w:rPr>
              <w:t>a period of time</w:t>
            </w:r>
            <w:proofErr w:type="gramEnd"/>
            <w:r w:rsidRPr="0072635B">
              <w:rPr>
                <w:rFonts w:cs="Arial" w:hint="eastAsia"/>
                <w:snapToGrid w:val="0"/>
                <w:sz w:val="20"/>
                <w:szCs w:val="20"/>
              </w:rPr>
              <w:t xml:space="preserv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the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For CG based solution, it is assumed that UE shall still stay in the same cell. Therefore C-RNTI can be reused </w:t>
            </w:r>
            <w:proofErr w:type="gramStart"/>
            <w:r>
              <w:rPr>
                <w:rFonts w:eastAsia="PMingLiU" w:cs="Arial"/>
                <w:snapToGrid w:val="0"/>
                <w:sz w:val="20"/>
                <w:szCs w:val="20"/>
                <w:lang w:eastAsia="zh-TW"/>
              </w:rPr>
              <w:t>as long as</w:t>
            </w:r>
            <w:proofErr w:type="gramEnd"/>
            <w:r>
              <w:rPr>
                <w:rFonts w:eastAsia="PMingLiU" w:cs="Arial"/>
                <w:snapToGrid w:val="0"/>
                <w:sz w:val="20"/>
                <w:szCs w:val="20"/>
                <w:lang w:eastAsia="zh-TW"/>
              </w:rPr>
              <w:t xml:space="preserve"> both gNB and UE have not released the C-RNTI.</w:t>
            </w:r>
          </w:p>
        </w:tc>
        <w:tc>
          <w:tcPr>
            <w:tcW w:w="4814" w:type="dxa"/>
          </w:tcPr>
          <w:p w:rsidR="005D01A5" w:rsidRDefault="005D01A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rsidR="00E945D4" w:rsidRDefault="00E945D4" w:rsidP="00E945D4">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Heading1"/>
        <w:rPr>
          <w:snapToGrid w:val="0"/>
        </w:rPr>
      </w:pPr>
      <w:r>
        <w:rPr>
          <w:snapToGrid w:val="0"/>
        </w:rPr>
        <w:t>Other aspects with potential impact to other WGs</w:t>
      </w:r>
    </w:p>
    <w:p w:rsidR="00D55952" w:rsidRDefault="0072635B">
      <w:pPr>
        <w:pStyle w:val="Heading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w:t>
      </w:r>
      <w:proofErr w:type="gramStart"/>
      <w:r>
        <w:rPr>
          <w:lang w:val="en-GB" w:eastAsia="zh-CN"/>
        </w:rPr>
        <w:t>so as to</w:t>
      </w:r>
      <w:proofErr w:type="gramEnd"/>
      <w:r>
        <w:rPr>
          <w:lang w:val="en-GB" w:eastAsia="zh-CN"/>
        </w:rPr>
        <w:t xml:space="preserve"> trigger the necessary investigations in RAN1 if any.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w:t>
            </w:r>
            <w:proofErr w:type="gramStart"/>
            <w:r>
              <w:rPr>
                <w:rFonts w:cs="Arial"/>
                <w:snapToGrid w:val="0"/>
                <w:sz w:val="20"/>
                <w:szCs w:val="20"/>
              </w:rPr>
              <w:t>particular RACH</w:t>
            </w:r>
            <w:proofErr w:type="gramEnd"/>
            <w:r>
              <w:rPr>
                <w:rFonts w:cs="Arial"/>
                <w:snapToGrid w:val="0"/>
                <w:sz w:val="20"/>
                <w:szCs w:val="20"/>
              </w:rPr>
              <w:t xml:space="preserve">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lastRenderedPageBreak/>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 xml:space="preserve">that </w:t>
            </w:r>
            <w:proofErr w:type="gramStart"/>
            <w:r>
              <w:rPr>
                <w:rFonts w:eastAsia="PMingLiU" w:cs="Arial"/>
                <w:snapToGrid w:val="0"/>
                <w:sz w:val="20"/>
                <w:szCs w:val="20"/>
                <w:lang w:eastAsia="zh-TW"/>
              </w:rPr>
              <w:t>particular RACH</w:t>
            </w:r>
            <w:proofErr w:type="gramEnd"/>
            <w:r>
              <w:rPr>
                <w:rFonts w:eastAsia="PMingLiU" w:cs="Arial"/>
                <w:snapToGrid w:val="0"/>
                <w:sz w:val="20"/>
                <w:szCs w:val="20"/>
                <w:lang w:eastAsia="zh-TW"/>
              </w:rPr>
              <w:t xml:space="preserve">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ACH occasion can be both separated </w:t>
            </w:r>
            <w:proofErr w:type="gramStart"/>
            <w:r>
              <w:rPr>
                <w:rFonts w:eastAsiaTheme="minorEastAsia" w:cs="Arial"/>
                <w:snapToGrid w:val="0"/>
                <w:sz w:val="20"/>
                <w:szCs w:val="20"/>
                <w:lang w:eastAsia="zh-CN"/>
              </w:rPr>
              <w:t>or</w:t>
            </w:r>
            <w:proofErr w:type="gramEnd"/>
            <w:r>
              <w:rPr>
                <w:rFonts w:eastAsiaTheme="minorEastAsia" w:cs="Arial"/>
                <w:snapToGrid w:val="0"/>
                <w:sz w:val="20"/>
                <w:szCs w:val="20"/>
                <w:lang w:eastAsia="zh-CN"/>
              </w:rPr>
              <w:t xml:space="preserve">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up to NW configuration and supported as baseline. We understand the term “shared resources” </w:t>
            </w:r>
            <w:proofErr w:type="gramStart"/>
            <w:r>
              <w:rPr>
                <w:rFonts w:eastAsia="PMingLiU" w:cs="Arial"/>
                <w:snapToGrid w:val="0"/>
                <w:sz w:val="20"/>
                <w:szCs w:val="20"/>
                <w:lang w:eastAsia="zh-TW"/>
              </w:rPr>
              <w:t>similar to</w:t>
            </w:r>
            <w:proofErr w:type="gramEnd"/>
            <w:r>
              <w:rPr>
                <w:rFonts w:eastAsia="PMingLiU" w:cs="Arial"/>
                <w:snapToGrid w:val="0"/>
                <w:sz w:val="20"/>
                <w:szCs w:val="20"/>
                <w:lang w:eastAsia="zh-TW"/>
              </w:rPr>
              <w:t xml:space="preserve">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w:t>
            </w:r>
            <w:proofErr w:type="gramStart"/>
            <w:r>
              <w:rPr>
                <w:rFonts w:eastAsia="PMingLiU" w:cs="Arial"/>
                <w:snapToGrid w:val="0"/>
                <w:sz w:val="20"/>
                <w:szCs w:val="20"/>
                <w:lang w:eastAsia="zh-TW"/>
              </w:rPr>
              <w:t>supported</w:t>
            </w:r>
            <w:proofErr w:type="gramEnd"/>
            <w:r>
              <w:rPr>
                <w:rFonts w:eastAsia="PMingLiU" w:cs="Arial"/>
                <w:snapToGrid w:val="0"/>
                <w:sz w:val="20"/>
                <w:szCs w:val="20"/>
                <w:lang w:eastAsia="zh-TW"/>
              </w:rPr>
              <w:t xml:space="preserve"> and it is up to network to choose which option. </w:t>
            </w:r>
          </w:p>
        </w:tc>
        <w:tc>
          <w:tcPr>
            <w:tcW w:w="4814" w:type="dxa"/>
          </w:tcPr>
          <w:p w:rsidR="007C01A3" w:rsidRDefault="007C01A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rsidR="00E945D4" w:rsidRDefault="00E945D4" w:rsidP="00E945D4">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lastRenderedPageBreak/>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w:t>
            </w:r>
            <w:proofErr w:type="gramStart"/>
            <w:r>
              <w:rPr>
                <w:rFonts w:eastAsia="SimSun" w:cs="Arial"/>
                <w:snapToGrid w:val="0"/>
                <w:sz w:val="20"/>
                <w:szCs w:val="20"/>
                <w:lang w:eastAsia="zh-CN"/>
              </w:rPr>
              <w:t>intention</w:t>
            </w:r>
            <w:proofErr w:type="gramEnd"/>
            <w:r>
              <w:rPr>
                <w:rFonts w:eastAsia="SimSun" w:cs="Arial"/>
                <w:snapToGrid w:val="0"/>
                <w:sz w:val="20"/>
                <w:szCs w:val="20"/>
                <w:lang w:eastAsia="zh-CN"/>
              </w:rPr>
              <w:t xml:space="preserve">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w:t>
            </w:r>
            <w:proofErr w:type="gramStart"/>
            <w:r>
              <w:rPr>
                <w:rFonts w:cs="Arial"/>
                <w:snapToGrid w:val="0"/>
                <w:sz w:val="20"/>
                <w:szCs w:val="20"/>
              </w:rPr>
              <w:t>above mentioned</w:t>
            </w:r>
            <w:proofErr w:type="gramEnd"/>
            <w:r>
              <w:rPr>
                <w:rFonts w:cs="Arial"/>
                <w:snapToGrid w:val="0"/>
                <w:sz w:val="20"/>
                <w:szCs w:val="20"/>
              </w:rPr>
              <w:t xml:space="preserve">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 xml:space="preserve">We think separate BWP needs to be </w:t>
            </w:r>
            <w:proofErr w:type="gramStart"/>
            <w:r>
              <w:rPr>
                <w:rFonts w:cs="Arial"/>
                <w:snapToGrid w:val="0"/>
                <w:sz w:val="20"/>
                <w:szCs w:val="20"/>
              </w:rPr>
              <w:t>considered, and</w:t>
            </w:r>
            <w:proofErr w:type="gramEnd"/>
            <w:r>
              <w:rPr>
                <w:rFonts w:cs="Arial"/>
                <w:snapToGrid w:val="0"/>
                <w:sz w:val="20"/>
                <w:szCs w:val="20"/>
              </w:rPr>
              <w:t xml:space="preserve">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w:t>
            </w:r>
            <w:proofErr w:type="gramStart"/>
            <w:r w:rsidRPr="0072635B">
              <w:rPr>
                <w:rFonts w:eastAsiaTheme="minorEastAsia" w:cs="Arial" w:hint="eastAsia"/>
                <w:bCs/>
                <w:snapToGrid w:val="0"/>
                <w:sz w:val="20"/>
                <w:szCs w:val="20"/>
                <w:lang w:eastAsia="zh-CN"/>
              </w:rPr>
              <w:t>separate</w:t>
            </w:r>
            <w:proofErr w:type="gramEnd"/>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above company and think it is more suitable to let RAN1 to decide. </w:t>
            </w:r>
            <w:proofErr w:type="gramStart"/>
            <w:r>
              <w:rPr>
                <w:rFonts w:eastAsiaTheme="minorEastAsia" w:cs="Arial"/>
                <w:snapToGrid w:val="0"/>
                <w:sz w:val="20"/>
                <w:szCs w:val="20"/>
                <w:lang w:eastAsia="zh-CN"/>
              </w:rPr>
              <w:t>Actually, in</w:t>
            </w:r>
            <w:proofErr w:type="gramEnd"/>
            <w:r>
              <w:rPr>
                <w:rFonts w:eastAsiaTheme="minorEastAsia" w:cs="Arial"/>
                <w:snapToGrid w:val="0"/>
                <w:sz w:val="20"/>
                <w:szCs w:val="20"/>
                <w:lang w:eastAsia="zh-CN"/>
              </w:rPr>
              <w:t xml:space="preserve">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rsidR="00E945D4" w:rsidRDefault="00E945D4" w:rsidP="00E945D4">
            <w:pPr>
              <w:snapToGrid w:val="0"/>
              <w:rPr>
                <w:rFonts w:cs="Arial"/>
                <w:b/>
                <w:bCs/>
                <w:snapToGrid w:val="0"/>
                <w:sz w:val="20"/>
                <w:szCs w:val="20"/>
              </w:rPr>
            </w:pPr>
          </w:p>
        </w:tc>
      </w:tr>
    </w:tbl>
    <w:p w:rsidR="00D55952" w:rsidRDefault="00D55952">
      <w:pPr>
        <w:rPr>
          <w:lang w:val="en-GB" w:eastAsia="zh-CN"/>
        </w:rPr>
      </w:pPr>
    </w:p>
    <w:p w:rsidR="00D55952" w:rsidRDefault="0072635B">
      <w:pPr>
        <w:pStyle w:val="Heading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 Considering the backward compatibility, we prefer to introduce a new timer other than extending T319. If T319 is extended, legacy UEs </w:t>
            </w:r>
            <w:proofErr w:type="gramStart"/>
            <w:r>
              <w:rPr>
                <w:rFonts w:eastAsiaTheme="minorEastAsia" w:cs="Arial"/>
                <w:snapToGrid w:val="0"/>
                <w:sz w:val="20"/>
                <w:szCs w:val="20"/>
                <w:lang w:eastAsia="zh-CN"/>
              </w:rPr>
              <w:t>have to</w:t>
            </w:r>
            <w:proofErr w:type="gramEnd"/>
            <w:r>
              <w:rPr>
                <w:rFonts w:eastAsiaTheme="minorEastAsia" w:cs="Arial"/>
                <w:snapToGrid w:val="0"/>
                <w:sz w:val="20"/>
                <w:szCs w:val="20"/>
                <w:lang w:eastAsia="zh-CN"/>
              </w:rPr>
              <w:t xml:space="preserve">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lastRenderedPageBreak/>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w:t>
            </w:r>
            <w:proofErr w:type="gramStart"/>
            <w:r>
              <w:rPr>
                <w:rFonts w:eastAsia="PMingLiU" w:cs="Arial"/>
                <w:snapToGrid w:val="0"/>
                <w:sz w:val="20"/>
                <w:szCs w:val="20"/>
                <w:lang w:eastAsia="zh-TW"/>
              </w:rPr>
              <w:t>retrieve</w:t>
            </w:r>
            <w:proofErr w:type="gramEnd"/>
            <w:r>
              <w:rPr>
                <w:rFonts w:eastAsia="PMingLiU" w:cs="Arial"/>
                <w:snapToGrid w:val="0"/>
                <w:sz w:val="20"/>
                <w:szCs w:val="20"/>
                <w:lang w:eastAsia="zh-TW"/>
              </w:rPr>
              <w:t xml:space="preser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w:t>
            </w:r>
            <w:proofErr w:type="gramStart"/>
            <w:r>
              <w:rPr>
                <w:rFonts w:eastAsia="PMingLiU" w:cs="Arial"/>
                <w:snapToGrid w:val="0"/>
                <w:sz w:val="20"/>
                <w:szCs w:val="20"/>
                <w:lang w:eastAsia="zh-TW"/>
              </w:rPr>
              <w:t>taken into account</w:t>
            </w:r>
            <w:proofErr w:type="gramEnd"/>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w:t>
            </w:r>
            <w:proofErr w:type="gramStart"/>
            <w:r>
              <w:rPr>
                <w:rFonts w:eastAsia="PMingLiU" w:cs="Arial"/>
                <w:snapToGrid w:val="0"/>
                <w:sz w:val="20"/>
                <w:szCs w:val="20"/>
                <w:lang w:eastAsia="zh-TW"/>
              </w:rPr>
              <w:t>as long as</w:t>
            </w:r>
            <w:proofErr w:type="gramEnd"/>
            <w:r>
              <w:rPr>
                <w:rFonts w:eastAsia="PMingLiU" w:cs="Arial"/>
                <w:snapToGrid w:val="0"/>
                <w:sz w:val="20"/>
                <w:szCs w:val="20"/>
                <w:lang w:eastAsia="zh-TW"/>
              </w:rPr>
              <w:t xml:space="preserve">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rsidR="00E945D4" w:rsidRDefault="00E945D4" w:rsidP="00E945D4">
            <w:pPr>
              <w:snapToGrid w:val="0"/>
              <w:rPr>
                <w:rFonts w:cs="Arial"/>
                <w:b/>
                <w:bCs/>
                <w:snapToGrid w:val="0"/>
                <w:sz w:val="20"/>
                <w:szCs w:val="20"/>
              </w:rPr>
            </w:pPr>
          </w:p>
        </w:tc>
      </w:tr>
    </w:tbl>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w:t>
            </w:r>
            <w:proofErr w:type="gramStart"/>
            <w:r>
              <w:rPr>
                <w:rFonts w:cs="Arial"/>
                <w:snapToGrid w:val="0"/>
                <w:sz w:val="20"/>
                <w:szCs w:val="20"/>
              </w:rPr>
              <w:t>sufficient</w:t>
            </w:r>
            <w:proofErr w:type="gramEnd"/>
            <w:r>
              <w:rPr>
                <w:rFonts w:cs="Arial"/>
                <w:snapToGrid w:val="0"/>
                <w:sz w:val="20"/>
                <w:szCs w:val="20"/>
              </w:rP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Whether T319 is </w:t>
            </w:r>
            <w:proofErr w:type="gramStart"/>
            <w:r>
              <w:rPr>
                <w:rFonts w:eastAsia="PMingLiU" w:cs="Arial"/>
                <w:snapToGrid w:val="0"/>
                <w:sz w:val="20"/>
                <w:szCs w:val="20"/>
                <w:lang w:eastAsia="zh-TW"/>
              </w:rPr>
              <w:t>sufficient</w:t>
            </w:r>
            <w:proofErr w:type="gramEnd"/>
            <w:r>
              <w:rPr>
                <w:rFonts w:eastAsia="PMingLiU" w:cs="Arial"/>
                <w:snapToGrid w:val="0"/>
                <w:sz w:val="20"/>
                <w:szCs w:val="20"/>
                <w:lang w:eastAsia="zh-TW"/>
              </w:rPr>
              <w:t xml:space="preserve"> needs to be discussed. The beam validity should be </w:t>
            </w:r>
            <w:proofErr w:type="gramStart"/>
            <w:r>
              <w:rPr>
                <w:rFonts w:eastAsia="PMingLiU" w:cs="Arial"/>
                <w:snapToGrid w:val="0"/>
                <w:sz w:val="20"/>
                <w:szCs w:val="20"/>
                <w:lang w:eastAsia="zh-TW"/>
              </w:rPr>
              <w:t>taken into account</w:t>
            </w:r>
            <w:proofErr w:type="gramEnd"/>
            <w:r>
              <w:rPr>
                <w:rFonts w:eastAsia="PMingLiU" w:cs="Arial"/>
                <w:snapToGrid w:val="0"/>
                <w:sz w:val="20"/>
                <w:szCs w:val="20"/>
                <w:lang w:eastAsia="zh-TW"/>
              </w:rPr>
              <w:t xml:space="preserve">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w:t>
            </w:r>
            <w:proofErr w:type="gramStart"/>
            <w:r>
              <w:rPr>
                <w:rFonts w:eastAsia="PMingLiU" w:cs="Arial"/>
                <w:snapToGrid w:val="0"/>
                <w:sz w:val="20"/>
                <w:szCs w:val="20"/>
                <w:lang w:eastAsia="zh-TW"/>
              </w:rPr>
              <w:t>sufficient</w:t>
            </w:r>
            <w:proofErr w:type="gramEnd"/>
            <w:r>
              <w:rPr>
                <w:rFonts w:eastAsia="PMingLiU" w:cs="Arial"/>
                <w:snapToGrid w:val="0"/>
                <w:sz w:val="20"/>
                <w:szCs w:val="20"/>
                <w:lang w:eastAsia="zh-TW"/>
              </w:rPr>
              <w:t xml:space="preserve">.  </w:t>
            </w:r>
          </w:p>
        </w:tc>
        <w:tc>
          <w:tcPr>
            <w:tcW w:w="4814" w:type="dxa"/>
          </w:tcPr>
          <w:p w:rsidR="00FE4F58" w:rsidRDefault="00FE4F5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InterDigital</w:t>
            </w:r>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rsidR="00E945D4" w:rsidRDefault="00E945D4" w:rsidP="00E945D4">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t xml:space="preserve">A simple approach for the option 2 is taking the serving cell signal quality as a </w:t>
            </w:r>
            <w:proofErr w:type="gramStart"/>
            <w:r>
              <w:rPr>
                <w:rFonts w:cs="Arial"/>
                <w:snapToGrid w:val="0"/>
                <w:sz w:val="20"/>
                <w:szCs w:val="20"/>
              </w:rPr>
              <w:t>criteria</w:t>
            </w:r>
            <w:proofErr w:type="gramEnd"/>
            <w:r>
              <w:rPr>
                <w:rFonts w:cs="Arial"/>
                <w:snapToGrid w:val="0"/>
                <w:sz w:val="20"/>
                <w:szCs w:val="20"/>
              </w:rPr>
              <w:t xml:space="preserve">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w:t>
            </w:r>
            <w:proofErr w:type="gramStart"/>
            <w:r>
              <w:rPr>
                <w:rFonts w:eastAsiaTheme="minorEastAsia" w:cs="Arial"/>
                <w:snapToGrid w:val="0"/>
                <w:sz w:val="20"/>
                <w:szCs w:val="20"/>
                <w:lang w:eastAsia="zh-CN"/>
              </w:rPr>
              <w:t>Similarly</w:t>
            </w:r>
            <w:proofErr w:type="gramEnd"/>
            <w:r>
              <w:rPr>
                <w:rFonts w:eastAsiaTheme="minorEastAsia" w:cs="Arial"/>
                <w:snapToGrid w:val="0"/>
                <w:sz w:val="20"/>
                <w:szCs w:val="20"/>
                <w:lang w:eastAsia="zh-CN"/>
              </w:rPr>
              <w:t xml:space="preserve">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lastRenderedPageBreak/>
              <w:t>InterDigital</w:t>
            </w:r>
          </w:p>
        </w:tc>
        <w:tc>
          <w:tcPr>
            <w:tcW w:w="9497" w:type="dxa"/>
          </w:tcPr>
          <w:p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rsidR="00E945D4" w:rsidRDefault="00E945D4" w:rsidP="00E945D4">
            <w:pPr>
              <w:snapToGrid w:val="0"/>
              <w:rPr>
                <w:rFonts w:cs="Arial"/>
                <w:b/>
                <w:bCs/>
                <w:snapToGrid w:val="0"/>
                <w:sz w:val="20"/>
                <w:szCs w:val="20"/>
              </w:rPr>
            </w:pPr>
          </w:p>
        </w:tc>
      </w:tr>
    </w:tbl>
    <w:p w:rsidR="00D55952" w:rsidRPr="007661BE" w:rsidRDefault="00D55952">
      <w:pPr>
        <w:rPr>
          <w:sz w:val="20"/>
          <w:szCs w:val="20"/>
          <w:lang w:eastAsia="zh-CN"/>
        </w:rPr>
      </w:pPr>
    </w:p>
    <w:p w:rsidR="00D55952" w:rsidRDefault="0072635B">
      <w:pPr>
        <w:pStyle w:val="Heading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Heading1"/>
        <w:rPr>
          <w:snapToGrid w:val="0"/>
        </w:rPr>
      </w:pPr>
      <w:r>
        <w:rPr>
          <w:snapToGrid w:val="0"/>
        </w:rPr>
        <w:t>References</w:t>
      </w:r>
    </w:p>
    <w:p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ListParagraph"/>
        <w:ind w:left="360"/>
        <w:rPr>
          <w:lang w:val="en-GB" w:eastAsia="en-GB"/>
        </w:rPr>
      </w:pPr>
    </w:p>
    <w:p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bookmarkStart w:id="3" w:name="_GoBack"/>
            <w:bookmarkEnd w:id="3"/>
          </w:p>
        </w:tc>
        <w:tc>
          <w:tcPr>
            <w:tcW w:w="5289" w:type="dxa"/>
          </w:tcPr>
          <w:p w:rsidR="003A7F3E" w:rsidRDefault="0041361A">
            <w:pPr>
              <w:rPr>
                <w:lang w:val="en-GB"/>
              </w:rPr>
            </w:pPr>
            <w:hyperlink r:id="rId14" w:history="1">
              <w:r w:rsidR="009D5DCC" w:rsidRPr="00085933">
                <w:rPr>
                  <w:rStyle w:val="Hyperlink"/>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t>Ericsson</w:t>
            </w:r>
          </w:p>
        </w:tc>
        <w:tc>
          <w:tcPr>
            <w:tcW w:w="7889" w:type="dxa"/>
          </w:tcPr>
          <w:p w:rsidR="008B0157" w:rsidRDefault="008B0157">
            <w:pPr>
              <w:rPr>
                <w:rFonts w:eastAsiaTheme="minorEastAsia"/>
                <w:lang w:val="en-GB" w:eastAsia="zh-CN"/>
              </w:rPr>
            </w:pPr>
            <w:r>
              <w:rPr>
                <w:rFonts w:eastAsiaTheme="minorEastAsia"/>
                <w:lang w:val="en-GB" w:eastAsia="zh-CN"/>
              </w:rPr>
              <w:t>Henrik Enbuske</w:t>
            </w:r>
          </w:p>
        </w:tc>
        <w:tc>
          <w:tcPr>
            <w:tcW w:w="5289" w:type="dxa"/>
          </w:tcPr>
          <w:p w:rsidR="008B0157" w:rsidRDefault="008B0157">
            <w:pPr>
              <w:rPr>
                <w:rFonts w:eastAsiaTheme="minorEastAsia"/>
                <w:lang w:val="en-GB" w:eastAsia="zh-CN"/>
              </w:rPr>
            </w:pPr>
            <w:r>
              <w:rPr>
                <w:rFonts w:eastAsiaTheme="minorEastAsia"/>
                <w:lang w:val="en-GB" w:eastAsia="zh-CN"/>
              </w:rPr>
              <w:t>henrik.enbuske@ericsson.com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proofErr w:type="spellStart"/>
            <w:r>
              <w:rPr>
                <w:rFonts w:eastAsiaTheme="minorEastAsia"/>
                <w:lang w:val="en-GB" w:eastAsia="zh-CN"/>
              </w:rPr>
              <w:t>Ruiming</w:t>
            </w:r>
            <w:proofErr w:type="spellEnd"/>
            <w:r>
              <w:rPr>
                <w:rFonts w:eastAsiaTheme="minorEastAsia"/>
                <w:lang w:val="en-GB" w:eastAsia="zh-CN"/>
              </w:rPr>
              <w:t xml:space="preserve"> Zheng</w:t>
            </w:r>
          </w:p>
        </w:tc>
        <w:tc>
          <w:tcPr>
            <w:tcW w:w="5289" w:type="dxa"/>
          </w:tcPr>
          <w:p w:rsidR="00461DB0" w:rsidRDefault="00CD6CEB">
            <w:pPr>
              <w:rPr>
                <w:rFonts w:eastAsiaTheme="minorEastAsia"/>
                <w:lang w:val="en-GB" w:eastAsia="zh-CN"/>
              </w:rPr>
            </w:pPr>
            <w:hyperlink r:id="rId15" w:history="1">
              <w:r w:rsidRPr="00C229F8">
                <w:rPr>
                  <w:rStyle w:val="Hyperlink"/>
                  <w:rFonts w:eastAsiaTheme="minorEastAsia"/>
                  <w:lang w:val="en-GB" w:eastAsia="zh-CN"/>
                </w:rPr>
                <w:t>rzheng@qti.qualcomm.com</w:t>
              </w:r>
            </w:hyperlink>
          </w:p>
        </w:tc>
      </w:tr>
      <w:tr w:rsidR="00CD6CEB">
        <w:tc>
          <w:tcPr>
            <w:tcW w:w="2689" w:type="dxa"/>
          </w:tcPr>
          <w:p w:rsidR="00CD6CEB" w:rsidRDefault="00CD6CEB">
            <w:pPr>
              <w:rPr>
                <w:rFonts w:eastAsiaTheme="minorEastAsia"/>
                <w:lang w:val="en-GB" w:eastAsia="zh-CN"/>
              </w:rPr>
            </w:pPr>
            <w:r>
              <w:rPr>
                <w:rFonts w:eastAsiaTheme="minorEastAsia"/>
                <w:lang w:val="en-GB" w:eastAsia="zh-CN"/>
              </w:rPr>
              <w:lastRenderedPageBreak/>
              <w:t>InterDigital</w:t>
            </w:r>
          </w:p>
        </w:tc>
        <w:tc>
          <w:tcPr>
            <w:tcW w:w="7889" w:type="dxa"/>
          </w:tcPr>
          <w:p w:rsidR="00CD6CEB" w:rsidRDefault="00CD6CEB">
            <w:pPr>
              <w:rPr>
                <w:rFonts w:eastAsiaTheme="minorEastAsia"/>
                <w:lang w:val="en-GB" w:eastAsia="zh-CN"/>
              </w:rPr>
            </w:pPr>
            <w:r>
              <w:rPr>
                <w:rFonts w:eastAsiaTheme="minorEastAsia"/>
                <w:lang w:val="en-GB" w:eastAsia="zh-CN"/>
              </w:rPr>
              <w:t>Faris Alfarhan</w:t>
            </w:r>
          </w:p>
        </w:tc>
        <w:tc>
          <w:tcPr>
            <w:tcW w:w="5289" w:type="dxa"/>
          </w:tcPr>
          <w:p w:rsidR="00CD6CEB" w:rsidRDefault="00CD6CEB">
            <w:pPr>
              <w:rPr>
                <w:rFonts w:eastAsiaTheme="minorEastAsia"/>
                <w:lang w:val="en-GB" w:eastAsia="zh-CN"/>
              </w:rPr>
            </w:pPr>
            <w:r>
              <w:rPr>
                <w:rFonts w:eastAsiaTheme="minorEastAsia"/>
                <w:lang w:val="en-GB" w:eastAsia="zh-CN"/>
              </w:rPr>
              <w:t xml:space="preserve">faris.alfarhan@interdigital.com </w:t>
            </w:r>
          </w:p>
        </w:tc>
      </w:tr>
    </w:tbl>
    <w:p w:rsidR="00D55952" w:rsidRDefault="00D55952">
      <w:pPr>
        <w:rPr>
          <w:lang w:val="en-GB" w:eastAsia="en-GB"/>
        </w:rPr>
      </w:pPr>
    </w:p>
    <w:p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61A" w:rsidRDefault="0041361A">
      <w:pPr>
        <w:spacing w:after="0" w:line="240" w:lineRule="auto"/>
      </w:pPr>
      <w:r>
        <w:separator/>
      </w:r>
    </w:p>
  </w:endnote>
  <w:endnote w:type="continuationSeparator" w:id="0">
    <w:p w:rsidR="0041361A" w:rsidRDefault="0041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61A" w:rsidRDefault="0041361A">
      <w:pPr>
        <w:spacing w:after="0" w:line="240" w:lineRule="auto"/>
      </w:pPr>
      <w:r>
        <w:separator/>
      </w:r>
    </w:p>
  </w:footnote>
  <w:footnote w:type="continuationSeparator" w:id="0">
    <w:p w:rsidR="0041361A" w:rsidRDefault="00413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92FC9"/>
    <w:rsid w:val="000A33E9"/>
    <w:rsid w:val="000D3013"/>
    <w:rsid w:val="000D7A3B"/>
    <w:rsid w:val="00137FF1"/>
    <w:rsid w:val="00153E90"/>
    <w:rsid w:val="001606E0"/>
    <w:rsid w:val="001B5053"/>
    <w:rsid w:val="00206F1A"/>
    <w:rsid w:val="002728BB"/>
    <w:rsid w:val="002B7782"/>
    <w:rsid w:val="002E44A1"/>
    <w:rsid w:val="003608F9"/>
    <w:rsid w:val="003A7F3E"/>
    <w:rsid w:val="003D2FF7"/>
    <w:rsid w:val="003F33E5"/>
    <w:rsid w:val="003F6CBB"/>
    <w:rsid w:val="003F7B33"/>
    <w:rsid w:val="0041361A"/>
    <w:rsid w:val="004141CD"/>
    <w:rsid w:val="004529E8"/>
    <w:rsid w:val="00461DB0"/>
    <w:rsid w:val="00466DF6"/>
    <w:rsid w:val="0049633C"/>
    <w:rsid w:val="004C0787"/>
    <w:rsid w:val="004E3B6F"/>
    <w:rsid w:val="004E7FFB"/>
    <w:rsid w:val="004F2AE7"/>
    <w:rsid w:val="004F5FEB"/>
    <w:rsid w:val="0050248F"/>
    <w:rsid w:val="00536D6F"/>
    <w:rsid w:val="00540373"/>
    <w:rsid w:val="00541E62"/>
    <w:rsid w:val="0055328C"/>
    <w:rsid w:val="00596BE4"/>
    <w:rsid w:val="005C4952"/>
    <w:rsid w:val="005D01A5"/>
    <w:rsid w:val="005D5618"/>
    <w:rsid w:val="005D6FCF"/>
    <w:rsid w:val="005E7471"/>
    <w:rsid w:val="005F3FF9"/>
    <w:rsid w:val="005F43C9"/>
    <w:rsid w:val="00632FA5"/>
    <w:rsid w:val="00644C24"/>
    <w:rsid w:val="0066055E"/>
    <w:rsid w:val="00695BE6"/>
    <w:rsid w:val="006A1DEF"/>
    <w:rsid w:val="0072635B"/>
    <w:rsid w:val="007661BE"/>
    <w:rsid w:val="00797A56"/>
    <w:rsid w:val="007C006F"/>
    <w:rsid w:val="007C01A3"/>
    <w:rsid w:val="007D4380"/>
    <w:rsid w:val="007E4840"/>
    <w:rsid w:val="007F0240"/>
    <w:rsid w:val="00812E16"/>
    <w:rsid w:val="0084351D"/>
    <w:rsid w:val="00860BDD"/>
    <w:rsid w:val="008B0157"/>
    <w:rsid w:val="00954016"/>
    <w:rsid w:val="00976B4E"/>
    <w:rsid w:val="009A6013"/>
    <w:rsid w:val="009B146C"/>
    <w:rsid w:val="009D5DCC"/>
    <w:rsid w:val="00A00663"/>
    <w:rsid w:val="00A110EA"/>
    <w:rsid w:val="00A406F4"/>
    <w:rsid w:val="00A71E2F"/>
    <w:rsid w:val="00A82212"/>
    <w:rsid w:val="00A84264"/>
    <w:rsid w:val="00AD5624"/>
    <w:rsid w:val="00AF3FB4"/>
    <w:rsid w:val="00B52A64"/>
    <w:rsid w:val="00B6250E"/>
    <w:rsid w:val="00BC3366"/>
    <w:rsid w:val="00C57051"/>
    <w:rsid w:val="00C57879"/>
    <w:rsid w:val="00C63CBA"/>
    <w:rsid w:val="00C74816"/>
    <w:rsid w:val="00C74E68"/>
    <w:rsid w:val="00C9374C"/>
    <w:rsid w:val="00CC1636"/>
    <w:rsid w:val="00CD13CC"/>
    <w:rsid w:val="00CD5BF3"/>
    <w:rsid w:val="00CD6CEB"/>
    <w:rsid w:val="00D121BC"/>
    <w:rsid w:val="00D15302"/>
    <w:rsid w:val="00D2240E"/>
    <w:rsid w:val="00D55015"/>
    <w:rsid w:val="00D55630"/>
    <w:rsid w:val="00D55952"/>
    <w:rsid w:val="00D9324E"/>
    <w:rsid w:val="00DA1CC7"/>
    <w:rsid w:val="00DA37E0"/>
    <w:rsid w:val="00DD2216"/>
    <w:rsid w:val="00DE5305"/>
    <w:rsid w:val="00DF58A6"/>
    <w:rsid w:val="00DF778A"/>
    <w:rsid w:val="00E30945"/>
    <w:rsid w:val="00E46E40"/>
    <w:rsid w:val="00E522DF"/>
    <w:rsid w:val="00E945D4"/>
    <w:rsid w:val="00E97E58"/>
    <w:rsid w:val="00F020E3"/>
    <w:rsid w:val="00F22197"/>
    <w:rsid w:val="00F54AC0"/>
    <w:rsid w:val="00FE4F58"/>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9AFCC"/>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 w:type="character" w:styleId="UnresolvedMention">
    <w:name w:val="Unresolved Mention"/>
    <w:basedOn w:val="DefaultParagraphFont"/>
    <w:uiPriority w:val="99"/>
    <w:semiHidden/>
    <w:unhideWhenUsed/>
    <w:rsid w:val="00CD6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rzheng@qti.qualcomm.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3.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ADF8ACC-376D-475D-9E56-96F52188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8237</Words>
  <Characters>46953</Characters>
  <Application>Microsoft Office Word</Application>
  <DocSecurity>0</DocSecurity>
  <Lines>391</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InterDigital</cp:lastModifiedBy>
  <cp:revision>50</cp:revision>
  <dcterms:created xsi:type="dcterms:W3CDTF">2020-10-02T07:56:00Z</dcterms:created>
  <dcterms:modified xsi:type="dcterms:W3CDTF">2020-10-02T20:10:00Z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