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63E4D"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00CF3CC6" w:rsidRPr="00355C76">
        <w:rPr>
          <w:rFonts w:ascii="Arial" w:hAnsi="Arial" w:cs="Arial"/>
          <w:b/>
          <w:bCs/>
          <w:sz w:val="22"/>
          <w:highlight w:val="yellow"/>
        </w:rPr>
        <w:t>draft</w:t>
      </w:r>
      <w:r w:rsidR="00F037B6" w:rsidRPr="00355C76">
        <w:rPr>
          <w:rFonts w:ascii="Arial" w:hAnsi="Arial" w:cs="Arial"/>
          <w:b/>
          <w:bCs/>
          <w:sz w:val="22"/>
          <w:highlight w:val="yellow"/>
        </w:rPr>
        <w:t>0</w:t>
      </w:r>
      <w:r w:rsidR="009541B0" w:rsidRPr="00355C76">
        <w:rPr>
          <w:rFonts w:ascii="Arial" w:hAnsi="Arial" w:cs="Arial"/>
          <w:b/>
          <w:bCs/>
          <w:sz w:val="22"/>
          <w:highlight w:val="yellow"/>
        </w:rPr>
        <w:t>_</w:t>
      </w:r>
      <w:r w:rsidRPr="007419B6">
        <w:rPr>
          <w:rFonts w:ascii="Arial" w:hAnsi="Arial" w:cs="Arial"/>
          <w:b/>
          <w:bCs/>
          <w:sz w:val="22"/>
        </w:rPr>
        <w:t>R2-</w:t>
      </w:r>
      <w:r w:rsidR="004348C4">
        <w:rPr>
          <w:rFonts w:ascii="Arial" w:hAnsi="Arial" w:cs="Arial"/>
          <w:b/>
          <w:bCs/>
          <w:sz w:val="22"/>
        </w:rPr>
        <w:t>200</w:t>
      </w:r>
      <w:r w:rsidR="00C1745E">
        <w:rPr>
          <w:rFonts w:ascii="Arial" w:hAnsi="Arial" w:cs="Arial"/>
          <w:b/>
          <w:bCs/>
          <w:sz w:val="22"/>
        </w:rPr>
        <w:t>xxxx</w:t>
      </w:r>
    </w:p>
    <w:p w14:paraId="19811C04"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 xml:space="preserve">Online, </w:t>
      </w:r>
      <w:r w:rsidR="008A1A79">
        <w:rPr>
          <w:rFonts w:ascii="Arial" w:eastAsia="Malgun Gothic" w:hAnsi="Arial" w:cs="Arial"/>
          <w:b/>
          <w:bCs/>
          <w:sz w:val="22"/>
          <w:lang w:eastAsia="ko-KR"/>
        </w:rPr>
        <w:t>17</w:t>
      </w:r>
      <w:r w:rsidRPr="007419B6">
        <w:rPr>
          <w:rFonts w:ascii="Arial" w:eastAsia="Malgun Gothic" w:hAnsi="Arial" w:cs="Arial"/>
          <w:b/>
          <w:bCs/>
          <w:sz w:val="22"/>
          <w:lang w:eastAsia="ko-KR"/>
        </w:rPr>
        <w:t xml:space="preserve"> – </w:t>
      </w:r>
      <w:r w:rsidR="008A1A79">
        <w:rPr>
          <w:rFonts w:ascii="Arial" w:eastAsia="Malgun Gothic" w:hAnsi="Arial" w:cs="Arial"/>
          <w:b/>
          <w:bCs/>
          <w:sz w:val="22"/>
          <w:lang w:eastAsia="ko-KR"/>
        </w:rPr>
        <w:t>28</w:t>
      </w:r>
      <w:r w:rsidRPr="007419B6">
        <w:rPr>
          <w:rFonts w:ascii="Arial" w:eastAsia="Malgun Gothic" w:hAnsi="Arial" w:cs="Arial"/>
          <w:b/>
          <w:bCs/>
          <w:sz w:val="22"/>
          <w:lang w:eastAsia="ko-KR"/>
        </w:rPr>
        <w:t xml:space="preserve"> </w:t>
      </w:r>
      <w:r w:rsidR="008A1A79">
        <w:rPr>
          <w:rFonts w:ascii="Arial" w:eastAsia="Malgun Gothic" w:hAnsi="Arial" w:cs="Arial"/>
          <w:b/>
          <w:bCs/>
          <w:sz w:val="22"/>
          <w:lang w:eastAsia="ko-KR"/>
        </w:rPr>
        <w:t>August</w:t>
      </w:r>
      <w:r w:rsidRPr="007419B6">
        <w:rPr>
          <w:rFonts w:ascii="Arial" w:eastAsia="Malgun Gothic" w:hAnsi="Arial" w:cs="Arial"/>
          <w:b/>
          <w:bCs/>
          <w:sz w:val="22"/>
          <w:lang w:eastAsia="ko-KR"/>
        </w:rPr>
        <w:t xml:space="preserve"> 2020</w:t>
      </w:r>
    </w:p>
    <w:p w14:paraId="091C8BAA" w14:textId="77777777" w:rsidR="00E76F4B" w:rsidRPr="007419B6" w:rsidRDefault="00E76F4B" w:rsidP="00C04F51">
      <w:pPr>
        <w:rPr>
          <w:rFonts w:ascii="Arial" w:hAnsi="Arial" w:cs="Arial"/>
        </w:rPr>
      </w:pPr>
    </w:p>
    <w:p w14:paraId="2726B3CE" w14:textId="5F90D14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r w:rsidR="00E13291">
        <w:rPr>
          <w:rFonts w:ascii="Arial" w:hAnsi="Arial" w:cs="Arial"/>
          <w:bCs/>
        </w:rPr>
        <w:t xml:space="preserve"> for V2X</w:t>
      </w:r>
    </w:p>
    <w:p w14:paraId="12CC9E69"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4EE5DAF1"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630D1D40" w14:textId="0EE00584"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r w:rsidR="007C1B47">
        <w:rPr>
          <w:rFonts w:ascii="Arial" w:hAnsi="Arial" w:cs="Arial"/>
          <w:bCs/>
        </w:rPr>
        <w:t>-Core</w:t>
      </w:r>
    </w:p>
    <w:p w14:paraId="092807F4" w14:textId="77777777" w:rsidR="004348C4" w:rsidRPr="00070961" w:rsidRDefault="004348C4" w:rsidP="004348C4">
      <w:pPr>
        <w:spacing w:after="60"/>
        <w:ind w:left="1985" w:hanging="1985"/>
        <w:rPr>
          <w:rFonts w:ascii="Arial" w:hAnsi="Arial" w:cs="Arial"/>
          <w:b/>
        </w:rPr>
      </w:pPr>
    </w:p>
    <w:p w14:paraId="5FC5DE1A"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44E669B5" w14:textId="26C11098"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commentRangeStart w:id="0"/>
      <w:commentRangeStart w:id="1"/>
      <w:commentRangeStart w:id="2"/>
      <w:commentRangeStart w:id="3"/>
      <w:r w:rsidR="00A91018" w:rsidRPr="007419B6">
        <w:rPr>
          <w:rFonts w:ascii="Arial" w:hAnsi="Arial" w:cs="Arial"/>
          <w:bCs/>
        </w:rPr>
        <w:t>RAN1</w:t>
      </w:r>
      <w:commentRangeEnd w:id="0"/>
      <w:r w:rsidR="00F35203">
        <w:rPr>
          <w:rStyle w:val="a8"/>
          <w:rFonts w:ascii="Arial" w:hAnsi="Arial"/>
        </w:rPr>
        <w:commentReference w:id="0"/>
      </w:r>
      <w:commentRangeEnd w:id="1"/>
      <w:r w:rsidR="003A4DE4">
        <w:rPr>
          <w:rStyle w:val="a8"/>
          <w:rFonts w:ascii="Arial" w:hAnsi="Arial"/>
        </w:rPr>
        <w:commentReference w:id="1"/>
      </w:r>
      <w:commentRangeEnd w:id="2"/>
      <w:r w:rsidR="008A5594">
        <w:rPr>
          <w:rStyle w:val="a8"/>
          <w:rFonts w:ascii="Arial" w:hAnsi="Arial"/>
        </w:rPr>
        <w:commentReference w:id="2"/>
      </w:r>
      <w:commentRangeEnd w:id="3"/>
      <w:r w:rsidR="00424518">
        <w:rPr>
          <w:rStyle w:val="a8"/>
          <w:rFonts w:ascii="Arial" w:hAnsi="Arial"/>
        </w:rPr>
        <w:commentReference w:id="3"/>
      </w:r>
    </w:p>
    <w:p w14:paraId="56720B8F" w14:textId="330C2B7C"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ins w:id="4" w:author="OPPO (Qianxi)" w:date="2020-09-01T08:34:00Z">
        <w:r w:rsidR="00424518">
          <w:rPr>
            <w:rFonts w:ascii="Arial" w:hAnsi="Arial" w:cs="Arial"/>
            <w:bCs/>
          </w:rPr>
          <w:t>RAN4</w:t>
        </w:r>
      </w:ins>
      <w:r w:rsidR="00F77B6F">
        <w:rPr>
          <w:rStyle w:val="a8"/>
          <w:rFonts w:ascii="Arial" w:hAnsi="Arial"/>
        </w:rPr>
        <w:commentReference w:id="5"/>
      </w:r>
    </w:p>
    <w:p w14:paraId="70325FBD" w14:textId="77777777" w:rsidR="00463675" w:rsidRPr="007419B6" w:rsidRDefault="00463675">
      <w:pPr>
        <w:spacing w:after="60"/>
        <w:ind w:left="1985" w:hanging="1985"/>
        <w:rPr>
          <w:rFonts w:ascii="Arial" w:hAnsi="Arial" w:cs="Arial"/>
          <w:bCs/>
        </w:rPr>
      </w:pPr>
    </w:p>
    <w:p w14:paraId="578FB9FD"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FDF0124"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693BA0EF"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2F99EF61"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3F812E0F" w14:textId="77777777" w:rsidR="00463675" w:rsidRPr="007419B6" w:rsidRDefault="00463675">
      <w:pPr>
        <w:spacing w:after="60"/>
        <w:ind w:left="1985" w:hanging="1985"/>
        <w:rPr>
          <w:rFonts w:ascii="Arial" w:hAnsi="Arial" w:cs="Arial"/>
          <w:b/>
        </w:rPr>
      </w:pPr>
    </w:p>
    <w:p w14:paraId="59D0DC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2"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3CB28447" w14:textId="77777777" w:rsidR="00923E7C" w:rsidRPr="007419B6" w:rsidRDefault="00923E7C">
      <w:pPr>
        <w:spacing w:after="60"/>
        <w:ind w:left="1985" w:hanging="1985"/>
        <w:rPr>
          <w:rFonts w:ascii="Arial" w:hAnsi="Arial" w:cs="Arial"/>
          <w:b/>
        </w:rPr>
      </w:pPr>
    </w:p>
    <w:p w14:paraId="2789644C"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5CD97C8B" w14:textId="77777777" w:rsidR="00463675" w:rsidRPr="007419B6" w:rsidRDefault="00463675">
      <w:pPr>
        <w:pBdr>
          <w:bottom w:val="single" w:sz="4" w:space="1" w:color="auto"/>
        </w:pBdr>
        <w:rPr>
          <w:rFonts w:ascii="Arial" w:hAnsi="Arial" w:cs="Arial"/>
        </w:rPr>
      </w:pPr>
    </w:p>
    <w:p w14:paraId="1E8BBE89" w14:textId="77777777" w:rsidR="00463675" w:rsidRPr="007419B6" w:rsidRDefault="00463675">
      <w:pPr>
        <w:rPr>
          <w:rFonts w:ascii="Arial" w:hAnsi="Arial" w:cs="Arial"/>
        </w:rPr>
      </w:pPr>
    </w:p>
    <w:p w14:paraId="72193FAB" w14:textId="77777777" w:rsidR="00463675" w:rsidRPr="007419B6" w:rsidRDefault="00463675">
      <w:pPr>
        <w:spacing w:after="120"/>
        <w:rPr>
          <w:rFonts w:ascii="Arial" w:hAnsi="Arial" w:cs="Arial"/>
          <w:b/>
        </w:rPr>
      </w:pPr>
      <w:r w:rsidRPr="007419B6">
        <w:rPr>
          <w:rFonts w:ascii="Arial" w:hAnsi="Arial" w:cs="Arial"/>
          <w:b/>
        </w:rPr>
        <w:t>1. Overall Description:</w:t>
      </w:r>
    </w:p>
    <w:p w14:paraId="4DAC8246" w14:textId="69B8128B"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the RAN1 feature list on V2X, </w:t>
      </w:r>
      <w:r>
        <w:rPr>
          <w:rFonts w:ascii="Arial" w:hAnsi="Arial" w:cs="Arial"/>
          <w:bCs/>
        </w:rPr>
        <w:t xml:space="preserve">RAN2 would like to request feedback from RAN1 </w:t>
      </w:r>
      <w:del w:id="6" w:author="Intel-AA" w:date="2020-08-31T12:27:00Z">
        <w:r w:rsidDel="003A4DE4">
          <w:rPr>
            <w:rFonts w:ascii="Arial" w:hAnsi="Arial" w:cs="Arial"/>
            <w:bCs/>
          </w:rPr>
          <w:delText xml:space="preserve">and RAN4 </w:delText>
        </w:r>
      </w:del>
      <w:r>
        <w:rPr>
          <w:rFonts w:ascii="Arial" w:hAnsi="Arial" w:cs="Arial"/>
          <w:bCs/>
        </w:rPr>
        <w:t>on the following question.</w:t>
      </w:r>
    </w:p>
    <w:p w14:paraId="6E0E9AB5" w14:textId="77777777" w:rsidR="006E797B" w:rsidRPr="006E797B" w:rsidRDefault="006E797B" w:rsidP="0049023F">
      <w:pPr>
        <w:spacing w:line="276" w:lineRule="auto"/>
        <w:rPr>
          <w:rFonts w:ascii="Arial" w:eastAsiaTheme="minorEastAsia" w:hAnsi="Arial" w:cs="Arial"/>
          <w:lang w:eastAsia="zh-CN"/>
        </w:rPr>
      </w:pPr>
    </w:p>
    <w:p w14:paraId="41520572" w14:textId="77777777" w:rsidR="008A1A79" w:rsidRDefault="006E797B" w:rsidP="006E797B">
      <w:pPr>
        <w:spacing w:after="100" w:afterAutospacing="1" w:line="276" w:lineRule="auto"/>
        <w:rPr>
          <w:rFonts w:ascii="Arial" w:eastAsia="Malgun Gothic" w:hAnsi="Arial" w:cs="Arial"/>
          <w:lang w:eastAsia="ko-KR"/>
        </w:rPr>
      </w:pPr>
      <w:r>
        <w:rPr>
          <w:rFonts w:ascii="Arial" w:eastAsia="Malgun Gothic" w:hAnsi="Arial" w:cs="Arial"/>
          <w:lang w:eastAsia="ko-KR"/>
        </w:rPr>
        <w:t xml:space="preserve">In the received latest version of RAN1 feature list, there </w:t>
      </w:r>
      <w:r w:rsidR="008A1A79">
        <w:rPr>
          <w:rFonts w:ascii="Arial" w:eastAsia="Malgun Gothic" w:hAnsi="Arial" w:cs="Arial"/>
          <w:lang w:eastAsia="ko-KR"/>
        </w:rPr>
        <w:t xml:space="preserve">are </w:t>
      </w:r>
      <w:r>
        <w:rPr>
          <w:rFonts w:ascii="Arial" w:eastAsia="Malgun Gothic" w:hAnsi="Arial" w:cs="Arial"/>
          <w:lang w:eastAsia="ko-KR"/>
        </w:rPr>
        <w:t>NOTE</w:t>
      </w:r>
      <w:r w:rsidR="008A1A79">
        <w:rPr>
          <w:rFonts w:ascii="Arial" w:eastAsia="Malgun Gothic" w:hAnsi="Arial" w:cs="Arial"/>
          <w:lang w:eastAsia="ko-KR"/>
        </w:rPr>
        <w:t>s</w:t>
      </w:r>
      <w:r>
        <w:rPr>
          <w:rFonts w:ascii="Arial" w:eastAsia="Malgun Gothic" w:hAnsi="Arial" w:cs="Arial"/>
          <w:lang w:eastAsia="ko-KR"/>
        </w:rPr>
        <w:t xml:space="preserve"> </w:t>
      </w:r>
      <w:r w:rsidR="008A1A79">
        <w:rPr>
          <w:rFonts w:ascii="Arial" w:eastAsia="Malgun Gothic" w:hAnsi="Arial" w:cs="Arial"/>
          <w:lang w:eastAsia="ko-KR"/>
        </w:rPr>
        <w:t>as follows</w:t>
      </w:r>
    </w:p>
    <w:p w14:paraId="02A7AB47" w14:textId="41FDF078" w:rsidR="008A1A79" w:rsidRPr="004236FF" w:rsidRDefault="008A1A79" w:rsidP="008A1A79">
      <w:pPr>
        <w:pStyle w:val="TAL"/>
        <w:pBdr>
          <w:top w:val="single" w:sz="4" w:space="1" w:color="auto"/>
          <w:left w:val="single" w:sz="4" w:space="4" w:color="auto"/>
          <w:bottom w:val="single" w:sz="4" w:space="1" w:color="auto"/>
          <w:right w:val="single" w:sz="4" w:space="4" w:color="auto"/>
        </w:pBdr>
        <w:rPr>
          <w:rFonts w:eastAsia="宋体"/>
          <w:color w:val="000000" w:themeColor="text1"/>
          <w:lang w:eastAsia="zh-CN"/>
        </w:rPr>
      </w:pPr>
      <w:r w:rsidRPr="004236FF">
        <w:rPr>
          <w:rFonts w:eastAsia="宋体"/>
          <w:color w:val="000000" w:themeColor="text1"/>
          <w:lang w:eastAsia="zh-CN"/>
        </w:rPr>
        <w:t>Note: configuration by NR Uu is not required to be supported in a band indicated with only the PC5 interface in 38.101-1 Table 5.2E</w:t>
      </w:r>
      <w:r w:rsidR="00636D3A">
        <w:rPr>
          <w:rFonts w:eastAsia="宋体"/>
          <w:color w:val="000000" w:themeColor="text1"/>
          <w:lang w:eastAsia="zh-CN"/>
        </w:rPr>
        <w:t>.1</w:t>
      </w:r>
      <w:r w:rsidRPr="004236FF">
        <w:rPr>
          <w:rFonts w:eastAsia="宋体"/>
          <w:color w:val="000000" w:themeColor="text1"/>
          <w:lang w:eastAsia="zh-CN"/>
        </w:rPr>
        <w:t>-1</w:t>
      </w:r>
    </w:p>
    <w:p w14:paraId="7562737E" w14:textId="57A65D5A" w:rsidR="006E4B61" w:rsidRDefault="004317DD" w:rsidP="008A1A79">
      <w:pPr>
        <w:spacing w:beforeLines="50" w:before="120" w:after="100" w:afterAutospacing="1" w:line="276" w:lineRule="auto"/>
        <w:rPr>
          <w:rFonts w:ascii="Arial" w:eastAsiaTheme="minorEastAsia" w:hAnsi="Arial" w:cs="Arial"/>
          <w:lang w:eastAsia="zh-CN"/>
        </w:rPr>
      </w:pPr>
      <w:r>
        <w:rPr>
          <w:rFonts w:ascii="Arial" w:eastAsiaTheme="minorEastAsia" w:hAnsi="Arial" w:cs="Arial"/>
          <w:lang w:eastAsia="zh-CN"/>
        </w:rPr>
        <w:t>In RAN2’s understanding, n</w:t>
      </w:r>
      <w:r w:rsidR="008A1A79">
        <w:rPr>
          <w:rFonts w:ascii="Arial" w:eastAsiaTheme="minorEastAsia" w:hAnsi="Arial" w:cs="Arial"/>
          <w:lang w:eastAsia="zh-CN"/>
        </w:rPr>
        <w:t>etwork can configure sidelink parameters even for “</w:t>
      </w:r>
      <w:r w:rsidR="008A1A79" w:rsidRPr="008A1A79">
        <w:rPr>
          <w:rFonts w:ascii="Arial" w:eastAsiaTheme="minorEastAsia" w:hAnsi="Arial" w:cs="Arial"/>
          <w:lang w:eastAsia="zh-CN"/>
        </w:rPr>
        <w:t>a band indicated with only the PC5 interface in 38.101-1 Table 5.2E</w:t>
      </w:r>
      <w:r w:rsidR="00102828">
        <w:rPr>
          <w:rFonts w:ascii="Arial" w:eastAsiaTheme="minorEastAsia" w:hAnsi="Arial" w:cs="Arial"/>
          <w:lang w:eastAsia="zh-CN"/>
        </w:rPr>
        <w:t>.1</w:t>
      </w:r>
      <w:r w:rsidR="008A1A79" w:rsidRPr="008A1A79">
        <w:rPr>
          <w:rFonts w:ascii="Arial" w:eastAsiaTheme="minorEastAsia" w:hAnsi="Arial" w:cs="Arial"/>
          <w:lang w:eastAsia="zh-CN"/>
        </w:rPr>
        <w:t>-1</w:t>
      </w:r>
      <w:r w:rsidR="008A1A79">
        <w:rPr>
          <w:rFonts w:ascii="Arial" w:eastAsiaTheme="minorEastAsia" w:hAnsi="Arial" w:cs="Arial"/>
          <w:lang w:eastAsia="zh-CN"/>
        </w:rPr>
        <w:t>” (e.g., n47) from another band with Uu deployed in a cross-carrier manner, in “operator managed” g</w:t>
      </w:r>
      <w:r w:rsidR="008A1A79" w:rsidRPr="008A1A79">
        <w:rPr>
          <w:rFonts w:ascii="Arial" w:eastAsiaTheme="minorEastAsia" w:hAnsi="Arial" w:cs="Arial"/>
          <w:lang w:eastAsia="zh-CN"/>
        </w:rPr>
        <w:t xml:space="preserve">eographical </w:t>
      </w:r>
      <w:r w:rsidR="008A1A79">
        <w:rPr>
          <w:rFonts w:ascii="Arial" w:eastAsiaTheme="minorEastAsia" w:hAnsi="Arial" w:cs="Arial"/>
          <w:lang w:eastAsia="zh-CN"/>
        </w:rPr>
        <w:t>a</w:t>
      </w:r>
      <w:r w:rsidR="008A1A79" w:rsidRPr="008A1A79">
        <w:rPr>
          <w:rFonts w:ascii="Arial" w:eastAsiaTheme="minorEastAsia" w:hAnsi="Arial" w:cs="Arial"/>
          <w:lang w:eastAsia="zh-CN"/>
        </w:rPr>
        <w:t>rea(s)</w:t>
      </w:r>
      <w:r w:rsidR="008A1A79">
        <w:rPr>
          <w:rFonts w:ascii="Arial" w:eastAsiaTheme="minorEastAsia" w:hAnsi="Arial" w:cs="Arial"/>
          <w:lang w:eastAsia="zh-CN"/>
        </w:rPr>
        <w:t xml:space="preserve"> (as defined in TS 23.285 for LTE-V2X, and in TS 23.287 for NR</w:t>
      </w:r>
      <w:r w:rsidR="008A1A79">
        <w:rPr>
          <w:rFonts w:ascii="Arial" w:eastAsiaTheme="minorEastAsia" w:hAnsi="Arial" w:cs="Arial" w:hint="eastAsia"/>
          <w:lang w:eastAsia="zh-CN"/>
        </w:rPr>
        <w:t>-V2X</w:t>
      </w:r>
      <w:r w:rsidR="008A1A79">
        <w:rPr>
          <w:rFonts w:ascii="Arial" w:eastAsiaTheme="minorEastAsia" w:hAnsi="Arial" w:cs="Arial"/>
          <w:lang w:eastAsia="zh-CN"/>
        </w:rPr>
        <w:t>)</w:t>
      </w:r>
      <w:r w:rsidR="006E4B61">
        <w:rPr>
          <w:rFonts w:ascii="Arial" w:eastAsiaTheme="minorEastAsia" w:hAnsi="Arial" w:cs="Arial"/>
          <w:lang w:eastAsia="zh-CN"/>
        </w:rPr>
        <w:t>.</w:t>
      </w:r>
      <w:r w:rsidR="008A1A79">
        <w:rPr>
          <w:rFonts w:ascii="Arial" w:eastAsiaTheme="minorEastAsia" w:hAnsi="Arial" w:cs="Arial"/>
          <w:lang w:eastAsia="zh-CN"/>
        </w:rPr>
        <w:t xml:space="preserve"> </w:t>
      </w:r>
    </w:p>
    <w:p w14:paraId="5CF5AB86" w14:textId="141943AB" w:rsidR="008A1A79" w:rsidRDefault="00424518" w:rsidP="008A1A79">
      <w:pPr>
        <w:spacing w:beforeLines="50" w:before="120" w:after="100" w:afterAutospacing="1" w:line="276" w:lineRule="auto"/>
        <w:rPr>
          <w:rFonts w:ascii="Arial" w:eastAsiaTheme="minorEastAsia" w:hAnsi="Arial" w:cs="Arial"/>
          <w:lang w:eastAsia="zh-CN"/>
        </w:rPr>
      </w:pPr>
      <w:ins w:id="7" w:author="OPPO (Qianxi)" w:date="2020-09-01T08:34:00Z">
        <w:r w:rsidRPr="00424518">
          <w:rPr>
            <w:rFonts w:ascii="Arial" w:eastAsia="Malgun Gothic" w:hAnsi="Arial" w:cs="Arial"/>
            <w:lang w:eastAsia="ko-KR"/>
          </w:rPr>
          <w:t xml:space="preserve">RAN2 respectfully asks </w:t>
        </w:r>
      </w:ins>
      <w:commentRangeStart w:id="8"/>
      <w:r w:rsidR="008A1A79">
        <w:rPr>
          <w:rFonts w:ascii="Arial" w:eastAsia="Malgun Gothic" w:hAnsi="Arial" w:cs="Arial"/>
          <w:lang w:eastAsia="ko-KR"/>
        </w:rPr>
        <w:t>RAN1</w:t>
      </w:r>
      <w:commentRangeEnd w:id="8"/>
      <w:r w:rsidR="00177B5F">
        <w:rPr>
          <w:rStyle w:val="a8"/>
          <w:rFonts w:ascii="Arial" w:hAnsi="Arial"/>
        </w:rPr>
        <w:commentReference w:id="8"/>
      </w:r>
      <w:r w:rsidR="008A1A79">
        <w:rPr>
          <w:rFonts w:ascii="Arial" w:eastAsia="Malgun Gothic" w:hAnsi="Arial" w:cs="Arial"/>
          <w:lang w:eastAsia="ko-KR"/>
        </w:rPr>
        <w:t xml:space="preserve"> </w:t>
      </w:r>
      <w:del w:id="9" w:author="OPPO (Qianxi)" w:date="2020-09-01T08:34:00Z">
        <w:r w:rsidR="008A1A79" w:rsidDel="00424518">
          <w:rPr>
            <w:rFonts w:ascii="Arial" w:eastAsia="Malgun Gothic" w:hAnsi="Arial" w:cs="Arial"/>
            <w:lang w:eastAsia="ko-KR"/>
          </w:rPr>
          <w:delText xml:space="preserve">is respectfully asked </w:delText>
        </w:r>
      </w:del>
      <w:r w:rsidR="008A1A79">
        <w:rPr>
          <w:rFonts w:ascii="Arial" w:eastAsia="Malgun Gothic" w:hAnsi="Arial" w:cs="Arial"/>
          <w:lang w:eastAsia="ko-KR"/>
        </w:rPr>
        <w:t>to provide feedback</w:t>
      </w:r>
      <w:r w:rsidR="00102828">
        <w:rPr>
          <w:rFonts w:ascii="Arial" w:eastAsia="Malgun Gothic" w:hAnsi="Arial" w:cs="Arial"/>
          <w:lang w:eastAsia="ko-KR"/>
        </w:rPr>
        <w:t xml:space="preserve"> on the above NOTE</w:t>
      </w:r>
      <w:r w:rsidR="006E4B61">
        <w:rPr>
          <w:rFonts w:ascii="Arial" w:eastAsia="Malgun Gothic" w:hAnsi="Arial" w:cs="Arial"/>
          <w:lang w:eastAsia="ko-KR"/>
        </w:rPr>
        <w:t>:</w:t>
      </w:r>
      <w:commentRangeStart w:id="10"/>
      <w:r w:rsidR="008A1A79">
        <w:rPr>
          <w:rFonts w:ascii="Arial" w:eastAsia="Malgun Gothic" w:hAnsi="Arial" w:cs="Arial"/>
          <w:lang w:eastAsia="ko-KR"/>
        </w:rPr>
        <w:t xml:space="preserve"> </w:t>
      </w:r>
      <w:r w:rsidR="00102828">
        <w:rPr>
          <w:rFonts w:ascii="Arial" w:eastAsia="Malgun Gothic" w:hAnsi="Arial" w:cs="Arial"/>
          <w:lang w:eastAsia="ko-KR"/>
        </w:rPr>
        <w:t>whether</w:t>
      </w:r>
      <w:r w:rsidR="004317DD">
        <w:rPr>
          <w:rFonts w:ascii="Arial" w:eastAsia="Malgun Gothic" w:hAnsi="Arial" w:cs="Arial"/>
          <w:lang w:eastAsia="ko-KR"/>
        </w:rPr>
        <w:t xml:space="preserve"> it </w:t>
      </w:r>
      <w:r w:rsidR="008A1A79">
        <w:rPr>
          <w:rFonts w:ascii="Arial" w:eastAsia="Malgun Gothic" w:hAnsi="Arial" w:cs="Arial"/>
          <w:lang w:eastAsia="ko-KR"/>
        </w:rPr>
        <w:t xml:space="preserve">implies that </w:t>
      </w:r>
      <w:r w:rsidR="004317DD">
        <w:rPr>
          <w:rFonts w:ascii="Arial" w:eastAsia="Malgun Gothic" w:hAnsi="Arial" w:cs="Arial"/>
          <w:lang w:eastAsia="ko-KR"/>
        </w:rPr>
        <w:t xml:space="preserve">the </w:t>
      </w:r>
      <w:r w:rsidR="008A1A79">
        <w:rPr>
          <w:rFonts w:ascii="Arial" w:eastAsia="Malgun Gothic" w:hAnsi="Arial" w:cs="Arial"/>
          <w:lang w:eastAsia="ko-KR"/>
        </w:rPr>
        <w:t xml:space="preserve">cross-carrier configuration </w:t>
      </w:r>
      <w:r w:rsidR="004317DD">
        <w:rPr>
          <w:rFonts w:ascii="Arial" w:eastAsia="Malgun Gothic" w:hAnsi="Arial" w:cs="Arial"/>
          <w:lang w:eastAsia="ko-KR"/>
        </w:rPr>
        <w:t xml:space="preserve">by NR Uu </w:t>
      </w:r>
      <w:r w:rsidR="008A1A79">
        <w:rPr>
          <w:rFonts w:ascii="Arial" w:eastAsia="Malgun Gothic" w:hAnsi="Arial" w:cs="Arial"/>
          <w:lang w:eastAsia="ko-KR"/>
        </w:rPr>
        <w:t xml:space="preserve">for </w:t>
      </w:r>
      <w:r w:rsidR="006E4B61" w:rsidRPr="008A1A79">
        <w:rPr>
          <w:rFonts w:ascii="Arial" w:eastAsiaTheme="minorEastAsia" w:hAnsi="Arial" w:cs="Arial"/>
          <w:lang w:eastAsia="zh-CN"/>
        </w:rPr>
        <w:t xml:space="preserve">a band </w:t>
      </w:r>
      <w:r w:rsidR="00636D3A">
        <w:rPr>
          <w:rFonts w:ascii="Arial" w:eastAsiaTheme="minorEastAsia" w:hAnsi="Arial" w:cs="Arial"/>
          <w:lang w:eastAsia="zh-CN"/>
        </w:rPr>
        <w:t>“</w:t>
      </w:r>
      <w:r w:rsidR="006E4B61" w:rsidRPr="008A1A79">
        <w:rPr>
          <w:rFonts w:ascii="Arial" w:eastAsiaTheme="minorEastAsia" w:hAnsi="Arial" w:cs="Arial"/>
          <w:lang w:eastAsia="zh-CN"/>
        </w:rPr>
        <w:t>indicated with only the PC5 interface in 38.101-1 Table 5.2E</w:t>
      </w:r>
      <w:r w:rsidR="00102828">
        <w:rPr>
          <w:rFonts w:ascii="Arial" w:eastAsiaTheme="minorEastAsia" w:hAnsi="Arial" w:cs="Arial"/>
          <w:lang w:eastAsia="zh-CN"/>
        </w:rPr>
        <w:t>.1</w:t>
      </w:r>
      <w:r w:rsidR="006E4B61" w:rsidRPr="008A1A79">
        <w:rPr>
          <w:rFonts w:ascii="Arial" w:eastAsiaTheme="minorEastAsia" w:hAnsi="Arial" w:cs="Arial"/>
          <w:lang w:eastAsia="zh-CN"/>
        </w:rPr>
        <w:t>-1</w:t>
      </w:r>
      <w:r w:rsidR="00636D3A">
        <w:rPr>
          <w:rFonts w:ascii="Arial" w:eastAsiaTheme="minorEastAsia" w:hAnsi="Arial" w:cs="Arial"/>
          <w:lang w:eastAsia="zh-CN"/>
        </w:rPr>
        <w:t>”</w:t>
      </w:r>
      <w:r w:rsidR="006E4B61">
        <w:rPr>
          <w:rFonts w:ascii="Arial" w:eastAsiaTheme="minorEastAsia" w:hAnsi="Arial" w:cs="Arial"/>
          <w:lang w:eastAsia="zh-CN"/>
        </w:rPr>
        <w:t xml:space="preserve"> (e.g., n47) </w:t>
      </w:r>
      <w:commentRangeStart w:id="11"/>
      <w:commentRangeStart w:id="12"/>
      <w:r w:rsidR="006E4B61" w:rsidRPr="006E4B61">
        <w:rPr>
          <w:rFonts w:ascii="Arial" w:eastAsiaTheme="minorEastAsia" w:hAnsi="Arial" w:cs="Arial"/>
          <w:lang w:eastAsia="zh-CN"/>
        </w:rPr>
        <w:t>is not required to be supported</w:t>
      </w:r>
      <w:r w:rsidR="004317DD">
        <w:rPr>
          <w:rFonts w:ascii="Arial" w:eastAsiaTheme="minorEastAsia" w:hAnsi="Arial" w:cs="Arial"/>
          <w:lang w:eastAsia="zh-CN"/>
        </w:rPr>
        <w:t xml:space="preserve"> </w:t>
      </w:r>
      <w:commentRangeEnd w:id="11"/>
      <w:r w:rsidR="008A5594">
        <w:rPr>
          <w:rStyle w:val="a8"/>
          <w:rFonts w:ascii="Arial" w:hAnsi="Arial"/>
        </w:rPr>
        <w:commentReference w:id="11"/>
      </w:r>
      <w:commentRangeEnd w:id="12"/>
      <w:r w:rsidR="001B6CE6">
        <w:rPr>
          <w:rStyle w:val="a8"/>
          <w:rFonts w:ascii="Arial" w:hAnsi="Arial"/>
        </w:rPr>
        <w:commentReference w:id="12"/>
      </w:r>
      <w:r w:rsidR="004317DD">
        <w:rPr>
          <w:rFonts w:ascii="Arial" w:eastAsiaTheme="minorEastAsia" w:hAnsi="Arial" w:cs="Arial"/>
          <w:lang w:eastAsia="zh-CN"/>
        </w:rPr>
        <w:t>in NR sidelink</w:t>
      </w:r>
      <w:r w:rsidR="006E4B61">
        <w:rPr>
          <w:rFonts w:ascii="Arial" w:eastAsiaTheme="minorEastAsia" w:hAnsi="Arial" w:cs="Arial"/>
          <w:lang w:eastAsia="zh-CN"/>
        </w:rPr>
        <w:t>”</w:t>
      </w:r>
      <w:commentRangeEnd w:id="10"/>
      <w:r w:rsidR="00F77B6F">
        <w:rPr>
          <w:rStyle w:val="a8"/>
          <w:rFonts w:ascii="Arial" w:hAnsi="Arial"/>
        </w:rPr>
        <w:commentReference w:id="10"/>
      </w:r>
      <w:r w:rsidR="006E4B61">
        <w:rPr>
          <w:rFonts w:ascii="Arial" w:eastAsiaTheme="minorEastAsia" w:hAnsi="Arial" w:cs="Arial"/>
          <w:lang w:eastAsia="zh-CN"/>
        </w:rPr>
        <w:t>?</w:t>
      </w:r>
    </w:p>
    <w:p w14:paraId="57C22319" w14:textId="77777777" w:rsidR="00B1348F" w:rsidRDefault="00B1348F">
      <w:pPr>
        <w:spacing w:after="120"/>
        <w:rPr>
          <w:rFonts w:ascii="Arial" w:hAnsi="Arial" w:cs="Arial"/>
          <w:b/>
        </w:rPr>
      </w:pPr>
    </w:p>
    <w:p w14:paraId="4DC953BE" w14:textId="77777777" w:rsidR="00463675" w:rsidRPr="007419B6" w:rsidRDefault="00463675">
      <w:pPr>
        <w:spacing w:after="120"/>
        <w:rPr>
          <w:rFonts w:ascii="Arial" w:hAnsi="Arial" w:cs="Arial"/>
          <w:b/>
        </w:rPr>
      </w:pPr>
      <w:r w:rsidRPr="007419B6">
        <w:rPr>
          <w:rFonts w:ascii="Arial" w:hAnsi="Arial" w:cs="Arial"/>
          <w:b/>
        </w:rPr>
        <w:t>2. Actions:</w:t>
      </w:r>
    </w:p>
    <w:p w14:paraId="3F9E7BD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3E00A198" w14:textId="78C85891" w:rsidR="00214023" w:rsidRPr="007419B6" w:rsidRDefault="00FF0C5C" w:rsidP="00F935EC">
      <w:pPr>
        <w:spacing w:after="120"/>
        <w:rPr>
          <w:rFonts w:ascii="Arial" w:eastAsia="Malgun Gothic" w:hAnsi="Arial" w:cs="Arial"/>
          <w:lang w:eastAsia="ko-KR"/>
        </w:rPr>
      </w:pPr>
      <w:r w:rsidRPr="007419B6">
        <w:rPr>
          <w:rFonts w:ascii="Arial" w:hAnsi="Arial" w:cs="Arial"/>
        </w:rPr>
        <w:t xml:space="preserve">RAN2 respectfully requests </w:t>
      </w:r>
      <w:commentRangeStart w:id="14"/>
      <w:commentRangeStart w:id="15"/>
      <w:r w:rsidR="005E0646" w:rsidRPr="007419B6">
        <w:rPr>
          <w:rFonts w:ascii="Arial" w:hAnsi="Arial" w:cs="Arial"/>
        </w:rPr>
        <w:t>RAN1</w:t>
      </w:r>
      <w:r w:rsidR="00033D6D">
        <w:rPr>
          <w:rFonts w:ascii="Arial" w:hAnsi="Arial" w:cs="Arial"/>
        </w:rPr>
        <w:t xml:space="preserve"> </w:t>
      </w:r>
      <w:commentRangeEnd w:id="14"/>
      <w:r w:rsidR="00177B5F">
        <w:rPr>
          <w:rStyle w:val="a8"/>
          <w:rFonts w:ascii="Arial" w:hAnsi="Arial"/>
        </w:rPr>
        <w:commentReference w:id="14"/>
      </w:r>
      <w:commentRangeEnd w:id="15"/>
      <w:r w:rsidR="00424518">
        <w:rPr>
          <w:rStyle w:val="a8"/>
          <w:rFonts w:ascii="Arial" w:hAnsi="Arial"/>
        </w:rPr>
        <w:commentReference w:id="15"/>
      </w:r>
      <w:r w:rsidR="00B1348F">
        <w:rPr>
          <w:rFonts w:ascii="Arial" w:hAnsi="Arial" w:cs="Arial" w:hint="eastAsia"/>
          <w:lang w:eastAsia="zh-CN"/>
        </w:rPr>
        <w:t>t</w:t>
      </w:r>
      <w:r w:rsidR="00B1348F">
        <w:rPr>
          <w:rFonts w:ascii="Arial" w:hAnsi="Arial" w:cs="Arial"/>
          <w:lang w:eastAsia="zh-CN"/>
        </w:rPr>
        <w:t xml:space="preserve">o feedback on </w:t>
      </w:r>
      <w:r w:rsidR="00636D3A">
        <w:rPr>
          <w:rFonts w:ascii="Arial" w:hAnsi="Arial" w:cs="Arial"/>
          <w:lang w:eastAsia="zh-CN"/>
        </w:rPr>
        <w:t>the question</w:t>
      </w:r>
      <w:r w:rsidR="00B1348F">
        <w:rPr>
          <w:rFonts w:ascii="Arial" w:hAnsi="Arial" w:cs="Arial"/>
          <w:lang w:eastAsia="zh-CN"/>
        </w:rPr>
        <w:t xml:space="preserve"> as above</w:t>
      </w:r>
      <w:r w:rsidR="000B626C" w:rsidRPr="007419B6">
        <w:rPr>
          <w:rFonts w:ascii="Arial" w:hAnsi="Arial" w:cs="Arial"/>
        </w:rPr>
        <w:t>.</w:t>
      </w:r>
    </w:p>
    <w:p w14:paraId="3944258D" w14:textId="77777777" w:rsidR="00FF0C5C" w:rsidRPr="00B1348F" w:rsidRDefault="00FF0C5C">
      <w:pPr>
        <w:spacing w:after="120"/>
        <w:ind w:left="993" w:hanging="993"/>
        <w:rPr>
          <w:rFonts w:ascii="Arial" w:eastAsia="Malgun Gothic" w:hAnsi="Arial" w:cs="Arial"/>
          <w:lang w:eastAsia="ko-KR"/>
        </w:rPr>
      </w:pPr>
    </w:p>
    <w:p w14:paraId="06616A3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623396B7"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7029DE2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icsson" w:date="2020-08-31T16:50:00Z" w:initials="E">
    <w:p w14:paraId="61BF0BCF" w14:textId="14F95506" w:rsidR="00F35203" w:rsidRDefault="00F35203">
      <w:pPr>
        <w:pStyle w:val="a5"/>
      </w:pPr>
      <w:r>
        <w:rPr>
          <w:rStyle w:val="a8"/>
        </w:rPr>
        <w:annotationRef/>
      </w:r>
      <w:r>
        <w:t xml:space="preserve">RAN4 is missing here since it is mentioned </w:t>
      </w:r>
      <w:r w:rsidR="00177B5F">
        <w:t>in the first sentence of the LS.</w:t>
      </w:r>
    </w:p>
  </w:comment>
  <w:comment w:id="1" w:author="Intel-AA" w:date="2020-08-31T12:26:00Z" w:initials="Intel-AA">
    <w:p w14:paraId="3EE2EB75" w14:textId="1AF3F4B4" w:rsidR="003A4DE4" w:rsidRDefault="003A4DE4">
      <w:pPr>
        <w:pStyle w:val="a5"/>
      </w:pPr>
      <w:r>
        <w:rPr>
          <w:rStyle w:val="a8"/>
        </w:rPr>
        <w:annotationRef/>
      </w:r>
      <w:r>
        <w:t>We wonder whether this LS was intended for RAN1 only and if so, it is the first sentence that needs to be updated to remove RAN4</w:t>
      </w:r>
    </w:p>
  </w:comment>
  <w:comment w:id="2" w:author="MediaTek (Nathan)" w:date="2020-08-31T15:57:00Z" w:initials="M">
    <w:p w14:paraId="5F1BA5DC" w14:textId="06948418" w:rsidR="008A5594" w:rsidRDefault="008A5594">
      <w:pPr>
        <w:pStyle w:val="a5"/>
      </w:pPr>
      <w:r>
        <w:rPr>
          <w:rStyle w:val="a8"/>
        </w:rPr>
        <w:annotationRef/>
      </w:r>
      <w:r>
        <w:t>The meeting minutes only talk about RAN1, but it probably wouldn’t hurt to put RAN4 in Cc:.</w:t>
      </w:r>
    </w:p>
  </w:comment>
  <w:comment w:id="3" w:author="OPPO (Qianxi)" w:date="2020-09-01T08:33:00Z" w:initials="OPPO">
    <w:p w14:paraId="64E18596" w14:textId="0ED110D7" w:rsidR="00424518" w:rsidRDefault="00424518">
      <w:pPr>
        <w:pStyle w:val="a5"/>
        <w:rPr>
          <w:lang w:eastAsia="zh-CN"/>
        </w:rPr>
      </w:pPr>
      <w:r>
        <w:rPr>
          <w:rStyle w:val="a8"/>
        </w:rPr>
        <w:annotationRef/>
      </w:r>
      <w:r>
        <w:rPr>
          <w:rFonts w:hint="eastAsia"/>
          <w:lang w:eastAsia="zh-CN"/>
        </w:rPr>
        <w:t>N</w:t>
      </w:r>
      <w:r>
        <w:rPr>
          <w:lang w:eastAsia="zh-CN"/>
        </w:rPr>
        <w:t xml:space="preserve">o strong view, but since this is related to the RAN4 spec, I put </w:t>
      </w:r>
      <w:r>
        <w:rPr>
          <w:rFonts w:hint="eastAsia"/>
          <w:lang w:eastAsia="zh-CN"/>
        </w:rPr>
        <w:t>RAN4</w:t>
      </w:r>
      <w:r>
        <w:rPr>
          <w:lang w:eastAsia="zh-CN"/>
        </w:rPr>
        <w:t xml:space="preserve"> </w:t>
      </w:r>
      <w:r>
        <w:rPr>
          <w:rFonts w:hint="eastAsia"/>
          <w:lang w:eastAsia="zh-CN"/>
        </w:rPr>
        <w:t>in</w:t>
      </w:r>
      <w:r>
        <w:rPr>
          <w:lang w:eastAsia="zh-CN"/>
        </w:rPr>
        <w:t xml:space="preserve"> CC as suggested by Nathan</w:t>
      </w:r>
    </w:p>
  </w:comment>
  <w:comment w:id="5" w:author="Huawei" w:date="2020-09-01T09:53:00Z" w:initials="Huawei">
    <w:p w14:paraId="696F6F0D" w14:textId="18E79CC8" w:rsidR="00F77B6F" w:rsidRPr="00094B8D" w:rsidRDefault="00F77B6F">
      <w:pPr>
        <w:pStyle w:val="a5"/>
        <w:rPr>
          <w:color w:val="0000FF"/>
          <w:lang w:eastAsia="zh-CN"/>
        </w:rPr>
      </w:pPr>
      <w:r>
        <w:rPr>
          <w:rStyle w:val="a8"/>
        </w:rPr>
        <w:annotationRef/>
      </w:r>
      <w:r w:rsidRPr="00094B8D">
        <w:rPr>
          <w:rFonts w:hint="eastAsia"/>
          <w:color w:val="0000FF"/>
          <w:lang w:eastAsia="zh-CN"/>
        </w:rPr>
        <w:t>I</w:t>
      </w:r>
      <w:r w:rsidRPr="00094B8D">
        <w:rPr>
          <w:color w:val="0000FF"/>
          <w:lang w:eastAsia="zh-CN"/>
        </w:rPr>
        <w:t>s it safer to also attach SA2, as we are using their definition</w:t>
      </w:r>
      <w:r w:rsidR="00094B8D" w:rsidRPr="00094B8D">
        <w:rPr>
          <w:color w:val="0000FF"/>
          <w:lang w:eastAsia="zh-CN"/>
        </w:rPr>
        <w:t>s</w:t>
      </w:r>
      <w:r w:rsidRPr="00094B8D">
        <w:rPr>
          <w:color w:val="0000FF"/>
          <w:lang w:eastAsia="zh-CN"/>
        </w:rPr>
        <w:t xml:space="preserve"> from our perspective?</w:t>
      </w:r>
    </w:p>
  </w:comment>
  <w:comment w:id="8" w:author="Ericsson" w:date="2020-08-31T16:50:00Z" w:initials="E">
    <w:p w14:paraId="3C3F96E7" w14:textId="7D510E99" w:rsidR="00177B5F" w:rsidRDefault="00177B5F">
      <w:pPr>
        <w:pStyle w:val="a5"/>
      </w:pPr>
      <w:r>
        <w:rPr>
          <w:rStyle w:val="a8"/>
        </w:rPr>
        <w:annotationRef/>
      </w:r>
      <w:r>
        <w:t>Maybe better to say: “RAN2 respectfully asks RAN1 and RAN4 to provide….”</w:t>
      </w:r>
    </w:p>
  </w:comment>
  <w:comment w:id="11" w:author="MediaTek (Nathan)" w:date="2020-08-31T15:58:00Z" w:initials="M">
    <w:p w14:paraId="2D777F36" w14:textId="0128D91D" w:rsidR="008A5594" w:rsidRDefault="008A5594">
      <w:pPr>
        <w:pStyle w:val="a5"/>
      </w:pPr>
      <w:r>
        <w:rPr>
          <w:rStyle w:val="a8"/>
        </w:rPr>
        <w:annotationRef/>
      </w:r>
      <w:r>
        <w:t xml:space="preserve">As mentioned by Huawei online, we understand that this note is from UE point of view, and so literally what it says is that the UE is not required to support such configuration.  My impression from the online discussion is that we want clarification whether this </w:t>
      </w:r>
      <w:r w:rsidR="003669D2">
        <w:t xml:space="preserve">NOTE </w:t>
      </w:r>
      <w:r>
        <w:t xml:space="preserve">is </w:t>
      </w:r>
      <w:r w:rsidR="003669D2">
        <w:t xml:space="preserve">intended as </w:t>
      </w:r>
      <w:r>
        <w:t>a network restriction (the network *cannot* do cross-carrier configuration) or something to be determined by the UE (the UE may or may not support it, and then maybe we need a capability).</w:t>
      </w:r>
    </w:p>
    <w:p w14:paraId="3DB496C5" w14:textId="77777777" w:rsidR="008A5594" w:rsidRDefault="008A5594">
      <w:pPr>
        <w:pStyle w:val="a5"/>
      </w:pPr>
    </w:p>
    <w:p w14:paraId="718D62AF" w14:textId="4902A4BA" w:rsidR="008A5594" w:rsidRDefault="008A5594">
      <w:pPr>
        <w:pStyle w:val="a5"/>
      </w:pPr>
      <w:r>
        <w:t>With that in mind, maybe we can ask a more explicit question, e.g. “whether it implies that cross-carrier configuration by NR Uu for a band…(e.g. n47) is not possible, or is optional for the UE to support”.</w:t>
      </w:r>
    </w:p>
  </w:comment>
  <w:comment w:id="12" w:author="OPPO (Qianxi)" w:date="2020-09-01T08:37:00Z" w:initials="OPPO">
    <w:p w14:paraId="0E1862A1" w14:textId="77F49AE6" w:rsidR="001B6CE6" w:rsidRDefault="001B6CE6">
      <w:pPr>
        <w:pStyle w:val="a5"/>
        <w:rPr>
          <w:lang w:eastAsia="zh-CN"/>
        </w:rPr>
      </w:pPr>
      <w:r>
        <w:rPr>
          <w:rStyle w:val="a8"/>
        </w:rPr>
        <w:annotationRef/>
      </w:r>
      <w:r>
        <w:rPr>
          <w:rFonts w:hint="eastAsia"/>
          <w:lang w:eastAsia="zh-CN"/>
        </w:rPr>
        <w:t>R</w:t>
      </w:r>
      <w:r>
        <w:rPr>
          <w:lang w:eastAsia="zh-CN"/>
        </w:rPr>
        <w:t>eplied in reflector</w:t>
      </w:r>
    </w:p>
  </w:comment>
  <w:comment w:id="10" w:author="Huawei" w:date="2020-09-01T09:54:00Z" w:initials="Huawei">
    <w:p w14:paraId="12EB0A0D" w14:textId="364669B6" w:rsidR="00F77B6F" w:rsidRPr="00094B8D" w:rsidRDefault="00F77B6F">
      <w:pPr>
        <w:pStyle w:val="a5"/>
        <w:rPr>
          <w:color w:val="0000FF"/>
          <w:lang w:eastAsia="zh-CN"/>
        </w:rPr>
      </w:pPr>
      <w:r>
        <w:rPr>
          <w:rStyle w:val="a8"/>
        </w:rPr>
        <w:annotationRef/>
      </w:r>
      <w:r w:rsidRPr="00094B8D">
        <w:rPr>
          <w:rFonts w:hint="eastAsia"/>
          <w:color w:val="0000FF"/>
          <w:lang w:eastAsia="zh-CN"/>
        </w:rPr>
        <w:t>O</w:t>
      </w:r>
      <w:r w:rsidRPr="00094B8D">
        <w:rPr>
          <w:color w:val="0000FF"/>
          <w:lang w:eastAsia="zh-CN"/>
        </w:rPr>
        <w:t>ur suggestion is to clearly ask whether this NOTE is described from a UE perspective, with below detailed revision:</w:t>
      </w:r>
    </w:p>
    <w:p w14:paraId="465240FC" w14:textId="77777777" w:rsidR="00F77B6F" w:rsidRPr="00094B8D" w:rsidRDefault="00F77B6F">
      <w:pPr>
        <w:pStyle w:val="a5"/>
        <w:rPr>
          <w:color w:val="0000FF"/>
          <w:lang w:eastAsia="zh-CN"/>
        </w:rPr>
      </w:pPr>
    </w:p>
    <w:p w14:paraId="5C93E387" w14:textId="0B41E5B1" w:rsidR="00F77B6F" w:rsidRPr="00F77B6F" w:rsidRDefault="00F77B6F" w:rsidP="00F77B6F">
      <w:pPr>
        <w:spacing w:beforeLines="50" w:before="120" w:after="100" w:afterAutospacing="1" w:line="276" w:lineRule="auto"/>
        <w:rPr>
          <w:lang w:eastAsia="zh-CN"/>
        </w:rPr>
      </w:pPr>
      <w:bookmarkStart w:id="13" w:name="_GoBack"/>
      <w:bookmarkEnd w:id="13"/>
      <w:r w:rsidRPr="00094B8D">
        <w:rPr>
          <w:rFonts w:eastAsia="Malgun Gothic"/>
          <w:color w:val="0000FF"/>
          <w:lang w:eastAsia="ko-KR"/>
        </w:rPr>
        <w:t>RAN2 respectfully asks RAN1</w:t>
      </w:r>
      <w:r w:rsidRPr="00094B8D">
        <w:rPr>
          <w:rStyle w:val="a8"/>
          <w:color w:val="0000FF"/>
        </w:rPr>
        <w:annotationRef/>
      </w:r>
      <w:r w:rsidRPr="00094B8D">
        <w:rPr>
          <w:rFonts w:eastAsia="Malgun Gothic"/>
          <w:color w:val="0000FF"/>
          <w:lang w:eastAsia="ko-KR"/>
        </w:rPr>
        <w:t xml:space="preserve"> to provide feedback on the above NOTE: whether it implies that</w:t>
      </w:r>
      <w:r w:rsidRPr="00094B8D">
        <w:rPr>
          <w:rFonts w:eastAsia="Malgun Gothic"/>
          <w:color w:val="FF0000"/>
          <w:u w:val="single"/>
          <w:lang w:eastAsia="ko-KR"/>
        </w:rPr>
        <w:t xml:space="preserve"> </w:t>
      </w:r>
      <w:r w:rsidRPr="00094B8D">
        <w:rPr>
          <w:rFonts w:eastAsia="Malgun Gothic"/>
          <w:color w:val="FF0000"/>
          <w:highlight w:val="yellow"/>
          <w:u w:val="single"/>
          <w:lang w:eastAsia="ko-KR"/>
        </w:rPr>
        <w:t>from UE perspective,</w:t>
      </w:r>
      <w:r w:rsidRPr="00094B8D">
        <w:rPr>
          <w:rFonts w:eastAsia="Malgun Gothic"/>
          <w:color w:val="0000FF"/>
          <w:lang w:eastAsia="ko-KR"/>
        </w:rPr>
        <w:t xml:space="preserve"> the cross-carrier configuration by NR Uu for </w:t>
      </w:r>
      <w:r w:rsidRPr="00094B8D">
        <w:rPr>
          <w:rFonts w:eastAsiaTheme="minorEastAsia"/>
          <w:color w:val="0000FF"/>
          <w:lang w:eastAsia="zh-CN"/>
        </w:rPr>
        <w:t xml:space="preserve">a band “indicated with only the PC5 interface in 38.101-1 Table 5.2E.1-1” (e.g., n47) is not required to be supported </w:t>
      </w:r>
      <w:r w:rsidRPr="00094B8D">
        <w:rPr>
          <w:rStyle w:val="a8"/>
          <w:color w:val="0000FF"/>
          <w:highlight w:val="yellow"/>
        </w:rPr>
        <w:annotationRef/>
      </w:r>
      <w:r w:rsidRPr="00094B8D">
        <w:rPr>
          <w:rFonts w:eastAsiaTheme="minorEastAsia"/>
          <w:color w:val="FF0000"/>
          <w:highlight w:val="yellow"/>
          <w:u w:val="single"/>
          <w:lang w:eastAsia="zh-CN"/>
        </w:rPr>
        <w:t>by a UE</w:t>
      </w:r>
      <w:r w:rsidRPr="00094B8D">
        <w:rPr>
          <w:rFonts w:eastAsiaTheme="minorEastAsia"/>
          <w:color w:val="FF0000"/>
          <w:u w:val="single"/>
          <w:lang w:eastAsia="zh-CN"/>
        </w:rPr>
        <w:t xml:space="preserve"> </w:t>
      </w:r>
      <w:r w:rsidRPr="00094B8D">
        <w:rPr>
          <w:rStyle w:val="a8"/>
          <w:color w:val="0000FF"/>
          <w:u w:val="single"/>
        </w:rPr>
        <w:annotationRef/>
      </w:r>
      <w:r w:rsidRPr="00094B8D">
        <w:rPr>
          <w:rFonts w:eastAsiaTheme="minorEastAsia"/>
          <w:color w:val="0000FF"/>
          <w:lang w:eastAsia="zh-CN"/>
        </w:rPr>
        <w:t>in NR sidelink”</w:t>
      </w:r>
      <w:r w:rsidRPr="00094B8D">
        <w:rPr>
          <w:rStyle w:val="a8"/>
          <w:color w:val="0000FF"/>
        </w:rPr>
        <w:annotationRef/>
      </w:r>
      <w:r w:rsidRPr="00094B8D">
        <w:rPr>
          <w:rFonts w:eastAsiaTheme="minorEastAsia"/>
          <w:color w:val="0000FF"/>
          <w:lang w:eastAsia="zh-CN"/>
        </w:rPr>
        <w:t>?</w:t>
      </w:r>
    </w:p>
  </w:comment>
  <w:comment w:id="14" w:author="Ericsson" w:date="2020-08-31T16:51:00Z" w:initials="E">
    <w:p w14:paraId="29A9F52D" w14:textId="2014D8D7" w:rsidR="00177B5F" w:rsidRDefault="00177B5F">
      <w:pPr>
        <w:pStyle w:val="a5"/>
      </w:pPr>
      <w:r>
        <w:rPr>
          <w:rStyle w:val="a8"/>
        </w:rPr>
        <w:annotationRef/>
      </w:r>
      <w:r>
        <w:t>And RAN4?</w:t>
      </w:r>
    </w:p>
  </w:comment>
  <w:comment w:id="15" w:author="OPPO (Qianxi)" w:date="2020-09-01T08:35:00Z" w:initials="OPPO">
    <w:p w14:paraId="7EC026C1" w14:textId="6F08B502" w:rsidR="00424518" w:rsidRDefault="00424518">
      <w:pPr>
        <w:pStyle w:val="a5"/>
        <w:rPr>
          <w:lang w:eastAsia="zh-CN"/>
        </w:rPr>
      </w:pPr>
      <w:r>
        <w:rPr>
          <w:rStyle w:val="a8"/>
        </w:rPr>
        <w:annotationRef/>
      </w:r>
      <w:r>
        <w:rPr>
          <w:lang w:eastAsia="zh-CN"/>
        </w:rPr>
        <w:t>As replied above, RAN4 is put in CC.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BF0BCF" w15:done="0"/>
  <w15:commentEx w15:paraId="3EE2EB75" w15:paraIdParent="61BF0BCF" w15:done="0"/>
  <w15:commentEx w15:paraId="5F1BA5DC" w15:paraIdParent="61BF0BCF" w15:done="0"/>
  <w15:commentEx w15:paraId="64E18596" w15:paraIdParent="61BF0BCF" w15:done="0"/>
  <w15:commentEx w15:paraId="696F6F0D" w15:done="0"/>
  <w15:commentEx w15:paraId="3C3F96E7" w15:done="0"/>
  <w15:commentEx w15:paraId="718D62AF" w15:done="0"/>
  <w15:commentEx w15:paraId="0E1862A1" w15:paraIdParent="718D62AF" w15:done="0"/>
  <w15:commentEx w15:paraId="5C93E387" w15:done="0"/>
  <w15:commentEx w15:paraId="29A9F52D" w15:done="0"/>
  <w15:commentEx w15:paraId="7EC026C1" w15:paraIdParent="29A9F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8B9" w16cex:dateUtc="2020-08-31T13:50:00Z"/>
  <w16cex:commentExtensible w16cex:durableId="22F7A8E7" w16cex:dateUtc="2020-08-31T13:50:00Z"/>
  <w16cex:commentExtensible w16cex:durableId="22F7A909" w16cex:dateUtc="2020-08-3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0BCF" w16cid:durableId="22F7A8B9"/>
  <w16cid:commentId w16cid:paraId="3EE2EB75" w16cid:durableId="22F76AE8"/>
  <w16cid:commentId w16cid:paraId="5F1BA5DC" w16cid:durableId="22F885B5"/>
  <w16cid:commentId w16cid:paraId="64E18596" w16cid:durableId="22F885E5"/>
  <w16cid:commentId w16cid:paraId="3C3F96E7" w16cid:durableId="22F7A8E7"/>
  <w16cid:commentId w16cid:paraId="718D62AF" w16cid:durableId="22F885B7"/>
  <w16cid:commentId w16cid:paraId="0E1862A1" w16cid:durableId="22F886BB"/>
  <w16cid:commentId w16cid:paraId="29A9F52D" w16cid:durableId="22F7A909"/>
  <w16cid:commentId w16cid:paraId="7EC026C1" w16cid:durableId="22F886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8226D" w14:textId="77777777" w:rsidR="00D3451B" w:rsidRDefault="00D3451B">
      <w:r>
        <w:separator/>
      </w:r>
    </w:p>
  </w:endnote>
  <w:endnote w:type="continuationSeparator" w:id="0">
    <w:p w14:paraId="7F836081" w14:textId="77777777" w:rsidR="00D3451B" w:rsidRDefault="00D3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ZapfDingbats"/>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CA2D" w14:textId="77777777" w:rsidR="00D3451B" w:rsidRDefault="00D3451B">
      <w:r>
        <w:separator/>
      </w:r>
    </w:p>
  </w:footnote>
  <w:footnote w:type="continuationSeparator" w:id="0">
    <w:p w14:paraId="11B6E0B3" w14:textId="77777777" w:rsidR="00D3451B" w:rsidRDefault="00D34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AA">
    <w15:presenceInfo w15:providerId="None" w15:userId="Intel-AA"/>
  </w15:person>
  <w15:person w15:author="MediaTek (Nathan)">
    <w15:presenceInfo w15:providerId="None" w15:userId="MediaTek (Nathan)"/>
  </w15:person>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4B8D"/>
    <w:rsid w:val="00095A82"/>
    <w:rsid w:val="00095B57"/>
    <w:rsid w:val="000975ED"/>
    <w:rsid w:val="000976C5"/>
    <w:rsid w:val="000A129E"/>
    <w:rsid w:val="000A45F3"/>
    <w:rsid w:val="000B626C"/>
    <w:rsid w:val="000B7B08"/>
    <w:rsid w:val="000C1F76"/>
    <w:rsid w:val="000C5848"/>
    <w:rsid w:val="000D057F"/>
    <w:rsid w:val="000D5AC5"/>
    <w:rsid w:val="000E33BF"/>
    <w:rsid w:val="00102828"/>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77B5F"/>
    <w:rsid w:val="00185247"/>
    <w:rsid w:val="001868B0"/>
    <w:rsid w:val="00190B8E"/>
    <w:rsid w:val="00194BA2"/>
    <w:rsid w:val="001A0141"/>
    <w:rsid w:val="001A050A"/>
    <w:rsid w:val="001A3FCE"/>
    <w:rsid w:val="001A7C5E"/>
    <w:rsid w:val="001A7FBA"/>
    <w:rsid w:val="001B6CE6"/>
    <w:rsid w:val="001C1E6E"/>
    <w:rsid w:val="001C1FA9"/>
    <w:rsid w:val="001C4AA8"/>
    <w:rsid w:val="001D0355"/>
    <w:rsid w:val="001D097D"/>
    <w:rsid w:val="001D7570"/>
    <w:rsid w:val="001D75B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669D2"/>
    <w:rsid w:val="003700BF"/>
    <w:rsid w:val="00370764"/>
    <w:rsid w:val="00373F34"/>
    <w:rsid w:val="0038634D"/>
    <w:rsid w:val="0038695E"/>
    <w:rsid w:val="00393931"/>
    <w:rsid w:val="0039561E"/>
    <w:rsid w:val="003964A5"/>
    <w:rsid w:val="0039699B"/>
    <w:rsid w:val="00397CA0"/>
    <w:rsid w:val="003A4DE4"/>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4518"/>
    <w:rsid w:val="004317DD"/>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36D3A"/>
    <w:rsid w:val="00641216"/>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4B61"/>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82C5B"/>
    <w:rsid w:val="00793585"/>
    <w:rsid w:val="00795C6F"/>
    <w:rsid w:val="00795FDF"/>
    <w:rsid w:val="007962DD"/>
    <w:rsid w:val="007A29AA"/>
    <w:rsid w:val="007C0AB4"/>
    <w:rsid w:val="007C1B47"/>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857CA"/>
    <w:rsid w:val="00891678"/>
    <w:rsid w:val="00896FB5"/>
    <w:rsid w:val="008A004C"/>
    <w:rsid w:val="008A1A79"/>
    <w:rsid w:val="008A4AA3"/>
    <w:rsid w:val="008A5594"/>
    <w:rsid w:val="008B324A"/>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5D6E"/>
    <w:rsid w:val="0097669C"/>
    <w:rsid w:val="009778DD"/>
    <w:rsid w:val="009926A7"/>
    <w:rsid w:val="009938D9"/>
    <w:rsid w:val="009A518D"/>
    <w:rsid w:val="009B1DA3"/>
    <w:rsid w:val="009B4E54"/>
    <w:rsid w:val="009B5844"/>
    <w:rsid w:val="009C147F"/>
    <w:rsid w:val="009C6DAC"/>
    <w:rsid w:val="009C7DD8"/>
    <w:rsid w:val="009D0809"/>
    <w:rsid w:val="009D11CE"/>
    <w:rsid w:val="009E24FE"/>
    <w:rsid w:val="009E4D21"/>
    <w:rsid w:val="009E5FF7"/>
    <w:rsid w:val="009F4A81"/>
    <w:rsid w:val="00A2058D"/>
    <w:rsid w:val="00A33CE7"/>
    <w:rsid w:val="00A3570E"/>
    <w:rsid w:val="00A419E8"/>
    <w:rsid w:val="00A437C1"/>
    <w:rsid w:val="00A500F0"/>
    <w:rsid w:val="00A51E21"/>
    <w:rsid w:val="00A67CF5"/>
    <w:rsid w:val="00A75944"/>
    <w:rsid w:val="00A85F53"/>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46A2"/>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451B"/>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3291"/>
    <w:rsid w:val="00E171D6"/>
    <w:rsid w:val="00E17B3D"/>
    <w:rsid w:val="00E205E9"/>
    <w:rsid w:val="00E22AF8"/>
    <w:rsid w:val="00E2322F"/>
    <w:rsid w:val="00E267FE"/>
    <w:rsid w:val="00E34900"/>
    <w:rsid w:val="00E34DB9"/>
    <w:rsid w:val="00E419FE"/>
    <w:rsid w:val="00E42BFE"/>
    <w:rsid w:val="00E64413"/>
    <w:rsid w:val="00E76875"/>
    <w:rsid w:val="00E76F4B"/>
    <w:rsid w:val="00E876D3"/>
    <w:rsid w:val="00E87DD8"/>
    <w:rsid w:val="00E90E23"/>
    <w:rsid w:val="00E91507"/>
    <w:rsid w:val="00E91F96"/>
    <w:rsid w:val="00E978C4"/>
    <w:rsid w:val="00EB09D6"/>
    <w:rsid w:val="00EC0058"/>
    <w:rsid w:val="00EC190C"/>
    <w:rsid w:val="00EC5474"/>
    <w:rsid w:val="00ED16BF"/>
    <w:rsid w:val="00ED2D97"/>
    <w:rsid w:val="00EE0E66"/>
    <w:rsid w:val="00EE21DE"/>
    <w:rsid w:val="00EF1096"/>
    <w:rsid w:val="00EF6FA1"/>
    <w:rsid w:val="00F00C5D"/>
    <w:rsid w:val="00F037B6"/>
    <w:rsid w:val="00F0462D"/>
    <w:rsid w:val="00F136FF"/>
    <w:rsid w:val="00F34302"/>
    <w:rsid w:val="00F35203"/>
    <w:rsid w:val="00F36415"/>
    <w:rsid w:val="00F42325"/>
    <w:rsid w:val="00F50480"/>
    <w:rsid w:val="00F63568"/>
    <w:rsid w:val="00F67AF8"/>
    <w:rsid w:val="00F70857"/>
    <w:rsid w:val="00F719DF"/>
    <w:rsid w:val="00F71D8D"/>
    <w:rsid w:val="00F77B6F"/>
    <w:rsid w:val="00F867F8"/>
    <w:rsid w:val="00F935EC"/>
    <w:rsid w:val="00F9609D"/>
    <w:rsid w:val="00FA6F10"/>
    <w:rsid w:val="00FB023A"/>
    <w:rsid w:val="00FB0878"/>
    <w:rsid w:val="00FB19A3"/>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DEE94"/>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518854F2-644E-4244-BCA9-CC1E0F8B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1413</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Huawei</cp:lastModifiedBy>
  <cp:revision>5</cp:revision>
  <cp:lastPrinted>2002-04-23T01:10:00Z</cp:lastPrinted>
  <dcterms:created xsi:type="dcterms:W3CDTF">2020-09-01T01:53:00Z</dcterms:created>
  <dcterms:modified xsi:type="dcterms:W3CDTF">2020-09-01T01:58:00Z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1598864840</vt:lpwstr>
  </property>
</Properties>
</file>