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285E5" w14:textId="0E9F17BD" w:rsidR="004B604A" w:rsidRPr="00506F90" w:rsidRDefault="004B604A" w:rsidP="004B604A">
      <w:pPr>
        <w:pStyle w:val="CRCoverPage"/>
        <w:tabs>
          <w:tab w:val="right" w:pos="9612"/>
          <w:tab w:val="right" w:pos="13323"/>
        </w:tabs>
        <w:spacing w:after="0"/>
        <w:rPr>
          <w:rFonts w:ascii="Arial" w:hAnsi="Arial" w:cs="Arial"/>
          <w:b/>
          <w:noProof/>
          <w:sz w:val="24"/>
          <w:szCs w:val="24"/>
        </w:rPr>
      </w:pPr>
      <w:r w:rsidRPr="00506F90">
        <w:rPr>
          <w:rFonts w:ascii="Arial" w:hAnsi="Arial" w:cs="Arial"/>
          <w:b/>
          <w:noProof/>
          <w:sz w:val="24"/>
          <w:szCs w:val="24"/>
        </w:rPr>
        <w:t>3GPP TSG RAN WG2#109bis-e</w:t>
      </w:r>
      <w:r w:rsidRPr="00506F90">
        <w:rPr>
          <w:rFonts w:ascii="Arial" w:hAnsi="Arial" w:cs="Arial"/>
          <w:b/>
          <w:noProof/>
          <w:sz w:val="24"/>
          <w:szCs w:val="24"/>
        </w:rPr>
        <w:tab/>
        <w:t>R2-200</w:t>
      </w:r>
      <w:r>
        <w:rPr>
          <w:rFonts w:ascii="Arial" w:hAnsi="Arial" w:cs="Arial"/>
          <w:b/>
          <w:noProof/>
          <w:sz w:val="24"/>
          <w:szCs w:val="24"/>
        </w:rPr>
        <w:t>425</w:t>
      </w:r>
      <w:r>
        <w:rPr>
          <w:rFonts w:ascii="Arial" w:hAnsi="Arial" w:cs="Arial"/>
          <w:b/>
          <w:noProof/>
          <w:sz w:val="24"/>
          <w:szCs w:val="24"/>
        </w:rPr>
        <w:t>3</w:t>
      </w:r>
    </w:p>
    <w:p w14:paraId="28B794E9" w14:textId="77777777" w:rsidR="004B604A" w:rsidRPr="00506F90" w:rsidRDefault="004B604A" w:rsidP="004B604A">
      <w:pPr>
        <w:pStyle w:val="CRCoverPage"/>
        <w:tabs>
          <w:tab w:val="right" w:pos="9639"/>
          <w:tab w:val="right" w:pos="13323"/>
        </w:tabs>
        <w:spacing w:after="0"/>
        <w:rPr>
          <w:rFonts w:ascii="Arial" w:hAnsi="Arial" w:cs="Arial"/>
          <w:b/>
          <w:noProof/>
          <w:sz w:val="24"/>
          <w:szCs w:val="24"/>
        </w:rPr>
      </w:pPr>
      <w:r w:rsidRPr="00506F90">
        <w:rPr>
          <w:rFonts w:ascii="Arial" w:hAnsi="Arial" w:cs="Arial"/>
          <w:b/>
          <w:noProof/>
          <w:sz w:val="24"/>
          <w:szCs w:val="24"/>
        </w:rPr>
        <w:t>Online meeting, 20th-30th April, 2020</w:t>
      </w:r>
    </w:p>
    <w:p w14:paraId="25D865A5" w14:textId="77777777" w:rsidR="004B604A" w:rsidRPr="00506F90" w:rsidRDefault="004B604A" w:rsidP="004B604A">
      <w:pPr>
        <w:pStyle w:val="CRCoverPage"/>
        <w:pBdr>
          <w:bottom w:val="single" w:sz="6" w:space="0" w:color="auto"/>
        </w:pBdr>
        <w:tabs>
          <w:tab w:val="right" w:pos="9639"/>
          <w:tab w:val="right" w:pos="13323"/>
        </w:tabs>
        <w:spacing w:after="0"/>
        <w:rPr>
          <w:rFonts w:ascii="Arial" w:hAnsi="Arial" w:cs="Arial"/>
          <w:noProof/>
        </w:rPr>
      </w:pPr>
    </w:p>
    <w:p w14:paraId="79C02ADA" w14:textId="77777777" w:rsidR="004B604A" w:rsidRPr="00506F90" w:rsidRDefault="004B604A" w:rsidP="004B604A">
      <w:pPr>
        <w:pStyle w:val="CRCoverPage"/>
        <w:tabs>
          <w:tab w:val="left" w:pos="7655"/>
        </w:tabs>
        <w:spacing w:after="0"/>
        <w:outlineLvl w:val="0"/>
        <w:rPr>
          <w:rFonts w:ascii="Arial" w:hAnsi="Arial" w:cs="Arial"/>
          <w:noProof/>
        </w:rPr>
      </w:pPr>
    </w:p>
    <w:p w14:paraId="6E94B291" w14:textId="4EF8B6CC" w:rsidR="00463675" w:rsidRPr="000F4E43" w:rsidRDefault="000F4E43" w:rsidP="000F4E43">
      <w:pPr>
        <w:pStyle w:val="Header"/>
        <w:tabs>
          <w:tab w:val="clear" w:pos="4153"/>
          <w:tab w:val="clear" w:pos="8306"/>
          <w:tab w:val="right" w:pos="9639"/>
        </w:tabs>
        <w:rPr>
          <w:rFonts w:ascii="Arial" w:hAnsi="Arial" w:cs="Arial"/>
          <w:b/>
          <w:bCs/>
          <w:sz w:val="24"/>
          <w:szCs w:val="24"/>
        </w:rPr>
      </w:pPr>
      <w:r w:rsidRPr="000F4E43">
        <w:rPr>
          <w:rFonts w:ascii="Arial" w:hAnsi="Arial" w:cs="Arial"/>
          <w:b/>
          <w:bCs/>
          <w:sz w:val="24"/>
          <w:szCs w:val="24"/>
        </w:rPr>
        <w:t>3GPP TSG</w:t>
      </w:r>
      <w:r>
        <w:rPr>
          <w:rFonts w:ascii="Arial" w:hAnsi="Arial" w:cs="Arial"/>
          <w:b/>
          <w:bCs/>
          <w:sz w:val="24"/>
          <w:szCs w:val="24"/>
        </w:rPr>
        <w:t xml:space="preserve"> </w:t>
      </w:r>
      <w:r w:rsidR="00990C41">
        <w:rPr>
          <w:rFonts w:ascii="Arial" w:hAnsi="Arial" w:cs="Arial"/>
          <w:b/>
          <w:bCs/>
          <w:sz w:val="24"/>
          <w:szCs w:val="24"/>
        </w:rPr>
        <w:t>RAN WG</w:t>
      </w:r>
      <w:r w:rsidR="00945258">
        <w:rPr>
          <w:rFonts w:ascii="Arial" w:hAnsi="Arial" w:cs="Arial"/>
          <w:b/>
          <w:bCs/>
          <w:sz w:val="24"/>
          <w:szCs w:val="24"/>
        </w:rPr>
        <w:t>1</w:t>
      </w:r>
      <w:r>
        <w:rPr>
          <w:rFonts w:ascii="Arial" w:hAnsi="Arial" w:cs="Arial"/>
          <w:b/>
          <w:bCs/>
          <w:sz w:val="24"/>
          <w:szCs w:val="24"/>
        </w:rPr>
        <w:t xml:space="preserve"> </w:t>
      </w:r>
      <w:r w:rsidR="00990C41">
        <w:rPr>
          <w:rFonts w:ascii="Arial" w:hAnsi="Arial" w:cs="Arial"/>
          <w:b/>
          <w:bCs/>
          <w:sz w:val="24"/>
          <w:szCs w:val="24"/>
        </w:rPr>
        <w:t>#10</w:t>
      </w:r>
      <w:r w:rsidR="00570D44">
        <w:rPr>
          <w:rFonts w:ascii="Arial" w:hAnsi="Arial" w:cs="Arial"/>
          <w:b/>
          <w:bCs/>
          <w:sz w:val="24"/>
          <w:szCs w:val="24"/>
        </w:rPr>
        <w:t>0bis</w:t>
      </w:r>
      <w:r w:rsidRPr="000F4E43">
        <w:rPr>
          <w:rFonts w:ascii="Arial" w:hAnsi="Arial" w:cs="Arial"/>
          <w:b/>
          <w:bCs/>
          <w:sz w:val="24"/>
          <w:szCs w:val="24"/>
        </w:rPr>
        <w:tab/>
      </w:r>
      <w:r w:rsidR="006D0117" w:rsidRPr="006D0117">
        <w:rPr>
          <w:rFonts w:ascii="Arial" w:hAnsi="Arial" w:cs="Arial"/>
          <w:b/>
          <w:bCs/>
          <w:sz w:val="24"/>
          <w:szCs w:val="24"/>
        </w:rPr>
        <w:t>R1-2002900</w:t>
      </w:r>
    </w:p>
    <w:p w14:paraId="59935D16" w14:textId="4006297E" w:rsidR="00463675" w:rsidRPr="000F4E43" w:rsidRDefault="00570D44" w:rsidP="000F4E43">
      <w:pPr>
        <w:pStyle w:val="Header"/>
        <w:pBdr>
          <w:bottom w:val="single" w:sz="4" w:space="1" w:color="auto"/>
        </w:pBdr>
        <w:tabs>
          <w:tab w:val="clear" w:pos="4153"/>
          <w:tab w:val="clear" w:pos="8306"/>
          <w:tab w:val="right" w:pos="9639"/>
        </w:tabs>
        <w:rPr>
          <w:rFonts w:ascii="Arial" w:hAnsi="Arial" w:cs="Arial"/>
          <w:b/>
          <w:bCs/>
          <w:sz w:val="24"/>
          <w:szCs w:val="24"/>
        </w:rPr>
      </w:pPr>
      <w:r w:rsidRPr="00570D44">
        <w:rPr>
          <w:rFonts w:ascii="Arial" w:hAnsi="Arial" w:cs="Arial"/>
          <w:b/>
          <w:bCs/>
          <w:sz w:val="24"/>
          <w:szCs w:val="24"/>
        </w:rPr>
        <w:t>e-Meeting, April 20th – 30th, 2020</w:t>
      </w:r>
    </w:p>
    <w:p w14:paraId="0566EAF0" w14:textId="77777777" w:rsidR="00463675" w:rsidRPr="00945258" w:rsidRDefault="00463675" w:rsidP="00D7546F">
      <w:pPr>
        <w:spacing w:afterLines="50" w:after="120"/>
        <w:rPr>
          <w:rFonts w:ascii="Arial" w:hAnsi="Arial" w:cs="Arial"/>
          <w:b/>
          <w:sz w:val="20"/>
          <w:szCs w:val="22"/>
        </w:rPr>
      </w:pPr>
    </w:p>
    <w:p w14:paraId="584FB9C6" w14:textId="26DDB127" w:rsidR="00463675" w:rsidRPr="00945258" w:rsidRDefault="00463675" w:rsidP="00D7546F">
      <w:pPr>
        <w:pStyle w:val="Title"/>
        <w:spacing w:before="0" w:afterLines="50" w:after="120"/>
        <w:rPr>
          <w:szCs w:val="22"/>
        </w:rPr>
      </w:pPr>
      <w:r w:rsidRPr="00945258">
        <w:rPr>
          <w:szCs w:val="22"/>
        </w:rPr>
        <w:t>Title:</w:t>
      </w:r>
      <w:r w:rsidRPr="00945258">
        <w:rPr>
          <w:szCs w:val="22"/>
        </w:rPr>
        <w:tab/>
      </w:r>
      <w:r w:rsidR="00593B61" w:rsidRPr="00945258">
        <w:rPr>
          <w:szCs w:val="22"/>
        </w:rPr>
        <w:t>Reply LS on CSI-RS capabilities (FG 2-33/36/40/41/43)</w:t>
      </w:r>
    </w:p>
    <w:p w14:paraId="0596D0CD" w14:textId="68310C4A" w:rsidR="00463675" w:rsidRPr="00945258" w:rsidRDefault="00463675" w:rsidP="00D7546F">
      <w:pPr>
        <w:pStyle w:val="Title"/>
        <w:spacing w:before="0" w:afterLines="50" w:after="120"/>
        <w:rPr>
          <w:szCs w:val="22"/>
        </w:rPr>
      </w:pPr>
      <w:r w:rsidRPr="00945258">
        <w:rPr>
          <w:szCs w:val="22"/>
        </w:rPr>
        <w:t>Response to:</w:t>
      </w:r>
      <w:r w:rsidRPr="00945258">
        <w:rPr>
          <w:szCs w:val="22"/>
        </w:rPr>
        <w:tab/>
      </w:r>
      <w:r w:rsidR="00593B61" w:rsidRPr="00945258">
        <w:rPr>
          <w:szCs w:val="22"/>
        </w:rPr>
        <w:t>LS (</w:t>
      </w:r>
      <w:r w:rsidR="00501F15" w:rsidRPr="0025175A">
        <w:rPr>
          <w:szCs w:val="22"/>
        </w:rPr>
        <w:t>R1-2001519</w:t>
      </w:r>
      <w:r w:rsidRPr="00945258">
        <w:rPr>
          <w:szCs w:val="22"/>
        </w:rPr>
        <w:t xml:space="preserve">) on </w:t>
      </w:r>
      <w:r w:rsidR="00593B61" w:rsidRPr="00945258">
        <w:rPr>
          <w:szCs w:val="22"/>
        </w:rPr>
        <w:t>Discussion over UE capabilities of FG</w:t>
      </w:r>
      <w:r w:rsidR="00945258" w:rsidRPr="00945258">
        <w:rPr>
          <w:szCs w:val="22"/>
        </w:rPr>
        <w:t>2-33/36/40/41/43</w:t>
      </w:r>
      <w:r w:rsidR="00593B61" w:rsidRPr="00945258">
        <w:rPr>
          <w:szCs w:val="22"/>
        </w:rPr>
        <w:t xml:space="preserve"> </w:t>
      </w:r>
      <w:r w:rsidRPr="00945258">
        <w:rPr>
          <w:szCs w:val="22"/>
        </w:rPr>
        <w:t xml:space="preserve">from </w:t>
      </w:r>
      <w:r w:rsidR="00945258" w:rsidRPr="00945258">
        <w:rPr>
          <w:szCs w:val="22"/>
        </w:rPr>
        <w:t>RAN2</w:t>
      </w:r>
    </w:p>
    <w:p w14:paraId="05D50338" w14:textId="663DD7FC" w:rsidR="00463675" w:rsidRPr="00945258" w:rsidRDefault="00463675" w:rsidP="00D7546F">
      <w:pPr>
        <w:pStyle w:val="Title"/>
        <w:spacing w:before="0" w:afterLines="50" w:after="120"/>
        <w:rPr>
          <w:szCs w:val="22"/>
        </w:rPr>
      </w:pPr>
      <w:r w:rsidRPr="00945258">
        <w:rPr>
          <w:szCs w:val="22"/>
        </w:rPr>
        <w:t>Release:</w:t>
      </w:r>
      <w:r w:rsidRPr="00945258">
        <w:rPr>
          <w:szCs w:val="22"/>
        </w:rPr>
        <w:tab/>
        <w:t xml:space="preserve">Release </w:t>
      </w:r>
      <w:r w:rsidR="00593B61" w:rsidRPr="00945258">
        <w:rPr>
          <w:szCs w:val="22"/>
        </w:rPr>
        <w:t>16</w:t>
      </w:r>
    </w:p>
    <w:p w14:paraId="57E93E67" w14:textId="3F7E1073" w:rsidR="00463675" w:rsidRPr="00945258" w:rsidRDefault="00463675" w:rsidP="00D7546F">
      <w:pPr>
        <w:pStyle w:val="Title"/>
        <w:spacing w:before="0" w:afterLines="50" w:after="120"/>
        <w:rPr>
          <w:szCs w:val="22"/>
        </w:rPr>
      </w:pPr>
      <w:r w:rsidRPr="00945258">
        <w:rPr>
          <w:szCs w:val="22"/>
        </w:rPr>
        <w:t>Work Item:</w:t>
      </w:r>
      <w:r w:rsidRPr="00945258">
        <w:rPr>
          <w:szCs w:val="22"/>
        </w:rPr>
        <w:tab/>
      </w:r>
      <w:r w:rsidR="00593B61" w:rsidRPr="00945258">
        <w:rPr>
          <w:szCs w:val="22"/>
        </w:rPr>
        <w:t>TEI16, NR_newRAT-Core</w:t>
      </w:r>
    </w:p>
    <w:p w14:paraId="2A0BE510" w14:textId="77777777" w:rsidR="00463675" w:rsidRPr="00945258" w:rsidRDefault="00463675" w:rsidP="00D7546F">
      <w:pPr>
        <w:spacing w:afterLines="50" w:after="120"/>
        <w:ind w:left="1985" w:hanging="1985"/>
        <w:rPr>
          <w:rFonts w:ascii="Arial" w:hAnsi="Arial" w:cs="Arial"/>
          <w:b/>
          <w:sz w:val="20"/>
          <w:szCs w:val="22"/>
        </w:rPr>
      </w:pPr>
    </w:p>
    <w:p w14:paraId="255F6304" w14:textId="77283546" w:rsidR="00463675" w:rsidRPr="00945258" w:rsidRDefault="00463675" w:rsidP="00D7546F">
      <w:pPr>
        <w:pStyle w:val="Source"/>
        <w:spacing w:afterLines="50" w:after="120"/>
        <w:rPr>
          <w:szCs w:val="22"/>
        </w:rPr>
      </w:pPr>
      <w:r w:rsidRPr="00945258">
        <w:rPr>
          <w:szCs w:val="22"/>
        </w:rPr>
        <w:t>Source:</w:t>
      </w:r>
      <w:r w:rsidRPr="00945258">
        <w:rPr>
          <w:szCs w:val="22"/>
        </w:rPr>
        <w:tab/>
      </w:r>
      <w:r w:rsidR="00FE4037" w:rsidRPr="00EE6128">
        <w:rPr>
          <w:rFonts w:eastAsia="MS Mincho"/>
          <w:bCs/>
          <w:lang w:eastAsia="ja-JP"/>
        </w:rPr>
        <w:t>RAN WG</w:t>
      </w:r>
      <w:r w:rsidR="00FE4037" w:rsidRPr="00EE6128">
        <w:rPr>
          <w:rFonts w:eastAsia="MS Mincho" w:hint="eastAsia"/>
          <w:bCs/>
          <w:lang w:eastAsia="ja-JP"/>
        </w:rPr>
        <w:t>1</w:t>
      </w:r>
    </w:p>
    <w:p w14:paraId="57665FE0" w14:textId="0E574D6B" w:rsidR="00463675" w:rsidRPr="00945258" w:rsidRDefault="00463675" w:rsidP="00D7546F">
      <w:pPr>
        <w:pStyle w:val="Source"/>
        <w:spacing w:afterLines="50" w:after="120"/>
        <w:rPr>
          <w:szCs w:val="22"/>
        </w:rPr>
      </w:pPr>
      <w:r w:rsidRPr="00945258">
        <w:rPr>
          <w:szCs w:val="22"/>
        </w:rPr>
        <w:t>To:</w:t>
      </w:r>
      <w:r w:rsidRPr="00945258">
        <w:rPr>
          <w:szCs w:val="22"/>
        </w:rPr>
        <w:tab/>
      </w:r>
      <w:r w:rsidR="00945258" w:rsidRPr="00945258">
        <w:rPr>
          <w:szCs w:val="22"/>
        </w:rPr>
        <w:t>RAN</w:t>
      </w:r>
      <w:r w:rsidR="006A64E2">
        <w:rPr>
          <w:szCs w:val="22"/>
        </w:rPr>
        <w:t xml:space="preserve"> WG</w:t>
      </w:r>
      <w:r w:rsidR="00945258" w:rsidRPr="00945258">
        <w:rPr>
          <w:szCs w:val="22"/>
        </w:rPr>
        <w:t>2</w:t>
      </w:r>
    </w:p>
    <w:p w14:paraId="0D7902E6" w14:textId="777A5869" w:rsidR="00463675" w:rsidRPr="00945258" w:rsidRDefault="00463675" w:rsidP="00D7546F">
      <w:pPr>
        <w:pStyle w:val="Source"/>
        <w:spacing w:afterLines="50" w:after="120"/>
        <w:rPr>
          <w:szCs w:val="22"/>
        </w:rPr>
      </w:pPr>
      <w:r w:rsidRPr="00945258">
        <w:rPr>
          <w:szCs w:val="22"/>
        </w:rPr>
        <w:t>Cc:</w:t>
      </w:r>
      <w:r w:rsidRPr="00945258">
        <w:rPr>
          <w:szCs w:val="22"/>
        </w:rPr>
        <w:tab/>
      </w:r>
      <w:r w:rsidR="00FE4037">
        <w:rPr>
          <w:szCs w:val="22"/>
        </w:rPr>
        <w:t>-</w:t>
      </w:r>
    </w:p>
    <w:p w14:paraId="7670E1F5" w14:textId="77777777" w:rsidR="00463675" w:rsidRPr="00945258" w:rsidRDefault="00463675" w:rsidP="00D7546F">
      <w:pPr>
        <w:spacing w:afterLines="50" w:after="120"/>
        <w:ind w:left="1985" w:hanging="1985"/>
        <w:rPr>
          <w:rFonts w:ascii="Arial" w:hAnsi="Arial" w:cs="Arial"/>
          <w:b/>
          <w:bCs/>
          <w:sz w:val="20"/>
          <w:szCs w:val="22"/>
        </w:rPr>
      </w:pPr>
    </w:p>
    <w:p w14:paraId="63995AE1" w14:textId="77777777" w:rsidR="00463675" w:rsidRPr="00945258" w:rsidRDefault="00463675" w:rsidP="00D7546F">
      <w:pPr>
        <w:tabs>
          <w:tab w:val="left" w:pos="2268"/>
        </w:tabs>
        <w:spacing w:afterLines="50" w:after="120"/>
        <w:rPr>
          <w:rFonts w:ascii="Arial" w:hAnsi="Arial" w:cs="Arial"/>
          <w:b/>
          <w:bCs/>
          <w:sz w:val="20"/>
          <w:szCs w:val="22"/>
        </w:rPr>
      </w:pPr>
      <w:r w:rsidRPr="00945258">
        <w:rPr>
          <w:rFonts w:ascii="Arial" w:hAnsi="Arial" w:cs="Arial"/>
          <w:b/>
          <w:sz w:val="20"/>
          <w:szCs w:val="22"/>
        </w:rPr>
        <w:t>Contact Person:</w:t>
      </w:r>
      <w:r w:rsidRPr="00945258">
        <w:rPr>
          <w:rFonts w:ascii="Arial" w:hAnsi="Arial" w:cs="Arial"/>
          <w:b/>
          <w:bCs/>
          <w:sz w:val="20"/>
          <w:szCs w:val="22"/>
        </w:rPr>
        <w:tab/>
      </w:r>
    </w:p>
    <w:p w14:paraId="0D4052B7" w14:textId="061DCA63" w:rsidR="00463675" w:rsidRPr="00945258" w:rsidRDefault="00463675" w:rsidP="00D7546F">
      <w:pPr>
        <w:pStyle w:val="Contact"/>
        <w:tabs>
          <w:tab w:val="clear" w:pos="2268"/>
        </w:tabs>
        <w:spacing w:afterLines="50" w:after="120"/>
        <w:rPr>
          <w:bCs/>
          <w:szCs w:val="22"/>
        </w:rPr>
      </w:pPr>
      <w:r w:rsidRPr="00945258">
        <w:rPr>
          <w:szCs w:val="22"/>
        </w:rPr>
        <w:t>Name:</w:t>
      </w:r>
      <w:r w:rsidRPr="00945258">
        <w:rPr>
          <w:bCs/>
          <w:szCs w:val="22"/>
        </w:rPr>
        <w:tab/>
      </w:r>
      <w:r w:rsidR="00945258" w:rsidRPr="00945258">
        <w:rPr>
          <w:bCs/>
          <w:szCs w:val="22"/>
        </w:rPr>
        <w:t>Yuki</w:t>
      </w:r>
      <w:r w:rsidR="001D4452" w:rsidRPr="00945258">
        <w:rPr>
          <w:bCs/>
          <w:szCs w:val="22"/>
        </w:rPr>
        <w:t xml:space="preserve"> </w:t>
      </w:r>
      <w:r w:rsidR="00945258" w:rsidRPr="00945258">
        <w:rPr>
          <w:bCs/>
          <w:szCs w:val="22"/>
        </w:rPr>
        <w:t>Matsumura</w:t>
      </w:r>
    </w:p>
    <w:p w14:paraId="02296DFF" w14:textId="63E7F3E3" w:rsidR="00463675" w:rsidRPr="00945258" w:rsidRDefault="00463675" w:rsidP="00D7546F">
      <w:pPr>
        <w:pStyle w:val="Contact"/>
        <w:tabs>
          <w:tab w:val="clear" w:pos="2268"/>
        </w:tabs>
        <w:spacing w:afterLines="50" w:after="120"/>
        <w:rPr>
          <w:bCs/>
          <w:color w:val="0000FF"/>
          <w:szCs w:val="22"/>
        </w:rPr>
      </w:pPr>
      <w:r w:rsidRPr="00945258">
        <w:rPr>
          <w:color w:val="0000FF"/>
          <w:szCs w:val="22"/>
        </w:rPr>
        <w:t>E-mail Address:</w:t>
      </w:r>
      <w:r w:rsidRPr="00945258">
        <w:rPr>
          <w:bCs/>
          <w:color w:val="0000FF"/>
          <w:szCs w:val="22"/>
        </w:rPr>
        <w:tab/>
      </w:r>
      <w:r w:rsidR="00945258" w:rsidRPr="00945258">
        <w:rPr>
          <w:bCs/>
          <w:color w:val="0000FF"/>
          <w:szCs w:val="22"/>
        </w:rPr>
        <w:t>yuuki</w:t>
      </w:r>
      <w:r w:rsidR="001D4452" w:rsidRPr="00945258">
        <w:rPr>
          <w:bCs/>
          <w:color w:val="0000FF"/>
          <w:szCs w:val="22"/>
        </w:rPr>
        <w:t xml:space="preserve"> dot </w:t>
      </w:r>
      <w:r w:rsidR="00945258" w:rsidRPr="00945258">
        <w:rPr>
          <w:bCs/>
          <w:color w:val="0000FF"/>
          <w:szCs w:val="22"/>
        </w:rPr>
        <w:t>matsumura</w:t>
      </w:r>
      <w:r w:rsidR="001D4452" w:rsidRPr="00945258">
        <w:rPr>
          <w:bCs/>
          <w:color w:val="0000FF"/>
          <w:szCs w:val="22"/>
        </w:rPr>
        <w:t xml:space="preserve"> dot v</w:t>
      </w:r>
      <w:r w:rsidR="00945258" w:rsidRPr="00945258">
        <w:rPr>
          <w:bCs/>
          <w:color w:val="0000FF"/>
          <w:szCs w:val="22"/>
        </w:rPr>
        <w:t>z</w:t>
      </w:r>
      <w:r w:rsidR="001D4452" w:rsidRPr="00945258">
        <w:rPr>
          <w:bCs/>
          <w:color w:val="0000FF"/>
          <w:szCs w:val="22"/>
        </w:rPr>
        <w:t xml:space="preserve"> at nttdocomo dot com</w:t>
      </w:r>
    </w:p>
    <w:p w14:paraId="34B83987" w14:textId="77777777" w:rsidR="00463675" w:rsidRPr="000F4E43" w:rsidRDefault="00463675">
      <w:pPr>
        <w:pBdr>
          <w:bottom w:val="single" w:sz="4" w:space="1" w:color="auto"/>
        </w:pBdr>
        <w:rPr>
          <w:rFonts w:ascii="Arial" w:hAnsi="Arial" w:cs="Arial"/>
        </w:rPr>
      </w:pPr>
    </w:p>
    <w:p w14:paraId="1A83BC19" w14:textId="77777777" w:rsidR="00463675" w:rsidRPr="000F4E43" w:rsidRDefault="00463675" w:rsidP="0051133F">
      <w:pPr>
        <w:jc w:val="both"/>
        <w:rPr>
          <w:rFonts w:ascii="Arial" w:hAnsi="Arial" w:cs="Arial"/>
        </w:rPr>
      </w:pPr>
    </w:p>
    <w:p w14:paraId="4AD3CC92" w14:textId="77777777" w:rsidR="00463675" w:rsidRPr="000F4E43" w:rsidRDefault="00463675" w:rsidP="0051133F">
      <w:pPr>
        <w:spacing w:after="120"/>
        <w:jc w:val="both"/>
        <w:rPr>
          <w:rFonts w:ascii="Arial" w:hAnsi="Arial" w:cs="Arial"/>
          <w:b/>
        </w:rPr>
      </w:pPr>
      <w:r w:rsidRPr="000F4E43">
        <w:rPr>
          <w:rFonts w:ascii="Arial" w:hAnsi="Arial" w:cs="Arial"/>
          <w:b/>
        </w:rPr>
        <w:t>1. Overall Description:</w:t>
      </w:r>
    </w:p>
    <w:p w14:paraId="1A7C4B62" w14:textId="6E01A990" w:rsidR="00FE4037" w:rsidRDefault="00CB6545" w:rsidP="009956C2">
      <w:pPr>
        <w:spacing w:after="240"/>
        <w:jc w:val="both"/>
        <w:rPr>
          <w:rFonts w:ascii="Arial" w:hAnsi="Arial" w:cs="Arial"/>
          <w:color w:val="000000"/>
        </w:rPr>
      </w:pPr>
      <w:r w:rsidRPr="00CB6545">
        <w:rPr>
          <w:rFonts w:ascii="Arial" w:hAnsi="Arial" w:cs="Arial"/>
        </w:rPr>
        <w:t>RAN</w:t>
      </w:r>
      <w:r w:rsidR="00945258">
        <w:rPr>
          <w:rFonts w:ascii="Arial" w:hAnsi="Arial" w:cs="Arial"/>
        </w:rPr>
        <w:t>1</w:t>
      </w:r>
      <w:r w:rsidRPr="00CB6545">
        <w:rPr>
          <w:rFonts w:ascii="Arial" w:hAnsi="Arial" w:cs="Arial"/>
        </w:rPr>
        <w:t xml:space="preserve"> would like to thank RAN</w:t>
      </w:r>
      <w:r w:rsidR="00945258">
        <w:rPr>
          <w:rFonts w:ascii="Arial" w:hAnsi="Arial" w:cs="Arial"/>
        </w:rPr>
        <w:t>2</w:t>
      </w:r>
      <w:r w:rsidRPr="00CB6545">
        <w:rPr>
          <w:rFonts w:ascii="Arial" w:hAnsi="Arial" w:cs="Arial"/>
        </w:rPr>
        <w:t xml:space="preserve"> </w:t>
      </w:r>
      <w:r w:rsidR="00BC0206">
        <w:rPr>
          <w:rFonts w:ascii="Arial" w:hAnsi="Arial" w:cs="Arial"/>
        </w:rPr>
        <w:t xml:space="preserve">for their LS </w:t>
      </w:r>
      <w:r w:rsidR="006A64E2">
        <w:rPr>
          <w:rFonts w:ascii="Arial" w:hAnsi="Arial" w:cs="Arial"/>
        </w:rPr>
        <w:t>on reply and questions for</w:t>
      </w:r>
      <w:r w:rsidR="00BC0206">
        <w:rPr>
          <w:rFonts w:ascii="Arial" w:hAnsi="Arial" w:cs="Arial"/>
        </w:rPr>
        <w:t xml:space="preserve"> CSI-RS capabilities (FG 2-33/36/40/41/43). </w:t>
      </w:r>
      <w:r w:rsidR="00FE4037">
        <w:rPr>
          <w:rFonts w:ascii="Arial" w:hAnsi="Arial" w:cs="Arial"/>
          <w:iCs/>
          <w:lang w:eastAsia="zh-CN"/>
        </w:rPr>
        <w:t xml:space="preserve">The LS had three questions addressed to RAN1, and </w:t>
      </w:r>
      <w:r w:rsidR="00FE4037">
        <w:rPr>
          <w:rFonts w:ascii="Arial" w:hAnsi="Arial" w:cs="Arial"/>
          <w:color w:val="000000"/>
        </w:rPr>
        <w:t xml:space="preserve">RAN1 would like to provide answers to </w:t>
      </w:r>
      <w:r w:rsidR="00F36C2E">
        <w:rPr>
          <w:rFonts w:ascii="Arial" w:hAnsi="Arial" w:cs="Arial"/>
          <w:color w:val="000000"/>
        </w:rPr>
        <w:t xml:space="preserve">those </w:t>
      </w:r>
      <w:r w:rsidR="00FE4037">
        <w:rPr>
          <w:rFonts w:ascii="Arial" w:hAnsi="Arial" w:cs="Arial"/>
          <w:color w:val="000000"/>
        </w:rPr>
        <w:t>three questions in this response.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D03CE9" w:rsidRPr="0012699A" w14:paraId="0C4E1C33" w14:textId="77777777" w:rsidTr="002F2AF0">
        <w:tc>
          <w:tcPr>
            <w:tcW w:w="10081" w:type="dxa"/>
            <w:shd w:val="clear" w:color="auto" w:fill="auto"/>
          </w:tcPr>
          <w:p w14:paraId="4181DF28" w14:textId="77777777" w:rsidR="00D03CE9" w:rsidRDefault="00D03CE9" w:rsidP="009956C2">
            <w:pPr>
              <w:pStyle w:val="Header"/>
              <w:tabs>
                <w:tab w:val="clear" w:pos="4153"/>
                <w:tab w:val="clear" w:pos="8306"/>
              </w:tabs>
              <w:jc w:val="both"/>
              <w:rPr>
                <w:rFonts w:ascii="Arial" w:hAnsi="Arial" w:cs="Arial"/>
                <w:lang w:eastAsia="ja-JP"/>
              </w:rPr>
            </w:pPr>
            <w:r>
              <w:rPr>
                <w:rFonts w:ascii="Arial" w:hAnsi="Arial" w:cs="Arial"/>
                <w:lang w:eastAsia="ja-JP"/>
              </w:rPr>
              <w:t>Q1:</w:t>
            </w:r>
            <w:r>
              <w:rPr>
                <w:rFonts w:ascii="Arial" w:hAnsi="Arial" w:cs="Arial"/>
                <w:lang w:eastAsia="ja-JP"/>
              </w:rPr>
              <w:tab/>
              <w:t>Definition of CSI-RS ports/resources configured for the TDM case.</w:t>
            </w:r>
          </w:p>
          <w:p w14:paraId="2E5AEB1B" w14:textId="77777777" w:rsidR="00D03CE9" w:rsidRDefault="00D03CE9" w:rsidP="009956C2">
            <w:pPr>
              <w:pStyle w:val="Header"/>
              <w:tabs>
                <w:tab w:val="clear" w:pos="4153"/>
                <w:tab w:val="clear" w:pos="8306"/>
              </w:tabs>
              <w:jc w:val="both"/>
              <w:rPr>
                <w:rFonts w:ascii="Arial" w:hAnsi="Arial" w:cs="Arial"/>
                <w:lang w:eastAsia="ja-JP"/>
              </w:rPr>
            </w:pPr>
            <w:r>
              <w:rPr>
                <w:rFonts w:ascii="Arial" w:hAnsi="Arial" w:cs="Arial"/>
                <w:lang w:eastAsia="ja-JP"/>
              </w:rPr>
              <w:t>RAN2 understand that the legacy triplet included in SupportedCSI-RS-Resource is relevant to the following definition in sub-clause 5.2.1.6 of TS 38.214.</w:t>
            </w:r>
          </w:p>
          <w:p w14:paraId="70FA4206" w14:textId="77777777" w:rsidR="00D03CE9" w:rsidRDefault="00D03CE9" w:rsidP="009956C2">
            <w:pPr>
              <w:pStyle w:val="Header"/>
              <w:tabs>
                <w:tab w:val="clear" w:pos="4153"/>
                <w:tab w:val="clear" w:pos="8306"/>
              </w:tabs>
              <w:jc w:val="both"/>
              <w:rPr>
                <w:rFonts w:ascii="Arial" w:hAnsi="Arial" w:cs="Arial"/>
                <w:lang w:eastAsia="ja-JP"/>
              </w:rPr>
            </w:pPr>
          </w:p>
          <w:p w14:paraId="4BC3CA81" w14:textId="77777777" w:rsidR="00D03CE9" w:rsidRPr="00D35AF2" w:rsidRDefault="00D03CE9" w:rsidP="009956C2">
            <w:pPr>
              <w:pStyle w:val="Header"/>
              <w:tabs>
                <w:tab w:val="clear" w:pos="4153"/>
                <w:tab w:val="clear" w:pos="8306"/>
              </w:tabs>
              <w:ind w:left="720"/>
              <w:jc w:val="both"/>
              <w:rPr>
                <w:rFonts w:ascii="Arial" w:hAnsi="Arial" w:cs="Arial"/>
                <w:i/>
                <w:lang w:eastAsia="ja-JP"/>
              </w:rPr>
            </w:pPr>
            <w:r w:rsidRPr="00D35AF2">
              <w:rPr>
                <w:rFonts w:ascii="Arial" w:hAnsi="Arial" w:cs="Arial"/>
                <w:i/>
                <w:lang w:eastAsia="ja-JP"/>
              </w:rPr>
              <w:t>In any slot, the UE is not expected to have more active CSI-RS ports or active CSI-RS resources than reported as capability.</w:t>
            </w:r>
          </w:p>
          <w:p w14:paraId="313C871D" w14:textId="77777777" w:rsidR="00D03CE9" w:rsidRDefault="00D03CE9" w:rsidP="009956C2">
            <w:pPr>
              <w:pStyle w:val="Header"/>
              <w:tabs>
                <w:tab w:val="clear" w:pos="4153"/>
                <w:tab w:val="clear" w:pos="8306"/>
              </w:tabs>
              <w:jc w:val="both"/>
              <w:rPr>
                <w:rFonts w:ascii="Arial" w:hAnsi="Arial" w:cs="Arial"/>
              </w:rPr>
            </w:pPr>
          </w:p>
          <w:p w14:paraId="7A182B9D" w14:textId="77777777" w:rsidR="00D03CE9" w:rsidRPr="00FE4037" w:rsidRDefault="00D03CE9" w:rsidP="009956C2">
            <w:pPr>
              <w:pStyle w:val="Header"/>
              <w:tabs>
                <w:tab w:val="clear" w:pos="4153"/>
                <w:tab w:val="clear" w:pos="8306"/>
              </w:tabs>
              <w:jc w:val="both"/>
              <w:rPr>
                <w:rFonts w:ascii="Arial" w:hAnsi="Arial" w:cs="Arial"/>
                <w:lang w:eastAsia="ja-JP"/>
              </w:rPr>
            </w:pPr>
            <w:r>
              <w:rPr>
                <w:rFonts w:ascii="Arial" w:hAnsi="Arial" w:cs="Arial" w:hint="eastAsia"/>
                <w:lang w:eastAsia="ja-JP"/>
              </w:rPr>
              <w:t>R</w:t>
            </w:r>
            <w:r>
              <w:rPr>
                <w:rFonts w:ascii="Arial" w:hAnsi="Arial" w:cs="Arial"/>
                <w:lang w:eastAsia="ja-JP"/>
              </w:rPr>
              <w:t xml:space="preserve">AN2 is wondering if the current running CR to 38.306 </w:t>
            </w:r>
            <w:r w:rsidRPr="00DC3327">
              <w:rPr>
                <w:rFonts w:ascii="Arial" w:hAnsi="Arial" w:cs="Arial"/>
                <w:lang w:eastAsia="ja-JP"/>
              </w:rPr>
              <w:t>describing “active Tx ports/resources across multiple slots” by referring to sub-clause 5.2.1.6 of TS 38.214 is in line with RAN1’s understan</w:t>
            </w:r>
            <w:r>
              <w:rPr>
                <w:rFonts w:ascii="Arial" w:hAnsi="Arial" w:cs="Arial"/>
                <w:lang w:eastAsia="ja-JP"/>
              </w:rPr>
              <w:t>ding.</w:t>
            </w:r>
          </w:p>
        </w:tc>
      </w:tr>
    </w:tbl>
    <w:p w14:paraId="46FD6CA5" w14:textId="792A7013" w:rsidR="00445690" w:rsidRDefault="00D03CE9" w:rsidP="009956C2">
      <w:pPr>
        <w:pStyle w:val="Header"/>
        <w:spacing w:beforeLines="50" w:before="120" w:after="120"/>
        <w:jc w:val="both"/>
        <w:rPr>
          <w:rFonts w:ascii="Arial" w:eastAsia="DengXian" w:hAnsi="Arial" w:cs="Arial"/>
          <w:sz w:val="24"/>
          <w:lang w:eastAsia="zh-CN"/>
        </w:rPr>
      </w:pPr>
      <w:r w:rsidRPr="00FE4037">
        <w:rPr>
          <w:rFonts w:ascii="Arial" w:eastAsia="DengXian" w:hAnsi="Arial" w:cs="Arial" w:hint="eastAsia"/>
          <w:sz w:val="24"/>
          <w:lang w:eastAsia="zh-CN"/>
        </w:rPr>
        <w:t>F</w:t>
      </w:r>
      <w:r w:rsidR="00FE4037" w:rsidRPr="002B0E7F">
        <w:rPr>
          <w:rFonts w:ascii="Arial" w:eastAsia="DengXian" w:hAnsi="Arial" w:cs="Arial"/>
          <w:sz w:val="24"/>
          <w:szCs w:val="24"/>
          <w:lang w:eastAsia="zh-CN"/>
        </w:rPr>
        <w:t xml:space="preserve">or </w:t>
      </w:r>
      <w:r w:rsidR="00E32BFC" w:rsidRPr="002B0E7F">
        <w:rPr>
          <w:rFonts w:ascii="Arial" w:eastAsia="DengXian" w:hAnsi="Arial" w:cs="Arial"/>
          <w:sz w:val="24"/>
          <w:szCs w:val="24"/>
          <w:lang w:eastAsia="zh-CN"/>
        </w:rPr>
        <w:t>the</w:t>
      </w:r>
      <w:r w:rsidR="00FE4037" w:rsidRPr="002B0E7F">
        <w:rPr>
          <w:rFonts w:ascii="Arial" w:eastAsia="DengXian" w:hAnsi="Arial" w:cs="Arial"/>
          <w:sz w:val="24"/>
          <w:szCs w:val="24"/>
          <w:lang w:eastAsia="zh-CN"/>
        </w:rPr>
        <w:t xml:space="preserve"> question 1, </w:t>
      </w:r>
      <w:r w:rsidR="00445690">
        <w:rPr>
          <w:rFonts w:ascii="Arial" w:eastAsia="DengXian" w:hAnsi="Arial" w:cs="Arial"/>
          <w:sz w:val="24"/>
          <w:lang w:eastAsia="zh-CN"/>
        </w:rPr>
        <w:t>t</w:t>
      </w:r>
      <w:r w:rsidR="00445690" w:rsidRPr="002B0E7F">
        <w:rPr>
          <w:rFonts w:ascii="Arial" w:eastAsia="DengXian" w:hAnsi="Arial" w:cs="Arial"/>
          <w:sz w:val="24"/>
          <w:lang w:eastAsia="zh-CN"/>
        </w:rPr>
        <w:t xml:space="preserve">he current definition in RAN1 spec (sub-clause 5.2.1.6 of TS 38.214) is clear and there is no need to change </w:t>
      </w:r>
      <w:r w:rsidR="001B68BC">
        <w:rPr>
          <w:rFonts w:ascii="Arial" w:eastAsia="DengXian" w:hAnsi="Arial" w:cs="Arial"/>
          <w:sz w:val="24"/>
          <w:lang w:eastAsia="zh-CN"/>
        </w:rPr>
        <w:t>the definition</w:t>
      </w:r>
      <w:r w:rsidR="00445690" w:rsidRPr="002B0E7F">
        <w:rPr>
          <w:rFonts w:ascii="Arial" w:eastAsia="DengXian" w:hAnsi="Arial" w:cs="Arial"/>
          <w:sz w:val="24"/>
          <w:lang w:eastAsia="zh-CN"/>
        </w:rPr>
        <w:t xml:space="preserve"> (i.e. current </w:t>
      </w:r>
      <w:r w:rsidR="00631012">
        <w:rPr>
          <w:rFonts w:ascii="Arial" w:eastAsia="DengXian" w:hAnsi="Arial" w:cs="Arial"/>
          <w:sz w:val="24"/>
          <w:lang w:eastAsia="zh-CN"/>
        </w:rPr>
        <w:t xml:space="preserve">definition of </w:t>
      </w:r>
      <w:r w:rsidR="00445690" w:rsidRPr="002B0E7F">
        <w:rPr>
          <w:rFonts w:ascii="Arial" w:eastAsia="DengXian" w:hAnsi="Arial" w:cs="Arial"/>
          <w:sz w:val="24"/>
          <w:lang w:eastAsia="zh-CN"/>
        </w:rPr>
        <w:t>“per slot” is enough).</w:t>
      </w:r>
    </w:p>
    <w:p w14:paraId="7B268C30" w14:textId="77777777" w:rsidR="003A705D" w:rsidRPr="00BB789B" w:rsidRDefault="003A705D" w:rsidP="003A705D">
      <w:pPr>
        <w:spacing w:afterLines="50" w:after="120"/>
        <w:jc w:val="both"/>
        <w:rPr>
          <w:rFonts w:ascii="Arial" w:hAnsi="Arial" w:cs="Arial"/>
          <w:bCs/>
          <w:lang w:val="en-US" w:eastAsia="zh-CN"/>
        </w:rPr>
      </w:pPr>
      <w:r w:rsidRPr="00BB789B">
        <w:rPr>
          <w:rFonts w:ascii="Arial" w:eastAsia="DengXian" w:hAnsi="Arial" w:cs="Arial"/>
          <w:lang w:eastAsia="zh-CN"/>
        </w:rPr>
        <w:t>In addition, RAN1</w:t>
      </w:r>
      <w:r w:rsidRPr="00BB789B">
        <w:rPr>
          <w:rFonts w:ascii="Arial" w:eastAsia="MS PGothic" w:hAnsi="Arial" w:cs="Arial"/>
          <w:color w:val="222222"/>
          <w:lang w:val="en-US" w:eastAsia="ja-JP"/>
        </w:rPr>
        <w:t>realized there are following issues on current running CR to 38.306 (R2-2000689).</w:t>
      </w:r>
    </w:p>
    <w:p w14:paraId="10DD1A61" w14:textId="1132A331" w:rsidR="003A705D" w:rsidRPr="00BB789B" w:rsidRDefault="003A705D" w:rsidP="00157E65">
      <w:pPr>
        <w:pStyle w:val="ListParagraph"/>
        <w:numPr>
          <w:ilvl w:val="0"/>
          <w:numId w:val="22"/>
        </w:numPr>
        <w:spacing w:afterLines="50" w:after="120"/>
        <w:ind w:leftChars="0"/>
        <w:jc w:val="both"/>
        <w:rPr>
          <w:rFonts w:ascii="Arial" w:eastAsia="DengXian" w:hAnsi="Arial" w:cs="Arial"/>
          <w:lang w:eastAsia="zh-CN"/>
        </w:rPr>
      </w:pPr>
      <w:r w:rsidRPr="00BB789B">
        <w:rPr>
          <w:rFonts w:ascii="Arial" w:eastAsia="DengXian" w:hAnsi="Arial" w:cs="Arial"/>
          <w:lang w:eastAsia="zh-CN"/>
        </w:rPr>
        <w:t xml:space="preserve">It introduces a new concept of </w:t>
      </w:r>
      <w:r w:rsidRPr="00BB789B">
        <w:rPr>
          <w:rFonts w:ascii="Arial" w:eastAsia="DengXian" w:hAnsi="Arial" w:cs="Arial"/>
          <w:i/>
          <w:lang w:eastAsia="zh-CN"/>
        </w:rPr>
        <w:t xml:space="preserve">configuredCSI-RS-Resource </w:t>
      </w:r>
      <w:r w:rsidRPr="00BB789B">
        <w:rPr>
          <w:rFonts w:ascii="Arial" w:eastAsia="DengXian" w:hAnsi="Arial" w:cs="Arial"/>
          <w:lang w:eastAsia="zh-CN"/>
        </w:rPr>
        <w:t xml:space="preserve">(in the granularity of per-band and the granularity of per-BC), which indicates the maximum number of “RRC configurable” resources, in addition to the existing </w:t>
      </w:r>
      <w:r w:rsidRPr="00BB789B">
        <w:rPr>
          <w:rFonts w:ascii="Arial" w:eastAsia="DengXian" w:hAnsi="Arial" w:cs="Arial"/>
          <w:i/>
          <w:lang w:eastAsia="zh-CN"/>
        </w:rPr>
        <w:t>supportedCSI-RS-Resource</w:t>
      </w:r>
      <w:r w:rsidRPr="00BB789B">
        <w:rPr>
          <w:rFonts w:ascii="Arial" w:eastAsia="DengXian" w:hAnsi="Arial" w:cs="Arial"/>
          <w:lang w:eastAsia="zh-CN"/>
        </w:rPr>
        <w:t xml:space="preserve">, which indicates the maximum number of resources that are “simultaneously active”. This new concept is neither specified in clause 5.2.1.6 of TS 28.214 as claimed by RAN2 nor requested by RAN1 original LS </w:t>
      </w:r>
      <w:r w:rsidR="00157E65" w:rsidRPr="00157E65">
        <w:rPr>
          <w:rFonts w:ascii="Arial" w:eastAsia="DengXian" w:hAnsi="Arial" w:cs="Arial"/>
          <w:lang w:eastAsia="zh-CN"/>
        </w:rPr>
        <w:t>R1-1913295</w:t>
      </w:r>
      <w:r w:rsidRPr="00BB789B">
        <w:rPr>
          <w:rFonts w:ascii="Arial" w:eastAsia="DengXian" w:hAnsi="Arial" w:cs="Arial"/>
          <w:lang w:eastAsia="zh-CN"/>
        </w:rPr>
        <w:t>, and it does not help solving the underreporting issue of per-band resource capabilities.</w:t>
      </w:r>
    </w:p>
    <w:p w14:paraId="0D49C858" w14:textId="77777777" w:rsidR="003A705D" w:rsidRPr="00BB789B" w:rsidRDefault="003A705D" w:rsidP="003A705D">
      <w:pPr>
        <w:pStyle w:val="ListParagraph"/>
        <w:numPr>
          <w:ilvl w:val="0"/>
          <w:numId w:val="22"/>
        </w:numPr>
        <w:spacing w:afterLines="50" w:after="120"/>
        <w:ind w:leftChars="0"/>
        <w:jc w:val="both"/>
        <w:rPr>
          <w:rFonts w:ascii="Arial" w:eastAsia="DengXian" w:hAnsi="Arial" w:cs="Arial"/>
          <w:lang w:eastAsia="zh-CN"/>
        </w:rPr>
      </w:pPr>
      <w:r w:rsidRPr="00BB789B">
        <w:rPr>
          <w:rFonts w:ascii="Arial" w:eastAsia="DengXian" w:hAnsi="Arial" w:cs="Arial"/>
          <w:lang w:eastAsia="zh-CN"/>
        </w:rPr>
        <w:t xml:space="preserve">It introduces a single triplet of </w:t>
      </w:r>
      <w:r w:rsidRPr="00BB789B">
        <w:rPr>
          <w:rFonts w:ascii="Arial" w:eastAsia="DengXian" w:hAnsi="Arial" w:cs="Arial"/>
          <w:i/>
          <w:lang w:eastAsia="zh-CN"/>
        </w:rPr>
        <w:t>configuredCSI-RS-Resource</w:t>
      </w:r>
      <w:r w:rsidRPr="00BB789B">
        <w:rPr>
          <w:rFonts w:ascii="Arial" w:eastAsia="DengXian" w:hAnsi="Arial" w:cs="Arial"/>
          <w:lang w:eastAsia="zh-CN"/>
        </w:rPr>
        <w:t xml:space="preserve"> per BC rather than a list of triplets as for </w:t>
      </w:r>
      <w:r w:rsidRPr="00BB789B">
        <w:rPr>
          <w:rFonts w:ascii="Arial" w:eastAsia="DengXian" w:hAnsi="Arial" w:cs="Arial"/>
          <w:i/>
          <w:lang w:eastAsia="zh-CN"/>
        </w:rPr>
        <w:t xml:space="preserve">supportedCSI-RS-Resource </w:t>
      </w:r>
      <w:r w:rsidRPr="00BB789B">
        <w:rPr>
          <w:rFonts w:ascii="Arial" w:eastAsia="DengXian" w:hAnsi="Arial" w:cs="Arial"/>
          <w:lang w:eastAsia="zh-CN"/>
        </w:rPr>
        <w:t>per BC. This is not sufficient for a new UE to indicate more aggressive per-band capabilities.</w:t>
      </w:r>
    </w:p>
    <w:p w14:paraId="51F47950" w14:textId="32055E58" w:rsidR="000B4DBC" w:rsidRPr="00BB789B" w:rsidRDefault="000B4DBC" w:rsidP="000B4DBC">
      <w:pPr>
        <w:spacing w:afterLines="50" w:after="120"/>
        <w:jc w:val="both"/>
        <w:rPr>
          <w:rFonts w:ascii="Arial" w:eastAsia="DengXian" w:hAnsi="Arial" w:cs="Arial"/>
          <w:lang w:eastAsia="zh-CN"/>
        </w:rPr>
      </w:pPr>
      <w:r w:rsidRPr="00BB789B">
        <w:rPr>
          <w:rFonts w:ascii="Arial" w:eastAsia="DengXian" w:hAnsi="Arial" w:cs="Arial"/>
          <w:lang w:eastAsia="zh-CN"/>
        </w:rPr>
        <w:t xml:space="preserve">Hence, RAN1 would like to clarify that the intention is to add a new list of triplets for </w:t>
      </w:r>
      <w:r w:rsidRPr="00BB789B">
        <w:rPr>
          <w:rFonts w:ascii="Arial" w:eastAsia="DengXian" w:hAnsi="Arial" w:cs="Arial"/>
          <w:i/>
          <w:lang w:eastAsia="zh-CN"/>
        </w:rPr>
        <w:t xml:space="preserve">supportedCSI-RS-Resource (e.g., supportedCSI-RS-Resource-r16) signalled per-band </w:t>
      </w:r>
      <w:r w:rsidRPr="00BB789B">
        <w:rPr>
          <w:rFonts w:ascii="Arial" w:eastAsia="DengXian" w:hAnsi="Arial" w:cs="Arial"/>
          <w:iCs/>
          <w:lang w:eastAsia="zh-CN"/>
        </w:rPr>
        <w:t>for each codebook type,</w:t>
      </w:r>
      <w:r w:rsidRPr="00BB789B">
        <w:rPr>
          <w:rFonts w:ascii="Arial" w:eastAsia="DengXian" w:hAnsi="Arial" w:cs="Arial"/>
          <w:i/>
          <w:lang w:eastAsia="zh-CN"/>
        </w:rPr>
        <w:t xml:space="preserve"> </w:t>
      </w:r>
      <w:r w:rsidRPr="00BB789B">
        <w:rPr>
          <w:rFonts w:ascii="Arial" w:eastAsia="DengXian" w:hAnsi="Arial" w:cs="Arial"/>
          <w:iCs/>
          <w:lang w:eastAsia="zh-CN"/>
        </w:rPr>
        <w:t xml:space="preserve">and new list of triplets for </w:t>
      </w:r>
      <w:r w:rsidRPr="00F234CC">
        <w:rPr>
          <w:rFonts w:ascii="Arial" w:eastAsia="DengXian" w:hAnsi="Arial" w:cs="Arial"/>
          <w:i/>
          <w:iCs/>
          <w:lang w:eastAsia="zh-CN"/>
        </w:rPr>
        <w:t>supportedCSI-RS-Resource</w:t>
      </w:r>
      <w:r w:rsidRPr="00BB789B">
        <w:rPr>
          <w:rFonts w:ascii="Arial" w:eastAsia="DengXian" w:hAnsi="Arial" w:cs="Arial"/>
          <w:iCs/>
          <w:lang w:eastAsia="zh-CN"/>
        </w:rPr>
        <w:t xml:space="preserve"> (e.g., </w:t>
      </w:r>
      <w:r w:rsidRPr="00BB789B">
        <w:rPr>
          <w:rFonts w:ascii="Arial" w:eastAsia="DengXian" w:hAnsi="Arial" w:cs="Arial"/>
          <w:i/>
          <w:lang w:eastAsia="zh-CN"/>
        </w:rPr>
        <w:t>supportedCSI-RS-ResourcePerBC</w:t>
      </w:r>
      <w:r w:rsidRPr="00BB789B">
        <w:rPr>
          <w:rFonts w:ascii="Arial" w:eastAsia="DengXian" w:hAnsi="Arial" w:cs="Arial"/>
          <w:iCs/>
          <w:lang w:eastAsia="zh-CN"/>
        </w:rPr>
        <w:t xml:space="preserve">) signalled per-BC for each codebook type, </w:t>
      </w:r>
      <w:r w:rsidRPr="00BB789B">
        <w:rPr>
          <w:rFonts w:ascii="Arial" w:eastAsia="DengXian" w:hAnsi="Arial" w:cs="Arial"/>
          <w:lang w:eastAsia="zh-CN"/>
        </w:rPr>
        <w:t>with the following description:</w:t>
      </w:r>
    </w:p>
    <w:p w14:paraId="2ADED8CA" w14:textId="4E23D716" w:rsidR="000B4DBC" w:rsidRPr="00BB789B" w:rsidRDefault="000B4DBC" w:rsidP="000B4DBC">
      <w:pPr>
        <w:pStyle w:val="ListParagraph"/>
        <w:numPr>
          <w:ilvl w:val="1"/>
          <w:numId w:val="22"/>
        </w:numPr>
        <w:spacing w:before="180"/>
        <w:ind w:leftChars="0"/>
        <w:jc w:val="both"/>
        <w:rPr>
          <w:rFonts w:ascii="Arial" w:eastAsia="DengXian" w:hAnsi="Arial" w:cs="Arial"/>
          <w:lang w:eastAsia="zh-CN"/>
        </w:rPr>
      </w:pPr>
      <w:r w:rsidRPr="00BB789B">
        <w:rPr>
          <w:rFonts w:ascii="Arial" w:eastAsia="DengXian" w:hAnsi="Arial" w:cs="Arial"/>
          <w:lang w:eastAsia="zh-CN"/>
        </w:rPr>
        <w:t>For each codebook, the new UE capability is conveyed jointly by new per-band and new per-BC signalling. New per-band signalling</w:t>
      </w:r>
      <w:r w:rsidR="00157E65">
        <w:rPr>
          <w:rFonts w:ascii="Arial" w:eastAsia="DengXian" w:hAnsi="Arial" w:cs="Arial"/>
          <w:lang w:eastAsia="zh-CN"/>
        </w:rPr>
        <w:t>,</w:t>
      </w:r>
      <w:r w:rsidR="00157E65" w:rsidRPr="00157E65">
        <w:rPr>
          <w:rFonts w:ascii="Arial" w:eastAsia="MS PGothic" w:hAnsi="Arial" w:cs="Arial"/>
          <w:color w:val="222222"/>
          <w:lang w:val="en-US" w:eastAsia="ja-JP"/>
        </w:rPr>
        <w:t xml:space="preserve"> </w:t>
      </w:r>
      <w:r w:rsidR="00157E65" w:rsidRPr="004E7EFB">
        <w:rPr>
          <w:rFonts w:ascii="Arial" w:eastAsia="MS PGothic" w:hAnsi="Arial" w:cs="Arial"/>
          <w:color w:val="222222"/>
          <w:lang w:val="en-US" w:eastAsia="ja-JP"/>
        </w:rPr>
        <w:t>with the same description as the current </w:t>
      </w:r>
      <w:r w:rsidR="00157E65" w:rsidRPr="004E7EFB">
        <w:rPr>
          <w:rFonts w:ascii="Arial" w:eastAsia="MS PGothic" w:hAnsi="Arial" w:cs="Arial"/>
          <w:i/>
          <w:iCs/>
          <w:color w:val="222222"/>
          <w:lang w:val="en-US" w:eastAsia="ja-JP"/>
        </w:rPr>
        <w:t>supportedCSI-RS-Resource</w:t>
      </w:r>
      <w:r w:rsidR="00157E65" w:rsidRPr="004E7EFB">
        <w:rPr>
          <w:rFonts w:ascii="Arial" w:eastAsia="MS PGothic" w:hAnsi="Arial" w:cs="Arial"/>
          <w:color w:val="222222"/>
          <w:lang w:val="en-US" w:eastAsia="ja-JP"/>
        </w:rPr>
        <w:t>,</w:t>
      </w:r>
      <w:r w:rsidRPr="00BB789B">
        <w:rPr>
          <w:rFonts w:ascii="Arial" w:eastAsia="DengXian" w:hAnsi="Arial" w:cs="Arial"/>
          <w:lang w:eastAsia="zh-CN"/>
        </w:rPr>
        <w:t xml:space="preserve"> limits the active CSI-RS resources </w:t>
      </w:r>
      <w:r w:rsidR="00EF7D0B" w:rsidRPr="00BB789B">
        <w:rPr>
          <w:rFonts w:ascii="Arial" w:eastAsia="DengXian" w:hAnsi="Arial" w:cs="Arial"/>
          <w:lang w:eastAsia="zh-CN"/>
        </w:rPr>
        <w:t xml:space="preserve">for a specific codebook </w:t>
      </w:r>
      <w:r w:rsidRPr="00BB789B">
        <w:rPr>
          <w:rFonts w:ascii="Arial" w:eastAsia="DengXian" w:hAnsi="Arial" w:cs="Arial"/>
          <w:lang w:eastAsia="zh-CN"/>
        </w:rPr>
        <w:t>at any slot on the corresponding individual band. New per-BC signalling further limits the active CSI-RS resource for a specific codebook at any slot across the bands included in the corresponding band combination.</w:t>
      </w:r>
    </w:p>
    <w:p w14:paraId="422F9859" w14:textId="09808A6B" w:rsidR="000B4DBC" w:rsidRPr="00BB789B" w:rsidRDefault="00EF7D0B" w:rsidP="000B4DBC">
      <w:pPr>
        <w:pStyle w:val="ListParagraph"/>
        <w:numPr>
          <w:ilvl w:val="2"/>
          <w:numId w:val="22"/>
        </w:numPr>
        <w:spacing w:afterLines="50" w:after="120"/>
        <w:ind w:leftChars="0"/>
        <w:jc w:val="both"/>
        <w:rPr>
          <w:rFonts w:ascii="Arial" w:eastAsia="DengXian" w:hAnsi="Arial" w:cs="Arial"/>
          <w:lang w:eastAsia="zh-CN"/>
        </w:rPr>
      </w:pPr>
      <w:r w:rsidRPr="00BB789B">
        <w:rPr>
          <w:rFonts w:ascii="Arial" w:eastAsia="DengXian" w:hAnsi="Arial" w:cs="Arial"/>
          <w:lang w:eastAsia="zh-CN"/>
        </w:rPr>
        <w:t>For information</w:t>
      </w:r>
      <w:r w:rsidR="000B4DBC" w:rsidRPr="00BB789B">
        <w:rPr>
          <w:rFonts w:ascii="Arial" w:eastAsia="DengXian" w:hAnsi="Arial" w:cs="Arial"/>
          <w:lang w:eastAsia="zh-CN"/>
        </w:rPr>
        <w:t xml:space="preserve">, </w:t>
      </w:r>
      <w:r w:rsidRPr="00BB789B">
        <w:rPr>
          <w:rFonts w:ascii="Arial" w:eastAsia="DengXian" w:hAnsi="Arial" w:cs="Arial"/>
          <w:lang w:eastAsia="zh-CN"/>
        </w:rPr>
        <w:t>it</w:t>
      </w:r>
      <w:r w:rsidR="000B4DBC" w:rsidRPr="00BB789B">
        <w:rPr>
          <w:rFonts w:ascii="Arial" w:eastAsia="DengXian" w:hAnsi="Arial" w:cs="Arial"/>
          <w:lang w:eastAsia="zh-CN"/>
        </w:rPr>
        <w:t xml:space="preserve"> does not expect gNB to </w:t>
      </w:r>
      <w:r w:rsidRPr="00BB789B">
        <w:rPr>
          <w:rFonts w:ascii="Arial" w:eastAsia="DengXian" w:hAnsi="Arial" w:cs="Arial"/>
          <w:lang w:eastAsia="zh-CN"/>
        </w:rPr>
        <w:t>follow restrictions of</w:t>
      </w:r>
      <w:r w:rsidR="000B4DBC" w:rsidRPr="00BB789B">
        <w:rPr>
          <w:rFonts w:ascii="Arial" w:eastAsia="DengXian" w:hAnsi="Arial" w:cs="Arial"/>
          <w:lang w:eastAsia="zh-CN"/>
        </w:rPr>
        <w:t xml:space="preserve"> the new </w:t>
      </w:r>
      <w:r w:rsidR="00157E65">
        <w:rPr>
          <w:rFonts w:ascii="Arial" w:eastAsia="DengXian" w:hAnsi="Arial" w:cs="Arial"/>
          <w:lang w:eastAsia="zh-CN"/>
        </w:rPr>
        <w:t xml:space="preserve">Rel.16 </w:t>
      </w:r>
      <w:r w:rsidR="000B4DBC" w:rsidRPr="00BB789B">
        <w:rPr>
          <w:rFonts w:ascii="Arial" w:eastAsia="DengXian" w:hAnsi="Arial" w:cs="Arial"/>
          <w:lang w:eastAsia="zh-CN"/>
        </w:rPr>
        <w:t xml:space="preserve">per BC signalling </w:t>
      </w:r>
      <w:r w:rsidRPr="00BB789B">
        <w:rPr>
          <w:rFonts w:ascii="Arial" w:eastAsia="DengXian" w:hAnsi="Arial" w:cs="Arial"/>
          <w:lang w:eastAsia="zh-CN"/>
        </w:rPr>
        <w:t>and legacy Rel.15 per band signalling jointly.</w:t>
      </w:r>
    </w:p>
    <w:p w14:paraId="6C1A7146" w14:textId="0011D202" w:rsidR="00F03A62" w:rsidRDefault="00F03A62" w:rsidP="00A65E00">
      <w:pPr>
        <w:pStyle w:val="Header"/>
        <w:spacing w:after="120"/>
        <w:jc w:val="both"/>
        <w:rPr>
          <w:rFonts w:ascii="Arial" w:eastAsia="DengXian" w:hAnsi="Arial" w:cs="Arial"/>
          <w:sz w:val="24"/>
          <w:lang w:val="en-US" w:eastAsia="zh-CN"/>
        </w:rPr>
      </w:pPr>
    </w:p>
    <w:p w14:paraId="3FC18AFB" w14:textId="77777777" w:rsidR="00157E65" w:rsidRPr="00BB789B" w:rsidRDefault="00157E65" w:rsidP="00157E65">
      <w:pPr>
        <w:autoSpaceDE w:val="0"/>
        <w:autoSpaceDN w:val="0"/>
        <w:snapToGrid w:val="0"/>
        <w:jc w:val="both"/>
        <w:rPr>
          <w:rFonts w:ascii="Arial" w:eastAsia="Batang" w:hAnsi="Arial" w:cs="Arial"/>
          <w:bCs/>
          <w:sz w:val="20"/>
          <w:szCs w:val="20"/>
          <w:lang w:val="en-US" w:eastAsia="zh-CN"/>
        </w:rPr>
      </w:pPr>
      <w:r>
        <w:rPr>
          <w:rFonts w:ascii="Arial" w:hAnsi="Arial" w:cs="Arial"/>
          <w:bCs/>
          <w:szCs w:val="20"/>
          <w:lang w:val="en-US" w:eastAsia="zh-CN"/>
        </w:rPr>
        <w:t>Rel.15</w:t>
      </w:r>
      <w:r w:rsidRPr="00BB789B">
        <w:rPr>
          <w:rFonts w:ascii="Arial" w:hAnsi="Arial" w:cs="Arial"/>
          <w:bCs/>
          <w:szCs w:val="20"/>
          <w:lang w:val="en-US" w:eastAsia="zh-CN"/>
        </w:rPr>
        <w:t xml:space="preserve"> gNBs </w:t>
      </w:r>
      <w:r>
        <w:rPr>
          <w:rFonts w:ascii="Arial" w:hAnsi="Arial" w:cs="Arial"/>
          <w:bCs/>
          <w:szCs w:val="20"/>
          <w:lang w:val="en-US" w:eastAsia="zh-CN"/>
        </w:rPr>
        <w:t>follow</w:t>
      </w:r>
      <w:r w:rsidRPr="00BB789B">
        <w:rPr>
          <w:rFonts w:ascii="Arial" w:hAnsi="Arial" w:cs="Arial"/>
          <w:bCs/>
          <w:szCs w:val="20"/>
          <w:lang w:val="en-US" w:eastAsia="zh-CN"/>
        </w:rPr>
        <w:t xml:space="preserve"> the legacy </w:t>
      </w:r>
      <w:r>
        <w:rPr>
          <w:rFonts w:ascii="Arial" w:hAnsi="Arial" w:cs="Arial"/>
          <w:bCs/>
          <w:szCs w:val="20"/>
          <w:lang w:val="en-US" w:eastAsia="zh-CN"/>
        </w:rPr>
        <w:t xml:space="preserve">Rel.15 </w:t>
      </w:r>
      <w:r w:rsidRPr="00BB789B">
        <w:rPr>
          <w:rFonts w:ascii="Arial" w:hAnsi="Arial" w:cs="Arial"/>
          <w:bCs/>
          <w:szCs w:val="20"/>
          <w:lang w:val="en-US" w:eastAsia="zh-CN"/>
        </w:rPr>
        <w:t>per band capability with conservative numbers.</w:t>
      </w:r>
    </w:p>
    <w:p w14:paraId="7EFD8BD5" w14:textId="37C0AB8A" w:rsidR="00157E65" w:rsidRPr="004E7EFB" w:rsidRDefault="00157E65" w:rsidP="00157E65">
      <w:pPr>
        <w:shd w:val="clear" w:color="auto" w:fill="FFFFFF"/>
        <w:spacing w:after="50"/>
        <w:jc w:val="both"/>
        <w:rPr>
          <w:rFonts w:ascii="Arial" w:eastAsia="MS PGothic" w:hAnsi="Arial" w:cs="Arial"/>
          <w:color w:val="222222"/>
          <w:lang w:val="en-US" w:eastAsia="ja-JP"/>
        </w:rPr>
      </w:pPr>
      <w:r w:rsidRPr="00BB789B">
        <w:rPr>
          <w:rFonts w:ascii="Arial" w:hAnsi="Arial" w:cs="Arial"/>
          <w:bCs/>
          <w:lang w:val="en-US" w:eastAsia="zh-CN"/>
        </w:rPr>
        <w:t xml:space="preserve">Rel.16 gNBs may </w:t>
      </w:r>
      <w:r>
        <w:rPr>
          <w:rFonts w:ascii="Arial" w:hAnsi="Arial" w:cs="Arial"/>
          <w:bCs/>
          <w:szCs w:val="20"/>
          <w:lang w:val="en-US" w:eastAsia="zh-CN"/>
        </w:rPr>
        <w:t>follow</w:t>
      </w:r>
      <w:r w:rsidRPr="00BB789B">
        <w:rPr>
          <w:rFonts w:ascii="Arial" w:hAnsi="Arial" w:cs="Arial"/>
          <w:bCs/>
          <w:lang w:val="en-US" w:eastAsia="zh-CN"/>
        </w:rPr>
        <w:t xml:space="preserve"> the new per band capability with aggressive numbers and the new per BC capability</w:t>
      </w:r>
      <w:r>
        <w:rPr>
          <w:rFonts w:ascii="Arial" w:hAnsi="Arial" w:cs="Arial"/>
          <w:bCs/>
          <w:lang w:val="en-US" w:eastAsia="zh-CN"/>
        </w:rPr>
        <w:t xml:space="preserve"> jointly</w:t>
      </w:r>
      <w:r w:rsidRPr="00BB789B">
        <w:rPr>
          <w:rFonts w:ascii="Arial" w:hAnsi="Arial" w:cs="Arial"/>
          <w:bCs/>
          <w:lang w:val="en-US" w:eastAsia="zh-CN"/>
        </w:rPr>
        <w:t xml:space="preserve">. Alternatively, the Rel.16 gNB may </w:t>
      </w:r>
      <w:r>
        <w:rPr>
          <w:rFonts w:ascii="Arial" w:hAnsi="Arial" w:cs="Arial"/>
          <w:bCs/>
          <w:szCs w:val="20"/>
          <w:lang w:val="en-US" w:eastAsia="zh-CN"/>
        </w:rPr>
        <w:t>follow</w:t>
      </w:r>
      <w:r w:rsidRPr="00BB789B">
        <w:rPr>
          <w:rFonts w:ascii="Arial" w:hAnsi="Arial" w:cs="Arial"/>
          <w:bCs/>
          <w:lang w:val="en-US" w:eastAsia="zh-CN"/>
        </w:rPr>
        <w:t xml:space="preserve"> the legacy </w:t>
      </w:r>
      <w:r>
        <w:rPr>
          <w:rFonts w:ascii="Arial" w:hAnsi="Arial" w:cs="Arial"/>
          <w:bCs/>
          <w:szCs w:val="20"/>
          <w:lang w:val="en-US" w:eastAsia="zh-CN"/>
        </w:rPr>
        <w:t xml:space="preserve">Rel.15 </w:t>
      </w:r>
      <w:r w:rsidRPr="00BB789B">
        <w:rPr>
          <w:rFonts w:ascii="Arial" w:hAnsi="Arial" w:cs="Arial"/>
          <w:bCs/>
          <w:lang w:val="en-US" w:eastAsia="zh-CN"/>
        </w:rPr>
        <w:t>per band signaling</w:t>
      </w:r>
      <w:r w:rsidRPr="004E7EFB">
        <w:rPr>
          <w:rFonts w:ascii="Arial" w:eastAsia="MS PGothic" w:hAnsi="Arial" w:cs="Arial"/>
          <w:iCs/>
          <w:color w:val="222222"/>
          <w:lang w:val="en-US" w:eastAsia="ja-JP"/>
        </w:rPr>
        <w:t>.</w:t>
      </w:r>
    </w:p>
    <w:p w14:paraId="46B24302" w14:textId="77777777" w:rsidR="00157E65" w:rsidRPr="00157E65" w:rsidRDefault="00157E65" w:rsidP="00A65E00">
      <w:pPr>
        <w:pStyle w:val="Header"/>
        <w:spacing w:after="120"/>
        <w:jc w:val="both"/>
        <w:rPr>
          <w:rFonts w:ascii="Arial" w:eastAsia="DengXian" w:hAnsi="Arial" w:cs="Arial"/>
          <w:sz w:val="24"/>
          <w:lang w:val="en-U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D03CE9" w:rsidRPr="0012699A" w14:paraId="05301683" w14:textId="77777777" w:rsidTr="002F2AF0">
        <w:tc>
          <w:tcPr>
            <w:tcW w:w="10081" w:type="dxa"/>
            <w:shd w:val="clear" w:color="auto" w:fill="auto"/>
          </w:tcPr>
          <w:p w14:paraId="5418ACCD" w14:textId="77777777" w:rsidR="00D03CE9" w:rsidRDefault="00D03CE9" w:rsidP="009956C2">
            <w:pPr>
              <w:pStyle w:val="Header"/>
              <w:tabs>
                <w:tab w:val="clear" w:pos="4153"/>
                <w:tab w:val="clear" w:pos="8306"/>
              </w:tabs>
              <w:jc w:val="both"/>
              <w:rPr>
                <w:rFonts w:ascii="Arial" w:hAnsi="Arial" w:cs="Arial"/>
                <w:lang w:eastAsia="ja-JP"/>
              </w:rPr>
            </w:pPr>
            <w:r>
              <w:rPr>
                <w:rFonts w:ascii="Arial" w:hAnsi="Arial" w:cs="Arial"/>
                <w:lang w:eastAsia="ja-JP"/>
              </w:rPr>
              <w:t>Q2:</w:t>
            </w:r>
            <w:r>
              <w:rPr>
                <w:rFonts w:ascii="Arial" w:hAnsi="Arial" w:cs="Arial"/>
                <w:lang w:eastAsia="ja-JP"/>
              </w:rPr>
              <w:tab/>
              <w:t>The maximum value of simultaneous CSI-RS resources and CSI-RS ports.</w:t>
            </w:r>
          </w:p>
          <w:p w14:paraId="51AA168E" w14:textId="77777777" w:rsidR="00D03CE9" w:rsidRPr="00FE4037" w:rsidRDefault="00D03CE9" w:rsidP="009956C2">
            <w:pPr>
              <w:pStyle w:val="Header"/>
              <w:tabs>
                <w:tab w:val="clear" w:pos="4153"/>
                <w:tab w:val="clear" w:pos="8306"/>
              </w:tabs>
              <w:jc w:val="both"/>
              <w:rPr>
                <w:rFonts w:ascii="Arial" w:hAnsi="Arial" w:cs="Arial"/>
                <w:lang w:eastAsia="ja-JP"/>
              </w:rPr>
            </w:pPr>
            <w:r>
              <w:rPr>
                <w:rFonts w:ascii="Arial" w:hAnsi="Arial" w:cs="Arial" w:hint="eastAsia"/>
                <w:lang w:eastAsia="ja-JP"/>
              </w:rPr>
              <w:t>I</w:t>
            </w:r>
            <w:r>
              <w:rPr>
                <w:rFonts w:ascii="Arial" w:hAnsi="Arial" w:cs="Arial"/>
                <w:lang w:eastAsia="ja-JP"/>
              </w:rPr>
              <w:t>n the existing SupportedCSI-RS-Resource, the maximum value of simultaneous resources is 64 and the one of total Tx ports is 256. RAN2 is wondering if the existing value is enough to address the total capability across all CCs or the larger value is desirable.</w:t>
            </w:r>
          </w:p>
        </w:tc>
      </w:tr>
    </w:tbl>
    <w:p w14:paraId="0A0391EB" w14:textId="1ABA08BB" w:rsidR="004600D3" w:rsidRDefault="00D03CE9" w:rsidP="009956C2">
      <w:pPr>
        <w:spacing w:beforeLines="50" w:before="120" w:afterLines="50" w:after="120"/>
        <w:jc w:val="both"/>
        <w:rPr>
          <w:rFonts w:ascii="Arial" w:eastAsia="DengXian" w:hAnsi="Arial" w:cs="Arial"/>
          <w:lang w:eastAsia="zh-CN"/>
        </w:rPr>
      </w:pPr>
      <w:r w:rsidRPr="0012699A">
        <w:rPr>
          <w:rFonts w:ascii="Arial" w:eastAsia="DengXian" w:hAnsi="Arial" w:cs="Arial" w:hint="eastAsia"/>
          <w:lang w:eastAsia="zh-CN"/>
        </w:rPr>
        <w:t>F</w:t>
      </w:r>
      <w:r w:rsidR="00FE4037" w:rsidRPr="0012699A">
        <w:rPr>
          <w:rFonts w:ascii="Arial" w:eastAsia="DengXian" w:hAnsi="Arial" w:cs="Arial"/>
          <w:lang w:eastAsia="zh-CN"/>
        </w:rPr>
        <w:t>or</w:t>
      </w:r>
      <w:r w:rsidR="006F4156">
        <w:rPr>
          <w:rFonts w:ascii="Arial" w:eastAsia="DengXian" w:hAnsi="Arial" w:cs="Arial"/>
          <w:lang w:eastAsia="zh-CN"/>
        </w:rPr>
        <w:t xml:space="preserve"> the question 2,</w:t>
      </w:r>
      <w:r w:rsidR="00DB54B4" w:rsidRPr="00DB54B4">
        <w:rPr>
          <w:rFonts w:ascii="Arial" w:eastAsia="DengXian" w:hAnsi="Arial" w:cs="Arial"/>
          <w:lang w:eastAsia="zh-CN"/>
        </w:rPr>
        <w:t xml:space="preserve"> </w:t>
      </w:r>
      <w:r w:rsidR="001B68BC">
        <w:rPr>
          <w:rFonts w:ascii="Arial" w:eastAsia="DengXian" w:hAnsi="Arial" w:cs="Arial"/>
          <w:lang w:eastAsia="zh-CN"/>
        </w:rPr>
        <w:t>t</w:t>
      </w:r>
      <w:r w:rsidR="00DB54B4" w:rsidRPr="00DB54B4">
        <w:rPr>
          <w:rFonts w:ascii="Arial" w:eastAsia="DengXian" w:hAnsi="Arial" w:cs="Arial"/>
          <w:lang w:eastAsia="zh-CN"/>
        </w:rPr>
        <w:t xml:space="preserve">he </w:t>
      </w:r>
      <w:r w:rsidR="004600D3">
        <w:rPr>
          <w:rFonts w:ascii="Arial" w:eastAsia="DengXian" w:hAnsi="Arial" w:cs="Arial"/>
          <w:lang w:eastAsia="zh-CN"/>
        </w:rPr>
        <w:t>motivation of the LS (</w:t>
      </w:r>
      <w:r w:rsidR="00C94FE5" w:rsidRPr="00C94FE5">
        <w:rPr>
          <w:rFonts w:ascii="Arial" w:eastAsia="DengXian" w:hAnsi="Arial" w:cs="Arial"/>
          <w:lang w:eastAsia="zh-CN"/>
        </w:rPr>
        <w:t>R1-1913295</w:t>
      </w:r>
      <w:r w:rsidR="004600D3">
        <w:rPr>
          <w:rFonts w:ascii="Arial" w:eastAsia="DengXian" w:hAnsi="Arial" w:cs="Arial"/>
          <w:lang w:eastAsia="zh-CN"/>
        </w:rPr>
        <w:t>) is to avoid under</w:t>
      </w:r>
      <w:r w:rsidR="00F01D1C">
        <w:rPr>
          <w:rFonts w:ascii="Arial" w:eastAsia="DengXian" w:hAnsi="Arial" w:cs="Arial"/>
          <w:lang w:eastAsia="zh-CN"/>
        </w:rPr>
        <w:t>-</w:t>
      </w:r>
      <w:r w:rsidR="004600D3">
        <w:rPr>
          <w:rFonts w:ascii="Arial" w:eastAsia="DengXian" w:hAnsi="Arial" w:cs="Arial"/>
          <w:lang w:eastAsia="zh-CN"/>
        </w:rPr>
        <w:t xml:space="preserve">reporting of the </w:t>
      </w:r>
      <w:r w:rsidR="004600D3" w:rsidRPr="004600D3">
        <w:rPr>
          <w:rFonts w:ascii="Arial" w:eastAsia="DengXian" w:hAnsi="Arial" w:cs="Arial"/>
          <w:lang w:eastAsia="zh-CN"/>
        </w:rPr>
        <w:t>triplet included in</w:t>
      </w:r>
      <w:r w:rsidR="004600D3" w:rsidRPr="00857BBA">
        <w:rPr>
          <w:rFonts w:ascii="Arial" w:eastAsia="DengXian" w:hAnsi="Arial" w:cs="Arial"/>
          <w:i/>
          <w:lang w:eastAsia="zh-CN"/>
        </w:rPr>
        <w:t xml:space="preserve"> SupportedCSI-RS-Resource</w:t>
      </w:r>
      <w:r w:rsidR="004600D3">
        <w:rPr>
          <w:rFonts w:ascii="Arial" w:eastAsia="DengXian" w:hAnsi="Arial" w:cs="Arial"/>
          <w:lang w:eastAsia="zh-CN"/>
        </w:rPr>
        <w:t>,</w:t>
      </w:r>
      <w:r w:rsidR="00F03A62">
        <w:rPr>
          <w:rFonts w:ascii="Arial" w:eastAsia="DengXian" w:hAnsi="Arial" w:cs="Arial"/>
          <w:lang w:eastAsia="zh-CN"/>
        </w:rPr>
        <w:t xml:space="preserve"> compared to</w:t>
      </w:r>
      <w:r w:rsidR="00C94FE5">
        <w:rPr>
          <w:rFonts w:ascii="Arial" w:eastAsia="DengXian" w:hAnsi="Arial" w:cs="Arial"/>
          <w:lang w:eastAsia="zh-CN"/>
        </w:rPr>
        <w:t xml:space="preserve"> </w:t>
      </w:r>
      <w:r w:rsidR="00953F0D">
        <w:rPr>
          <w:rFonts w:ascii="Arial" w:eastAsia="DengXian" w:hAnsi="Arial" w:cs="Arial"/>
          <w:lang w:eastAsia="zh-CN"/>
        </w:rPr>
        <w:t xml:space="preserve">the </w:t>
      </w:r>
      <w:r w:rsidR="00C94FE5">
        <w:rPr>
          <w:rFonts w:ascii="Arial" w:eastAsia="DengXian" w:hAnsi="Arial" w:cs="Arial"/>
          <w:lang w:eastAsia="zh-CN"/>
        </w:rPr>
        <w:t>actual UE’s capability,</w:t>
      </w:r>
      <w:r w:rsidR="004600D3">
        <w:rPr>
          <w:rFonts w:ascii="Arial" w:eastAsia="DengXian" w:hAnsi="Arial" w:cs="Arial"/>
          <w:lang w:eastAsia="zh-CN"/>
        </w:rPr>
        <w:t xml:space="preserve"> and </w:t>
      </w:r>
      <w:r w:rsidR="00F03A62">
        <w:rPr>
          <w:rFonts w:ascii="Arial" w:eastAsia="DengXian" w:hAnsi="Arial" w:cs="Arial"/>
          <w:lang w:eastAsia="zh-CN"/>
        </w:rPr>
        <w:t>t</w:t>
      </w:r>
      <w:r w:rsidR="00F03A62" w:rsidRPr="00F03A62">
        <w:rPr>
          <w:rFonts w:ascii="Arial" w:eastAsia="DengXian" w:hAnsi="Arial" w:cs="Arial"/>
          <w:lang w:eastAsia="zh-CN"/>
        </w:rPr>
        <w:t>here is no need to increase the maximum value of simultaneous CSI-RS resources and total CSI-RS ports</w:t>
      </w:r>
      <w:r w:rsidR="00C94FE5">
        <w:rPr>
          <w:rFonts w:ascii="Arial" w:eastAsia="DengXian" w:hAnsi="Arial" w:cs="Arial"/>
          <w:lang w:eastAsia="zh-CN"/>
        </w:rPr>
        <w:t>.</w:t>
      </w:r>
    </w:p>
    <w:p w14:paraId="249378CA" w14:textId="77777777" w:rsidR="00F03A62" w:rsidRDefault="00F03A62" w:rsidP="00A65E00">
      <w:pPr>
        <w:spacing w:afterLines="50" w:after="120"/>
        <w:jc w:val="both"/>
        <w:rPr>
          <w:rFonts w:ascii="Arial" w:eastAsia="DengXian" w:hAnsi="Arial" w:cs="Arial"/>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D03CE9" w:rsidRPr="0012699A" w14:paraId="174C4093" w14:textId="77777777" w:rsidTr="002F2AF0">
        <w:tc>
          <w:tcPr>
            <w:tcW w:w="10081" w:type="dxa"/>
            <w:shd w:val="clear" w:color="auto" w:fill="auto"/>
          </w:tcPr>
          <w:p w14:paraId="4E5CEDA9" w14:textId="77777777" w:rsidR="00D03CE9" w:rsidRPr="0025175A" w:rsidRDefault="00D03CE9" w:rsidP="009956C2">
            <w:pPr>
              <w:pStyle w:val="Header"/>
              <w:tabs>
                <w:tab w:val="clear" w:pos="4153"/>
                <w:tab w:val="clear" w:pos="8306"/>
              </w:tabs>
              <w:jc w:val="both"/>
              <w:rPr>
                <w:rFonts w:ascii="Arial" w:eastAsia="DengXian" w:hAnsi="Arial" w:cs="Arial"/>
                <w:lang w:eastAsia="zh-CN"/>
              </w:rPr>
            </w:pPr>
            <w:r>
              <w:rPr>
                <w:rFonts w:ascii="Arial" w:hAnsi="Arial" w:cs="Arial"/>
                <w:lang w:eastAsia="ja-JP"/>
              </w:rPr>
              <w:t>Q3</w:t>
            </w:r>
            <w:r>
              <w:rPr>
                <w:rFonts w:ascii="Arial" w:eastAsia="DengXian" w:hAnsi="Arial" w:cs="Arial" w:hint="eastAsia"/>
                <w:lang w:eastAsia="zh-CN"/>
              </w:rPr>
              <w:t>:</w:t>
            </w:r>
            <w:r>
              <w:rPr>
                <w:rFonts w:ascii="Arial" w:eastAsia="DengXian" w:hAnsi="Arial" w:cs="Arial"/>
                <w:lang w:eastAsia="zh-CN"/>
              </w:rPr>
              <w:tab/>
              <w:t xml:space="preserve">indication of </w:t>
            </w:r>
            <w:r>
              <w:rPr>
                <w:rFonts w:ascii="Arial" w:hAnsi="Arial" w:cs="Arial"/>
                <w:bCs/>
                <w:lang w:val="en-US" w:eastAsia="zh-CN"/>
              </w:rPr>
              <w:t>ma</w:t>
            </w:r>
            <w:r w:rsidRPr="0025175A">
              <w:rPr>
                <w:rFonts w:ascii="Arial" w:hAnsi="Arial" w:cs="Arial"/>
                <w:bCs/>
                <w:lang w:val="en-US" w:eastAsia="zh-CN"/>
              </w:rPr>
              <w:t xml:space="preserve">xNumberTxPortsPerResource in a per BC manner </w:t>
            </w:r>
          </w:p>
          <w:p w14:paraId="5E16446F" w14:textId="77777777" w:rsidR="00D03CE9" w:rsidRPr="00FE4037" w:rsidRDefault="00D03CE9" w:rsidP="009956C2">
            <w:pPr>
              <w:pStyle w:val="Header"/>
              <w:tabs>
                <w:tab w:val="clear" w:pos="4153"/>
                <w:tab w:val="clear" w:pos="8306"/>
              </w:tabs>
              <w:jc w:val="both"/>
              <w:rPr>
                <w:rFonts w:ascii="Arial" w:hAnsi="Arial" w:cs="Arial"/>
                <w:lang w:eastAsia="ja-JP"/>
              </w:rPr>
            </w:pPr>
            <w:r w:rsidRPr="0025175A">
              <w:rPr>
                <w:rFonts w:ascii="Arial" w:eastAsia="DengXian" w:hAnsi="Arial" w:cs="Arial"/>
                <w:lang w:eastAsia="zh-CN"/>
              </w:rPr>
              <w:t>In the RAN1 LS it is stated that “</w:t>
            </w:r>
            <w:r w:rsidRPr="0025175A">
              <w:rPr>
                <w:rFonts w:ascii="Arial" w:hAnsi="Arial" w:cs="Arial"/>
                <w:bCs/>
                <w:lang w:val="en-US" w:eastAsia="zh-CN"/>
              </w:rPr>
              <w:t>To address above issue, RAN1 has agreed to recommend to introduce new per band capability signaling and per BC capability signaling for component 1 of FG2-36/2-40/2-41/2-43”. The component 1 of FG2-36/2-40/2-</w:t>
            </w:r>
            <w:r w:rsidRPr="00767CC8">
              <w:rPr>
                <w:rFonts w:ascii="Arial" w:hAnsi="Arial" w:cs="Arial"/>
                <w:bCs/>
                <w:lang w:val="en-US" w:eastAsia="zh-CN"/>
              </w:rPr>
              <w:t>41/2-43</w:t>
            </w:r>
            <w:r>
              <w:rPr>
                <w:rFonts w:ascii="Arial" w:hAnsi="Arial" w:cs="Arial"/>
                <w:bCs/>
                <w:lang w:val="en-US" w:eastAsia="zh-CN"/>
              </w:rPr>
              <w:t xml:space="preserve"> contains maxNumberTxPortsPerResource. </w:t>
            </w:r>
            <w:r w:rsidRPr="00B3416F">
              <w:rPr>
                <w:rFonts w:ascii="Arial" w:hAnsi="Arial" w:cs="Arial"/>
                <w:bCs/>
                <w:lang w:val="en-US" w:eastAsia="zh-CN"/>
              </w:rPr>
              <w:t>Currently RAN2 had no consensus to whether to introduce maxNumberTxPortsPerResource</w:t>
            </w:r>
            <w:r w:rsidRPr="00D96062">
              <w:rPr>
                <w:rFonts w:ascii="Arial" w:hAnsi="Arial" w:cs="Arial"/>
                <w:bCs/>
                <w:lang w:val="en-US" w:eastAsia="zh-CN"/>
              </w:rPr>
              <w:t xml:space="preserve"> per BC</w:t>
            </w:r>
            <w:r w:rsidRPr="00B3416F">
              <w:rPr>
                <w:rFonts w:ascii="Arial" w:hAnsi="Arial" w:cs="Arial"/>
                <w:bCs/>
                <w:lang w:val="en-US" w:eastAsia="zh-CN"/>
              </w:rPr>
              <w:t>. Without this additional field, the number of ports for each resource would be determined based on the values indicated for the band on which the resource is configured, like in Rel-15 signaling (given in the existing per-band signa</w:t>
            </w:r>
            <w:r w:rsidRPr="00D96062">
              <w:rPr>
                <w:rFonts w:ascii="Arial" w:hAnsi="Arial" w:cs="Arial"/>
                <w:bCs/>
                <w:lang w:val="en-US" w:eastAsia="zh-CN"/>
              </w:rPr>
              <w:t>ling). See Annex A for an example.</w:t>
            </w:r>
            <w:r w:rsidRPr="007E2326">
              <w:rPr>
                <w:rFonts w:ascii="Arial" w:hAnsi="Arial" w:cs="Arial"/>
                <w:bCs/>
                <w:lang w:val="en-US" w:eastAsia="zh-CN"/>
              </w:rPr>
              <w:t xml:space="preserve"> RAN2 would appreciate if RAN1 could provide feedback if this</w:t>
            </w:r>
            <w:r>
              <w:rPr>
                <w:rFonts w:ascii="Arial" w:hAnsi="Arial" w:cs="Arial"/>
                <w:bCs/>
                <w:lang w:val="en-US" w:eastAsia="zh-CN"/>
              </w:rPr>
              <w:t xml:space="preserve"> structure does not serve the intended purpose.</w:t>
            </w:r>
          </w:p>
        </w:tc>
      </w:tr>
    </w:tbl>
    <w:p w14:paraId="5F10C339" w14:textId="27FC2A71" w:rsidR="00595834" w:rsidRPr="004E7EFB" w:rsidRDefault="00D03CE9" w:rsidP="009956C2">
      <w:pPr>
        <w:spacing w:beforeLines="50" w:before="120" w:afterLines="50" w:after="120"/>
        <w:jc w:val="both"/>
        <w:rPr>
          <w:rFonts w:ascii="Arial" w:hAnsi="Arial" w:cs="Arial"/>
          <w:bCs/>
          <w:lang w:val="en-US" w:eastAsia="zh-CN"/>
        </w:rPr>
      </w:pPr>
      <w:r w:rsidRPr="004E7EFB">
        <w:rPr>
          <w:rFonts w:ascii="Arial" w:eastAsia="DengXian" w:hAnsi="Arial" w:cs="Arial" w:hint="eastAsia"/>
          <w:lang w:eastAsia="zh-CN"/>
        </w:rPr>
        <w:t>F</w:t>
      </w:r>
      <w:r w:rsidR="00FE4037" w:rsidRPr="004E7EFB">
        <w:rPr>
          <w:rFonts w:ascii="Arial" w:eastAsia="DengXian" w:hAnsi="Arial" w:cs="Arial"/>
          <w:lang w:eastAsia="zh-CN"/>
        </w:rPr>
        <w:t>or</w:t>
      </w:r>
      <w:r w:rsidR="00BE14EF" w:rsidRPr="004E7EFB">
        <w:rPr>
          <w:rFonts w:ascii="Arial" w:eastAsia="DengXian" w:hAnsi="Arial" w:cs="Arial"/>
          <w:lang w:eastAsia="zh-CN"/>
        </w:rPr>
        <w:t xml:space="preserve"> the question 3,</w:t>
      </w:r>
      <w:r w:rsidR="00821917" w:rsidRPr="004E7EFB">
        <w:rPr>
          <w:rFonts w:ascii="Arial" w:eastAsia="DengXian" w:hAnsi="Arial" w:cs="Arial"/>
          <w:lang w:eastAsia="zh-CN"/>
        </w:rPr>
        <w:t xml:space="preserve"> </w:t>
      </w:r>
      <w:r w:rsidR="00855A5F">
        <w:rPr>
          <w:rFonts w:ascii="Arial" w:eastAsia="DengXian" w:hAnsi="Arial" w:cs="Arial"/>
          <w:lang w:eastAsia="zh-CN"/>
        </w:rPr>
        <w:t xml:space="preserve">RAN1 concludes that </w:t>
      </w:r>
      <w:r w:rsidR="00855A5F" w:rsidRPr="00855A5F">
        <w:rPr>
          <w:rFonts w:ascii="Arial" w:eastAsia="DengXian" w:hAnsi="Arial" w:cs="Arial"/>
          <w:lang w:eastAsia="zh-CN"/>
        </w:rPr>
        <w:t xml:space="preserve">reporting </w:t>
      </w:r>
      <w:r w:rsidR="00855A5F" w:rsidRPr="00855A5F">
        <w:rPr>
          <w:rFonts w:ascii="Arial" w:eastAsia="DengXian" w:hAnsi="Arial" w:cs="Arial"/>
          <w:bCs/>
          <w:i/>
          <w:lang w:val="en-US" w:eastAsia="zh-CN"/>
        </w:rPr>
        <w:t>maxNumberTxPortsPerResource</w:t>
      </w:r>
      <w:r w:rsidR="00855A5F" w:rsidRPr="00855A5F">
        <w:rPr>
          <w:rFonts w:ascii="Arial" w:eastAsia="DengXian" w:hAnsi="Arial" w:cs="Arial"/>
          <w:lang w:eastAsia="zh-CN"/>
        </w:rPr>
        <w:t xml:space="preserve"> in the triplet of {</w:t>
      </w:r>
      <w:r w:rsidR="00855A5F" w:rsidRPr="00F234CC">
        <w:rPr>
          <w:rFonts w:ascii="Arial" w:eastAsia="DengXian" w:hAnsi="Arial" w:cs="Arial"/>
          <w:i/>
          <w:lang w:eastAsia="zh-CN"/>
        </w:rPr>
        <w:t>maxNumberTxPortsPerResource</w:t>
      </w:r>
      <w:r w:rsidR="00855A5F" w:rsidRPr="00855A5F">
        <w:rPr>
          <w:rFonts w:ascii="Arial" w:eastAsia="DengXian" w:hAnsi="Arial" w:cs="Arial"/>
          <w:lang w:eastAsia="zh-CN"/>
        </w:rPr>
        <w:t xml:space="preserve">, </w:t>
      </w:r>
      <w:r w:rsidR="00855A5F" w:rsidRPr="00F234CC">
        <w:rPr>
          <w:rFonts w:ascii="Arial" w:eastAsia="DengXian" w:hAnsi="Arial" w:cs="Arial"/>
          <w:i/>
          <w:lang w:eastAsia="zh-CN"/>
        </w:rPr>
        <w:t>maxNumberResources</w:t>
      </w:r>
      <w:r w:rsidR="00157E65" w:rsidRPr="00F234CC">
        <w:rPr>
          <w:rFonts w:ascii="Arial" w:eastAsia="DengXian" w:hAnsi="Arial" w:cs="Arial"/>
          <w:i/>
          <w:lang w:eastAsia="zh-CN"/>
        </w:rPr>
        <w:t>PerBC</w:t>
      </w:r>
      <w:r w:rsidR="00157E65">
        <w:rPr>
          <w:rFonts w:ascii="Arial" w:eastAsia="DengXian" w:hAnsi="Arial" w:cs="Arial"/>
          <w:lang w:eastAsia="zh-CN"/>
        </w:rPr>
        <w:t>,</w:t>
      </w:r>
      <w:r w:rsidR="00855A5F" w:rsidRPr="00855A5F">
        <w:rPr>
          <w:rFonts w:ascii="Arial" w:eastAsia="DengXian" w:hAnsi="Arial" w:cs="Arial"/>
          <w:lang w:eastAsia="zh-CN"/>
        </w:rPr>
        <w:t xml:space="preserve"> </w:t>
      </w:r>
      <w:r w:rsidR="00855A5F" w:rsidRPr="00F234CC">
        <w:rPr>
          <w:rFonts w:ascii="Arial" w:eastAsia="DengXian" w:hAnsi="Arial" w:cs="Arial"/>
          <w:i/>
          <w:lang w:eastAsia="zh-CN"/>
        </w:rPr>
        <w:t>totalNumberTxPorts</w:t>
      </w:r>
      <w:r w:rsidR="00157E65" w:rsidRPr="00F234CC">
        <w:rPr>
          <w:rFonts w:ascii="Arial" w:eastAsia="DengXian" w:hAnsi="Arial" w:cs="Arial"/>
          <w:i/>
          <w:lang w:eastAsia="zh-CN"/>
        </w:rPr>
        <w:t>PerBC</w:t>
      </w:r>
      <w:r w:rsidR="00855A5F" w:rsidRPr="00855A5F">
        <w:rPr>
          <w:rFonts w:ascii="Arial" w:eastAsia="DengXian" w:hAnsi="Arial" w:cs="Arial"/>
          <w:lang w:eastAsia="zh-CN"/>
        </w:rPr>
        <w:t xml:space="preserve">} per band combination is necessary </w:t>
      </w:r>
      <w:r w:rsidR="00A3481C" w:rsidRPr="004E7EFB">
        <w:rPr>
          <w:rFonts w:ascii="Arial" w:eastAsia="DengXian" w:hAnsi="Arial" w:cs="Arial"/>
          <w:lang w:eastAsia="zh-CN"/>
        </w:rPr>
        <w:t>to avoid under reporting issue</w:t>
      </w:r>
      <w:r w:rsidR="00855A5F">
        <w:rPr>
          <w:rFonts w:ascii="Arial" w:eastAsia="DengXian" w:hAnsi="Arial" w:cs="Arial"/>
          <w:lang w:eastAsia="zh-CN"/>
        </w:rPr>
        <w:t>.</w:t>
      </w:r>
      <w:r w:rsidR="004B5039">
        <w:rPr>
          <w:rFonts w:ascii="Arial" w:eastAsia="DengXian" w:hAnsi="Arial" w:cs="Arial"/>
          <w:lang w:eastAsia="zh-CN"/>
        </w:rPr>
        <w:t xml:space="preserve"> </w:t>
      </w:r>
      <w:r w:rsidR="00157E65" w:rsidRPr="00157E65">
        <w:rPr>
          <w:rFonts w:ascii="Arial" w:eastAsia="DengXian" w:hAnsi="Arial" w:cs="Arial"/>
          <w:lang w:eastAsia="zh-CN"/>
        </w:rPr>
        <w:t xml:space="preserve">The reason is that the complexity of different triplets with the same </w:t>
      </w:r>
      <w:r w:rsidR="00157E65" w:rsidRPr="00F234CC">
        <w:rPr>
          <w:rFonts w:ascii="Arial" w:eastAsia="DengXian" w:hAnsi="Arial" w:cs="Arial"/>
          <w:i/>
          <w:lang w:eastAsia="zh-CN"/>
        </w:rPr>
        <w:t>maxNumberResourcesPerBC</w:t>
      </w:r>
      <w:r w:rsidR="00157E65" w:rsidRPr="00157E65">
        <w:rPr>
          <w:rFonts w:ascii="Arial" w:eastAsia="DengXian" w:hAnsi="Arial" w:cs="Arial"/>
          <w:lang w:eastAsia="zh-CN"/>
        </w:rPr>
        <w:t xml:space="preserve"> and </w:t>
      </w:r>
      <w:r w:rsidR="00157E65" w:rsidRPr="00F234CC">
        <w:rPr>
          <w:rFonts w:ascii="Arial" w:eastAsia="DengXian" w:hAnsi="Arial" w:cs="Arial"/>
          <w:i/>
          <w:lang w:eastAsia="zh-CN"/>
        </w:rPr>
        <w:t>totalNumberTxPortsPerBC</w:t>
      </w:r>
      <w:r w:rsidR="00157E65" w:rsidRPr="00157E65">
        <w:rPr>
          <w:rFonts w:ascii="Arial" w:eastAsia="DengXian" w:hAnsi="Arial" w:cs="Arial"/>
          <w:lang w:eastAsia="zh-CN"/>
        </w:rPr>
        <w:t xml:space="preserve"> is different depending on the </w:t>
      </w:r>
      <w:r w:rsidR="00157E65" w:rsidRPr="00F234CC">
        <w:rPr>
          <w:rFonts w:ascii="Arial" w:eastAsia="DengXian" w:hAnsi="Arial" w:cs="Arial"/>
          <w:i/>
          <w:lang w:eastAsia="zh-CN"/>
        </w:rPr>
        <w:t>maxNumberTxPortsPerResource</w:t>
      </w:r>
      <w:r w:rsidR="00157E65" w:rsidRPr="00157E65">
        <w:rPr>
          <w:rFonts w:ascii="Arial" w:eastAsia="DengXian" w:hAnsi="Arial" w:cs="Arial"/>
          <w:lang w:eastAsia="zh-CN"/>
        </w:rPr>
        <w:t xml:space="preserve"> assumed. Therefore, without including </w:t>
      </w:r>
      <w:r w:rsidR="00157E65" w:rsidRPr="00F234CC">
        <w:rPr>
          <w:rFonts w:ascii="Arial" w:eastAsia="DengXian" w:hAnsi="Arial" w:cs="Arial"/>
          <w:i/>
          <w:lang w:eastAsia="zh-CN"/>
        </w:rPr>
        <w:t>maxNumberTxPortsPerResource</w:t>
      </w:r>
      <w:r w:rsidR="00157E65" w:rsidRPr="00157E65">
        <w:rPr>
          <w:rFonts w:ascii="Arial" w:eastAsia="DengXian" w:hAnsi="Arial" w:cs="Arial"/>
          <w:lang w:eastAsia="zh-CN"/>
        </w:rPr>
        <w:t xml:space="preserve"> in the signalled triplet, the UE would have to make the most conservative assumption, which would re-introduce the underreporting problem, which the new signalling was trying to avoid.</w:t>
      </w:r>
      <w:r w:rsidR="00157E65">
        <w:rPr>
          <w:rFonts w:ascii="Arial" w:eastAsia="DengXian" w:hAnsi="Arial" w:cs="Arial"/>
          <w:lang w:eastAsia="zh-CN"/>
        </w:rPr>
        <w:t xml:space="preserve"> </w:t>
      </w:r>
      <w:r w:rsidR="004B5039">
        <w:rPr>
          <w:rFonts w:ascii="Arial" w:eastAsia="DengXian" w:hAnsi="Arial" w:cs="Arial"/>
          <w:lang w:eastAsia="zh-CN"/>
        </w:rPr>
        <w:t xml:space="preserve">It is essential to </w:t>
      </w:r>
      <w:r w:rsidR="00B67370">
        <w:rPr>
          <w:rFonts w:ascii="Arial" w:eastAsia="DengXian" w:hAnsi="Arial" w:cs="Arial"/>
          <w:lang w:eastAsia="zh-CN"/>
        </w:rPr>
        <w:t>have same structure in the per-band signalling and per-BC signalling.</w:t>
      </w:r>
      <w:r w:rsidR="00A3481C" w:rsidRPr="004E7EFB">
        <w:rPr>
          <w:rFonts w:ascii="Arial" w:eastAsia="DengXian" w:hAnsi="Arial" w:cs="Arial"/>
          <w:lang w:eastAsia="zh-CN"/>
        </w:rPr>
        <w:t xml:space="preserve"> </w:t>
      </w:r>
      <w:r w:rsidR="007877BD">
        <w:rPr>
          <w:rFonts w:ascii="Arial" w:hAnsi="Arial" w:cs="Arial"/>
          <w:bCs/>
          <w:lang w:val="en-US" w:eastAsia="zh-CN"/>
        </w:rPr>
        <w:t xml:space="preserve">Detailed signaling design based on per-BC reporting of the triplet is up to RAN2. </w:t>
      </w:r>
      <w:r w:rsidR="007877BD">
        <w:rPr>
          <w:rFonts w:ascii="Arial" w:eastAsiaTheme="minorEastAsia" w:hAnsi="Arial" w:cs="Arial"/>
          <w:bCs/>
          <w:lang w:val="en-US" w:eastAsia="ja-JP"/>
        </w:rPr>
        <w:t>If deemed necessary,</w:t>
      </w:r>
      <w:r w:rsidR="007877BD" w:rsidRPr="004E7EFB">
        <w:rPr>
          <w:rFonts w:ascii="Arial" w:eastAsiaTheme="minorEastAsia" w:hAnsi="Arial" w:cs="Arial"/>
          <w:bCs/>
          <w:lang w:val="en-US" w:eastAsia="ja-JP"/>
        </w:rPr>
        <w:t xml:space="preserve"> RAN2</w:t>
      </w:r>
      <w:r w:rsidR="007877BD">
        <w:rPr>
          <w:rFonts w:ascii="Arial" w:eastAsiaTheme="minorEastAsia" w:hAnsi="Arial" w:cs="Arial"/>
          <w:bCs/>
          <w:lang w:val="en-US" w:eastAsia="ja-JP"/>
        </w:rPr>
        <w:t xml:space="preserve"> may consider solutions to reduce signaling overhead.</w:t>
      </w:r>
    </w:p>
    <w:p w14:paraId="0E0281BF" w14:textId="4F458794" w:rsidR="001B68BC" w:rsidRPr="004E7EFB" w:rsidRDefault="001B68BC" w:rsidP="00A65E00">
      <w:pPr>
        <w:spacing w:afterLines="50" w:after="120"/>
        <w:jc w:val="both"/>
        <w:rPr>
          <w:rFonts w:ascii="Arial" w:hAnsi="Arial" w:cs="Arial"/>
          <w:bCs/>
          <w:lang w:val="en-US" w:eastAsia="zh-CN"/>
        </w:rPr>
      </w:pPr>
    </w:p>
    <w:p w14:paraId="5A3C22C4" w14:textId="77777777" w:rsidR="00463675" w:rsidRPr="000F4E43" w:rsidRDefault="00463675">
      <w:pPr>
        <w:spacing w:after="120"/>
        <w:rPr>
          <w:rFonts w:ascii="Arial" w:hAnsi="Arial" w:cs="Arial"/>
          <w:b/>
        </w:rPr>
      </w:pPr>
      <w:r w:rsidRPr="000F4E43">
        <w:rPr>
          <w:rFonts w:ascii="Arial" w:hAnsi="Arial" w:cs="Arial"/>
          <w:b/>
        </w:rPr>
        <w:t>2. Actions:</w:t>
      </w:r>
    </w:p>
    <w:p w14:paraId="500E9AFC" w14:textId="4A565132" w:rsidR="00463675" w:rsidRPr="000F4E43" w:rsidRDefault="00463675">
      <w:pPr>
        <w:spacing w:after="120"/>
        <w:ind w:left="1985" w:hanging="1985"/>
        <w:rPr>
          <w:rFonts w:ascii="Arial" w:hAnsi="Arial" w:cs="Arial"/>
          <w:b/>
        </w:rPr>
      </w:pPr>
      <w:r w:rsidRPr="000F4E43">
        <w:rPr>
          <w:rFonts w:ascii="Arial" w:hAnsi="Arial" w:cs="Arial"/>
          <w:b/>
        </w:rPr>
        <w:t xml:space="preserve">To </w:t>
      </w:r>
      <w:r w:rsidRPr="005A76EF">
        <w:rPr>
          <w:rFonts w:ascii="Arial" w:hAnsi="Arial" w:cs="Arial"/>
          <w:b/>
        </w:rPr>
        <w:t>RAN</w:t>
      </w:r>
      <w:r w:rsidR="00FE4037">
        <w:rPr>
          <w:rFonts w:ascii="Arial" w:hAnsi="Arial" w:cs="Arial"/>
          <w:b/>
        </w:rPr>
        <w:t>2</w:t>
      </w:r>
      <w:r w:rsidRPr="000F4E43">
        <w:rPr>
          <w:rFonts w:ascii="Arial" w:hAnsi="Arial" w:cs="Arial"/>
          <w:b/>
        </w:rPr>
        <w:t>.</w:t>
      </w:r>
    </w:p>
    <w:p w14:paraId="0931F7ED" w14:textId="7FAFC745" w:rsidR="00463675" w:rsidRPr="00FE4037" w:rsidRDefault="00463675" w:rsidP="009956C2">
      <w:pPr>
        <w:spacing w:after="120"/>
        <w:ind w:left="1440" w:hanging="1440"/>
        <w:jc w:val="both"/>
        <w:rPr>
          <w:rFonts w:ascii="Arial" w:hAnsi="Arial" w:cs="Arial"/>
        </w:rPr>
      </w:pPr>
      <w:r w:rsidRPr="000F4E43">
        <w:rPr>
          <w:rFonts w:ascii="Arial" w:hAnsi="Arial" w:cs="Arial"/>
          <w:b/>
        </w:rPr>
        <w:t xml:space="preserve">ACTION: </w:t>
      </w:r>
      <w:r w:rsidRPr="000F4E43">
        <w:rPr>
          <w:rFonts w:ascii="Arial" w:hAnsi="Arial" w:cs="Arial"/>
          <w:b/>
        </w:rPr>
        <w:tab/>
      </w:r>
      <w:r w:rsidR="00FE4037" w:rsidRPr="00FE4037">
        <w:rPr>
          <w:rFonts w:ascii="Arial" w:hAnsi="Arial" w:cs="Arial"/>
        </w:rPr>
        <w:t xml:space="preserve">RAN1 respectively asks RAN2 to take the above answers into account for the specification work of extend the signalling </w:t>
      </w:r>
      <w:r w:rsidR="00FE4037">
        <w:rPr>
          <w:rFonts w:ascii="Arial" w:hAnsi="Arial" w:cs="Arial"/>
        </w:rPr>
        <w:t>in</w:t>
      </w:r>
      <w:r w:rsidR="00FE4037" w:rsidRPr="00FE4037">
        <w:rPr>
          <w:rFonts w:ascii="Arial" w:hAnsi="Arial" w:cs="Arial"/>
        </w:rPr>
        <w:t xml:space="preserve"> TEI16</w:t>
      </w:r>
      <w:r w:rsidR="00FE4037">
        <w:rPr>
          <w:rFonts w:ascii="Arial" w:hAnsi="Arial" w:cs="Arial"/>
        </w:rPr>
        <w:t>.</w:t>
      </w:r>
      <w:bookmarkStart w:id="0" w:name="_GoBack"/>
      <w:bookmarkEnd w:id="0"/>
    </w:p>
    <w:p w14:paraId="5D00E84F" w14:textId="77777777" w:rsidR="00463675" w:rsidRPr="000F4E43" w:rsidRDefault="00463675">
      <w:pPr>
        <w:spacing w:after="120"/>
        <w:ind w:left="993" w:hanging="993"/>
        <w:rPr>
          <w:rFonts w:ascii="Arial" w:hAnsi="Arial" w:cs="Arial"/>
        </w:rPr>
      </w:pPr>
    </w:p>
    <w:p w14:paraId="06DCF4CC" w14:textId="6C0C03EA" w:rsidR="00463675" w:rsidRPr="000F4E43" w:rsidRDefault="00463675">
      <w:pPr>
        <w:spacing w:after="120"/>
        <w:rPr>
          <w:rFonts w:ascii="Arial" w:hAnsi="Arial" w:cs="Arial"/>
          <w:b/>
        </w:rPr>
      </w:pPr>
      <w:r w:rsidRPr="000F4E43">
        <w:rPr>
          <w:rFonts w:ascii="Arial" w:hAnsi="Arial" w:cs="Arial"/>
          <w:b/>
        </w:rPr>
        <w:t xml:space="preserve">3. Date of Next </w:t>
      </w:r>
      <w:r w:rsidR="005A76EF">
        <w:rPr>
          <w:rFonts w:ascii="Arial" w:hAnsi="Arial" w:cs="Arial"/>
          <w:b/>
        </w:rPr>
        <w:t>RAN</w:t>
      </w:r>
      <w:r w:rsidR="00FE4037">
        <w:rPr>
          <w:rFonts w:ascii="Arial" w:hAnsi="Arial" w:cs="Arial"/>
          <w:b/>
        </w:rPr>
        <w:t>1</w:t>
      </w:r>
      <w:r w:rsidRPr="005A76EF">
        <w:rPr>
          <w:rFonts w:ascii="Arial" w:hAnsi="Arial" w:cs="Arial"/>
          <w:b/>
        </w:rPr>
        <w:t xml:space="preserve"> </w:t>
      </w:r>
      <w:r w:rsidRPr="000F4E43">
        <w:rPr>
          <w:rFonts w:ascii="Arial" w:hAnsi="Arial" w:cs="Arial"/>
          <w:b/>
        </w:rPr>
        <w:t>Meetings:</w:t>
      </w:r>
    </w:p>
    <w:p w14:paraId="65A7DE45" w14:textId="0A40F35B" w:rsidR="00463675" w:rsidRPr="003255AE" w:rsidRDefault="005A76EF" w:rsidP="00C018EB">
      <w:pPr>
        <w:tabs>
          <w:tab w:val="left" w:pos="3261"/>
          <w:tab w:val="left" w:pos="6521"/>
        </w:tabs>
        <w:spacing w:after="120"/>
        <w:rPr>
          <w:rFonts w:ascii="Arial" w:hAnsi="Arial" w:cs="Arial"/>
          <w:bCs/>
        </w:rPr>
      </w:pPr>
      <w:r w:rsidRPr="003255AE">
        <w:rPr>
          <w:rFonts w:ascii="Arial" w:hAnsi="Arial" w:cs="Arial"/>
          <w:bCs/>
        </w:rPr>
        <w:t>RAN</w:t>
      </w:r>
      <w:r w:rsidR="00D25D77" w:rsidRPr="003255AE">
        <w:rPr>
          <w:rFonts w:ascii="Arial" w:hAnsi="Arial" w:cs="Arial"/>
          <w:bCs/>
        </w:rPr>
        <w:t>1</w:t>
      </w:r>
      <w:r w:rsidR="000F4E43" w:rsidRPr="003255AE">
        <w:rPr>
          <w:rFonts w:ascii="Arial" w:hAnsi="Arial" w:cs="Arial"/>
          <w:bCs/>
        </w:rPr>
        <w:t xml:space="preserve"> </w:t>
      </w:r>
      <w:r w:rsidRPr="003255AE">
        <w:rPr>
          <w:rFonts w:ascii="Arial" w:hAnsi="Arial" w:cs="Arial"/>
          <w:bCs/>
        </w:rPr>
        <w:t>Meeting #10</w:t>
      </w:r>
      <w:r w:rsidR="00D25D77" w:rsidRPr="003255AE">
        <w:rPr>
          <w:rFonts w:ascii="Arial" w:hAnsi="Arial" w:cs="Arial"/>
          <w:bCs/>
        </w:rPr>
        <w:t>1</w:t>
      </w:r>
      <w:r w:rsidRPr="003255AE">
        <w:rPr>
          <w:rFonts w:ascii="Arial" w:hAnsi="Arial" w:cs="Arial"/>
          <w:bCs/>
        </w:rPr>
        <w:t>bis</w:t>
      </w:r>
      <w:r w:rsidR="00D25D77" w:rsidRPr="003255AE">
        <w:rPr>
          <w:rFonts w:ascii="Arial" w:hAnsi="Arial" w:cs="Arial"/>
          <w:bCs/>
        </w:rPr>
        <w:t>-e</w:t>
      </w:r>
      <w:r w:rsidR="00C018EB">
        <w:rPr>
          <w:rFonts w:ascii="Arial" w:hAnsi="Arial" w:cs="Arial"/>
          <w:bCs/>
        </w:rPr>
        <w:tab/>
      </w:r>
      <w:r w:rsidRPr="003255AE">
        <w:rPr>
          <w:rFonts w:ascii="Arial" w:hAnsi="Arial" w:cs="Arial"/>
          <w:bCs/>
        </w:rPr>
        <w:t>2</w:t>
      </w:r>
      <w:r w:rsidR="00D25D77" w:rsidRPr="003255AE">
        <w:rPr>
          <w:rFonts w:ascii="Arial" w:hAnsi="Arial" w:cs="Arial"/>
          <w:bCs/>
        </w:rPr>
        <w:t>5</w:t>
      </w:r>
      <w:r w:rsidRPr="003255AE">
        <w:rPr>
          <w:rFonts w:ascii="Arial" w:hAnsi="Arial" w:cs="Arial"/>
          <w:bCs/>
          <w:vertAlign w:val="superscript"/>
        </w:rPr>
        <w:t>th</w:t>
      </w:r>
      <w:r w:rsidR="00D25D77" w:rsidRPr="003255AE">
        <w:rPr>
          <w:rFonts w:ascii="Arial" w:hAnsi="Arial" w:cs="Arial"/>
          <w:bCs/>
        </w:rPr>
        <w:t xml:space="preserve"> May</w:t>
      </w:r>
      <w:r w:rsidRPr="003255AE">
        <w:rPr>
          <w:rFonts w:ascii="Arial" w:hAnsi="Arial" w:cs="Arial"/>
          <w:bCs/>
        </w:rPr>
        <w:t xml:space="preserve"> – </w:t>
      </w:r>
      <w:r w:rsidR="00D25D77" w:rsidRPr="003255AE">
        <w:rPr>
          <w:rFonts w:ascii="Arial" w:hAnsi="Arial" w:cs="Arial"/>
          <w:bCs/>
        </w:rPr>
        <w:t>5</w:t>
      </w:r>
      <w:r w:rsidR="00463675" w:rsidRPr="003255AE">
        <w:rPr>
          <w:rFonts w:ascii="Arial" w:hAnsi="Arial" w:cs="Arial"/>
          <w:bCs/>
          <w:vertAlign w:val="superscript"/>
        </w:rPr>
        <w:t>th</w:t>
      </w:r>
      <w:r w:rsidR="00D25D77" w:rsidRPr="003255AE">
        <w:rPr>
          <w:rFonts w:ascii="Arial" w:hAnsi="Arial" w:cs="Arial"/>
          <w:bCs/>
        </w:rPr>
        <w:t xml:space="preserve"> June</w:t>
      </w:r>
      <w:r w:rsidR="00463675" w:rsidRPr="003255AE">
        <w:rPr>
          <w:rFonts w:ascii="Arial" w:hAnsi="Arial" w:cs="Arial"/>
          <w:bCs/>
        </w:rPr>
        <w:t xml:space="preserve"> 20</w:t>
      </w:r>
      <w:r w:rsidRPr="003255AE">
        <w:rPr>
          <w:rFonts w:ascii="Arial" w:hAnsi="Arial" w:cs="Arial"/>
          <w:bCs/>
        </w:rPr>
        <w:t>20</w:t>
      </w:r>
      <w:r w:rsidR="00463675" w:rsidRPr="003255AE">
        <w:rPr>
          <w:rFonts w:ascii="Arial" w:hAnsi="Arial" w:cs="Arial"/>
          <w:bCs/>
        </w:rPr>
        <w:tab/>
      </w:r>
      <w:r w:rsidR="0029045E" w:rsidRPr="003255AE">
        <w:rPr>
          <w:rFonts w:ascii="Arial" w:hAnsi="Arial" w:cs="Arial"/>
          <w:bCs/>
        </w:rPr>
        <w:t>e-meeting</w:t>
      </w:r>
      <w:r w:rsidR="00463675" w:rsidRPr="003255AE">
        <w:rPr>
          <w:rFonts w:ascii="Arial" w:hAnsi="Arial" w:cs="Arial"/>
          <w:bCs/>
        </w:rPr>
        <w:t>.</w:t>
      </w:r>
    </w:p>
    <w:p w14:paraId="7406E4B0" w14:textId="15B5EF73" w:rsidR="00463675" w:rsidRPr="003255AE" w:rsidRDefault="005A76EF" w:rsidP="00C018EB">
      <w:pPr>
        <w:tabs>
          <w:tab w:val="left" w:pos="3261"/>
          <w:tab w:val="left" w:pos="6521"/>
        </w:tabs>
        <w:spacing w:after="120"/>
        <w:rPr>
          <w:rFonts w:ascii="Arial" w:hAnsi="Arial" w:cs="Arial"/>
          <w:bCs/>
        </w:rPr>
      </w:pPr>
      <w:r w:rsidRPr="003255AE">
        <w:rPr>
          <w:rFonts w:ascii="Arial" w:hAnsi="Arial" w:cs="Arial"/>
          <w:bCs/>
        </w:rPr>
        <w:t>RAN</w:t>
      </w:r>
      <w:r w:rsidR="00D25D77" w:rsidRPr="003255AE">
        <w:rPr>
          <w:rFonts w:ascii="Arial" w:hAnsi="Arial" w:cs="Arial"/>
          <w:bCs/>
        </w:rPr>
        <w:t>1</w:t>
      </w:r>
      <w:r w:rsidR="000F4E43" w:rsidRPr="003255AE">
        <w:rPr>
          <w:rFonts w:ascii="Arial" w:hAnsi="Arial" w:cs="Arial"/>
          <w:bCs/>
        </w:rPr>
        <w:t xml:space="preserve"> </w:t>
      </w:r>
      <w:r w:rsidRPr="003255AE">
        <w:rPr>
          <w:rFonts w:ascii="Arial" w:hAnsi="Arial" w:cs="Arial"/>
          <w:bCs/>
        </w:rPr>
        <w:t>Meeting #1</w:t>
      </w:r>
      <w:r w:rsidR="00D25D77" w:rsidRPr="003255AE">
        <w:rPr>
          <w:rFonts w:ascii="Arial" w:hAnsi="Arial" w:cs="Arial"/>
          <w:bCs/>
        </w:rPr>
        <w:t>02</w:t>
      </w:r>
      <w:r w:rsidR="00D25D77" w:rsidRPr="003255AE">
        <w:rPr>
          <w:rFonts w:ascii="Arial" w:hAnsi="Arial" w:cs="Arial"/>
          <w:bCs/>
        </w:rPr>
        <w:tab/>
      </w:r>
      <w:r w:rsidRPr="003255AE">
        <w:rPr>
          <w:rFonts w:ascii="Arial" w:hAnsi="Arial" w:cs="Arial"/>
          <w:bCs/>
        </w:rPr>
        <w:t>2</w:t>
      </w:r>
      <w:r w:rsidR="00D25D77" w:rsidRPr="003255AE">
        <w:rPr>
          <w:rFonts w:ascii="Arial" w:hAnsi="Arial" w:cs="Arial"/>
          <w:bCs/>
        </w:rPr>
        <w:t>4</w:t>
      </w:r>
      <w:r w:rsidRPr="003255AE">
        <w:rPr>
          <w:rFonts w:ascii="Arial" w:hAnsi="Arial" w:cs="Arial"/>
          <w:bCs/>
          <w:vertAlign w:val="superscript"/>
        </w:rPr>
        <w:t>th</w:t>
      </w:r>
      <w:r w:rsidR="00D25D77" w:rsidRPr="003255AE">
        <w:rPr>
          <w:rFonts w:ascii="Arial" w:hAnsi="Arial" w:cs="Arial"/>
          <w:bCs/>
        </w:rPr>
        <w:t xml:space="preserve"> </w:t>
      </w:r>
      <w:r w:rsidRPr="003255AE">
        <w:rPr>
          <w:rFonts w:ascii="Arial" w:hAnsi="Arial" w:cs="Arial"/>
          <w:bCs/>
        </w:rPr>
        <w:t>– 2</w:t>
      </w:r>
      <w:r w:rsidR="00D25D77" w:rsidRPr="003255AE">
        <w:rPr>
          <w:rFonts w:ascii="Arial" w:hAnsi="Arial" w:cs="Arial"/>
          <w:bCs/>
        </w:rPr>
        <w:t>8</w:t>
      </w:r>
      <w:r w:rsidR="00463675" w:rsidRPr="003255AE">
        <w:rPr>
          <w:rFonts w:ascii="Arial" w:hAnsi="Arial" w:cs="Arial"/>
          <w:bCs/>
          <w:vertAlign w:val="superscript"/>
        </w:rPr>
        <w:t>th</w:t>
      </w:r>
      <w:r w:rsidR="00D25D77" w:rsidRPr="003255AE">
        <w:rPr>
          <w:rFonts w:ascii="Arial" w:hAnsi="Arial" w:cs="Arial"/>
          <w:bCs/>
        </w:rPr>
        <w:t xml:space="preserve"> August</w:t>
      </w:r>
      <w:r w:rsidR="00463675" w:rsidRPr="003255AE">
        <w:rPr>
          <w:rFonts w:ascii="Arial" w:hAnsi="Arial" w:cs="Arial"/>
          <w:bCs/>
        </w:rPr>
        <w:t xml:space="preserve"> 20</w:t>
      </w:r>
      <w:r w:rsidRPr="003255AE">
        <w:rPr>
          <w:rFonts w:ascii="Arial" w:hAnsi="Arial" w:cs="Arial"/>
          <w:bCs/>
        </w:rPr>
        <w:t>20</w:t>
      </w:r>
      <w:r w:rsidR="00463675" w:rsidRPr="003255AE">
        <w:rPr>
          <w:rFonts w:ascii="Arial" w:hAnsi="Arial" w:cs="Arial"/>
          <w:bCs/>
        </w:rPr>
        <w:tab/>
      </w:r>
      <w:r w:rsidR="00D25D77" w:rsidRPr="003255AE">
        <w:rPr>
          <w:rFonts w:ascii="Arial" w:hAnsi="Arial" w:cs="Arial"/>
          <w:bCs/>
        </w:rPr>
        <w:t>Toulouse, France</w:t>
      </w:r>
      <w:r w:rsidR="00463675" w:rsidRPr="003255AE">
        <w:rPr>
          <w:rFonts w:ascii="Arial" w:hAnsi="Arial" w:cs="Arial"/>
          <w:bCs/>
        </w:rPr>
        <w:t>.</w:t>
      </w:r>
    </w:p>
    <w:p w14:paraId="139631A7" w14:textId="51424400" w:rsidR="00756B29" w:rsidRDefault="00756B29" w:rsidP="00EB6999">
      <w:pPr>
        <w:tabs>
          <w:tab w:val="left" w:pos="5103"/>
        </w:tabs>
        <w:spacing w:after="120"/>
        <w:rPr>
          <w:rFonts w:ascii="Arial" w:hAnsi="Arial" w:cs="Arial"/>
          <w:bCs/>
        </w:rPr>
      </w:pPr>
    </w:p>
    <w:sectPr w:rsidR="00756B29" w:rsidSect="000F4E43">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337E7A" w14:textId="77777777" w:rsidR="00F866A5" w:rsidRDefault="00F866A5">
      <w:r>
        <w:separator/>
      </w:r>
    </w:p>
  </w:endnote>
  <w:endnote w:type="continuationSeparator" w:id="0">
    <w:p w14:paraId="10692D0E" w14:textId="77777777" w:rsidR="00F866A5" w:rsidRDefault="00F86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Monotype Sorts">
    <w:altName w:val="Symbol"/>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Yu Mincho">
    <w:altName w:val="@MS Gothic"/>
    <w:charset w:val="00"/>
    <w:family w:val="roman"/>
    <w:pitch w:val="variable"/>
    <w:sig w:usb0="00000000"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4DB07F" w14:textId="77777777" w:rsidR="00F866A5" w:rsidRDefault="00F866A5">
      <w:r>
        <w:separator/>
      </w:r>
    </w:p>
  </w:footnote>
  <w:footnote w:type="continuationSeparator" w:id="0">
    <w:p w14:paraId="1267F731" w14:textId="77777777" w:rsidR="00F866A5" w:rsidRDefault="00F866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ED4FC3"/>
    <w:multiLevelType w:val="hybridMultilevel"/>
    <w:tmpl w:val="12BE8582"/>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E7D04FA"/>
    <w:multiLevelType w:val="multilevel"/>
    <w:tmpl w:val="1DB4C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F101A6F"/>
    <w:multiLevelType w:val="hybridMultilevel"/>
    <w:tmpl w:val="1CA4475A"/>
    <w:lvl w:ilvl="0" w:tplc="BBFE8B8C">
      <w:numFmt w:val="bullet"/>
      <w:lvlText w:val="-"/>
      <w:lvlJc w:val="left"/>
      <w:pPr>
        <w:ind w:left="360" w:hanging="360"/>
      </w:pPr>
      <w:rPr>
        <w:rFonts w:ascii="Arial" w:eastAsiaTheme="minorEastAsia"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4" w15:restartNumberingAfterBreak="0">
    <w:nsid w:val="24B97EE7"/>
    <w:multiLevelType w:val="hybridMultilevel"/>
    <w:tmpl w:val="93965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8B56B4"/>
    <w:multiLevelType w:val="multilevel"/>
    <w:tmpl w:val="EAECE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1B44A85"/>
    <w:multiLevelType w:val="hybridMultilevel"/>
    <w:tmpl w:val="0C5216C4"/>
    <w:lvl w:ilvl="0" w:tplc="6E0AF71E">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8" w15:restartNumberingAfterBreak="0">
    <w:nsid w:val="41DB2002"/>
    <w:multiLevelType w:val="multilevel"/>
    <w:tmpl w:val="5296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3124965"/>
    <w:multiLevelType w:val="hybridMultilevel"/>
    <w:tmpl w:val="8DB04528"/>
    <w:lvl w:ilvl="0" w:tplc="0409000F">
      <w:start w:val="1"/>
      <w:numFmt w:val="decimal"/>
      <w:lvlText w:val="%1."/>
      <w:lvlJc w:val="left"/>
      <w:pPr>
        <w:ind w:left="420" w:hanging="420"/>
      </w:p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60" w:hanging="420"/>
      </w:pPr>
      <w:rPr>
        <w:rFonts w:ascii="Symbol" w:hAnsi="Symbol"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A4E52DC"/>
    <w:multiLevelType w:val="multilevel"/>
    <w:tmpl w:val="12746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2" w15:restartNumberingAfterBreak="0">
    <w:nsid w:val="56E01E60"/>
    <w:multiLevelType w:val="hybridMultilevel"/>
    <w:tmpl w:val="2D1E4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08C34A4"/>
    <w:multiLevelType w:val="hybridMultilevel"/>
    <w:tmpl w:val="54687992"/>
    <w:lvl w:ilvl="0" w:tplc="34249F44">
      <w:start w:val="1"/>
      <w:numFmt w:val="bullet"/>
      <w:lvlText w:val="‐"/>
      <w:lvlJc w:val="left"/>
      <w:pPr>
        <w:ind w:left="1140" w:hanging="420"/>
      </w:pPr>
      <w:rPr>
        <w:rFonts w:ascii="MS Mincho" w:eastAsia="MS Mincho" w:hAnsi="MS Mincho"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5" w15:restartNumberingAfterBreak="0">
    <w:nsid w:val="76281DDE"/>
    <w:multiLevelType w:val="hybridMultilevel"/>
    <w:tmpl w:val="3B127D9C"/>
    <w:lvl w:ilvl="0" w:tplc="34249F44">
      <w:start w:val="1"/>
      <w:numFmt w:val="bullet"/>
      <w:lvlText w:val="‐"/>
      <w:lvlJc w:val="left"/>
      <w:pPr>
        <w:ind w:left="1140" w:hanging="420"/>
      </w:pPr>
      <w:rPr>
        <w:rFonts w:ascii="MS Mincho" w:eastAsia="MS Mincho" w:hAnsi="MS Mincho" w:hint="eastAsia"/>
      </w:rPr>
    </w:lvl>
    <w:lvl w:ilvl="1" w:tplc="6B807548">
      <w:start w:val="1"/>
      <w:numFmt w:val="decimal"/>
      <w:lvlText w:val="%2)"/>
      <w:lvlJc w:val="left"/>
      <w:pPr>
        <w:ind w:left="1560" w:hanging="420"/>
      </w:pPr>
      <w:rPr>
        <w:rFonts w:hint="eastAsia"/>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6" w15:restartNumberingAfterBreak="0">
    <w:nsid w:val="7CC7313C"/>
    <w:multiLevelType w:val="multilevel"/>
    <w:tmpl w:val="F4389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4"/>
  </w:num>
  <w:num w:numId="2">
    <w:abstractNumId w:val="21"/>
  </w:num>
  <w:num w:numId="3">
    <w:abstractNumId w:val="17"/>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3"/>
  </w:num>
  <w:num w:numId="16">
    <w:abstractNumId w:val="25"/>
  </w:num>
  <w:num w:numId="17">
    <w:abstractNumId w:val="22"/>
  </w:num>
  <w:num w:numId="18">
    <w:abstractNumId w:val="12"/>
  </w:num>
  <w:num w:numId="19">
    <w:abstractNumId w:val="20"/>
  </w:num>
  <w:num w:numId="20">
    <w:abstractNumId w:val="26"/>
  </w:num>
  <w:num w:numId="21">
    <w:abstractNumId w:val="11"/>
  </w:num>
  <w:num w:numId="22">
    <w:abstractNumId w:val="19"/>
  </w:num>
  <w:num w:numId="23">
    <w:abstractNumId w:val="14"/>
  </w:num>
  <w:num w:numId="24">
    <w:abstractNumId w:val="15"/>
  </w:num>
  <w:num w:numId="25">
    <w:abstractNumId w:val="18"/>
  </w:num>
  <w:num w:numId="26">
    <w:abstractNumId w:val="10"/>
  </w:num>
  <w:num w:numId="27">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bordersDoNotSurroundHeader/>
  <w:bordersDoNotSurroundFooter/>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13F19"/>
    <w:rsid w:val="00074572"/>
    <w:rsid w:val="000874F0"/>
    <w:rsid w:val="000A4BA3"/>
    <w:rsid w:val="000B02D1"/>
    <w:rsid w:val="000B4DBC"/>
    <w:rsid w:val="000C0635"/>
    <w:rsid w:val="000C5BAB"/>
    <w:rsid w:val="000F4DAB"/>
    <w:rsid w:val="000F4E43"/>
    <w:rsid w:val="000F72EF"/>
    <w:rsid w:val="001112DC"/>
    <w:rsid w:val="00123335"/>
    <w:rsid w:val="0012629C"/>
    <w:rsid w:val="00130234"/>
    <w:rsid w:val="001366D6"/>
    <w:rsid w:val="00145FFF"/>
    <w:rsid w:val="001534A7"/>
    <w:rsid w:val="00157E65"/>
    <w:rsid w:val="001746D5"/>
    <w:rsid w:val="00182E81"/>
    <w:rsid w:val="00184891"/>
    <w:rsid w:val="0019419E"/>
    <w:rsid w:val="001A3F81"/>
    <w:rsid w:val="001A4428"/>
    <w:rsid w:val="001B68BC"/>
    <w:rsid w:val="001C26F0"/>
    <w:rsid w:val="001C6B34"/>
    <w:rsid w:val="001D4452"/>
    <w:rsid w:val="00204BEB"/>
    <w:rsid w:val="0022306A"/>
    <w:rsid w:val="002425A7"/>
    <w:rsid w:val="0025175A"/>
    <w:rsid w:val="00270913"/>
    <w:rsid w:val="00271AAC"/>
    <w:rsid w:val="002820AF"/>
    <w:rsid w:val="0029045E"/>
    <w:rsid w:val="002972AF"/>
    <w:rsid w:val="00297457"/>
    <w:rsid w:val="002A497A"/>
    <w:rsid w:val="002A692A"/>
    <w:rsid w:val="002B0E7F"/>
    <w:rsid w:val="002C2548"/>
    <w:rsid w:val="002C4B3B"/>
    <w:rsid w:val="002E41C9"/>
    <w:rsid w:val="002E4AFB"/>
    <w:rsid w:val="002F21D1"/>
    <w:rsid w:val="002F37F0"/>
    <w:rsid w:val="003026B7"/>
    <w:rsid w:val="0032193E"/>
    <w:rsid w:val="003255AE"/>
    <w:rsid w:val="00332F5A"/>
    <w:rsid w:val="00350760"/>
    <w:rsid w:val="00357863"/>
    <w:rsid w:val="00376072"/>
    <w:rsid w:val="00393443"/>
    <w:rsid w:val="003A4944"/>
    <w:rsid w:val="003A705D"/>
    <w:rsid w:val="003A7F36"/>
    <w:rsid w:val="003B6295"/>
    <w:rsid w:val="003B6C3E"/>
    <w:rsid w:val="003D0A5F"/>
    <w:rsid w:val="003D0BA7"/>
    <w:rsid w:val="003E7600"/>
    <w:rsid w:val="003F3FF0"/>
    <w:rsid w:val="00403643"/>
    <w:rsid w:val="00404A04"/>
    <w:rsid w:val="00404F86"/>
    <w:rsid w:val="00413BA7"/>
    <w:rsid w:val="004221CD"/>
    <w:rsid w:val="00426C73"/>
    <w:rsid w:val="00445690"/>
    <w:rsid w:val="004570AD"/>
    <w:rsid w:val="004600D3"/>
    <w:rsid w:val="004623B7"/>
    <w:rsid w:val="00463675"/>
    <w:rsid w:val="004667D6"/>
    <w:rsid w:val="00477498"/>
    <w:rsid w:val="0048251D"/>
    <w:rsid w:val="00494411"/>
    <w:rsid w:val="004A33E5"/>
    <w:rsid w:val="004A4D55"/>
    <w:rsid w:val="004A6DB0"/>
    <w:rsid w:val="004B5039"/>
    <w:rsid w:val="004B604A"/>
    <w:rsid w:val="004E7EFB"/>
    <w:rsid w:val="004F4F01"/>
    <w:rsid w:val="00501F15"/>
    <w:rsid w:val="0051133F"/>
    <w:rsid w:val="00514620"/>
    <w:rsid w:val="00514A8F"/>
    <w:rsid w:val="00520715"/>
    <w:rsid w:val="00524DB3"/>
    <w:rsid w:val="005364BC"/>
    <w:rsid w:val="00541BB1"/>
    <w:rsid w:val="005434B6"/>
    <w:rsid w:val="00543F61"/>
    <w:rsid w:val="005453E8"/>
    <w:rsid w:val="005703A9"/>
    <w:rsid w:val="00570D44"/>
    <w:rsid w:val="0058154D"/>
    <w:rsid w:val="00583D87"/>
    <w:rsid w:val="00584B08"/>
    <w:rsid w:val="00593B61"/>
    <w:rsid w:val="00595834"/>
    <w:rsid w:val="005A76EF"/>
    <w:rsid w:val="005A7998"/>
    <w:rsid w:val="005B2D1B"/>
    <w:rsid w:val="005C47F9"/>
    <w:rsid w:val="005E030E"/>
    <w:rsid w:val="005E26B9"/>
    <w:rsid w:val="0062024D"/>
    <w:rsid w:val="00624DBF"/>
    <w:rsid w:val="00631012"/>
    <w:rsid w:val="00634CDC"/>
    <w:rsid w:val="00644EBA"/>
    <w:rsid w:val="00651C6F"/>
    <w:rsid w:val="00665340"/>
    <w:rsid w:val="0067756F"/>
    <w:rsid w:val="0068351C"/>
    <w:rsid w:val="00686B9A"/>
    <w:rsid w:val="006873F8"/>
    <w:rsid w:val="006A64E2"/>
    <w:rsid w:val="006B2175"/>
    <w:rsid w:val="006B5434"/>
    <w:rsid w:val="006C2607"/>
    <w:rsid w:val="006D0117"/>
    <w:rsid w:val="006E0517"/>
    <w:rsid w:val="006E5517"/>
    <w:rsid w:val="006F4156"/>
    <w:rsid w:val="00704353"/>
    <w:rsid w:val="00713F70"/>
    <w:rsid w:val="00717652"/>
    <w:rsid w:val="00722C48"/>
    <w:rsid w:val="0072635C"/>
    <w:rsid w:val="00726FC3"/>
    <w:rsid w:val="00741BF1"/>
    <w:rsid w:val="00743D08"/>
    <w:rsid w:val="007456A7"/>
    <w:rsid w:val="00754546"/>
    <w:rsid w:val="00756B29"/>
    <w:rsid w:val="0077773A"/>
    <w:rsid w:val="00786688"/>
    <w:rsid w:val="007877BD"/>
    <w:rsid w:val="007911D3"/>
    <w:rsid w:val="007915A4"/>
    <w:rsid w:val="007A1AAF"/>
    <w:rsid w:val="007A6E66"/>
    <w:rsid w:val="007C7B4F"/>
    <w:rsid w:val="007E2326"/>
    <w:rsid w:val="007E7625"/>
    <w:rsid w:val="007F03F3"/>
    <w:rsid w:val="007F1B8D"/>
    <w:rsid w:val="007F5F3F"/>
    <w:rsid w:val="00821917"/>
    <w:rsid w:val="00836001"/>
    <w:rsid w:val="00836871"/>
    <w:rsid w:val="00841515"/>
    <w:rsid w:val="00842E32"/>
    <w:rsid w:val="008556DF"/>
    <w:rsid w:val="00855A5F"/>
    <w:rsid w:val="0085638E"/>
    <w:rsid w:val="00857BBA"/>
    <w:rsid w:val="00871BA2"/>
    <w:rsid w:val="0087428C"/>
    <w:rsid w:val="00881907"/>
    <w:rsid w:val="0088294C"/>
    <w:rsid w:val="00883BED"/>
    <w:rsid w:val="00891FF4"/>
    <w:rsid w:val="008E0689"/>
    <w:rsid w:val="008E6337"/>
    <w:rsid w:val="008F1661"/>
    <w:rsid w:val="009004D0"/>
    <w:rsid w:val="0090329B"/>
    <w:rsid w:val="00915653"/>
    <w:rsid w:val="009178CA"/>
    <w:rsid w:val="00922DCA"/>
    <w:rsid w:val="00923E7C"/>
    <w:rsid w:val="00945258"/>
    <w:rsid w:val="00953F0D"/>
    <w:rsid w:val="00954B87"/>
    <w:rsid w:val="009568EA"/>
    <w:rsid w:val="00957019"/>
    <w:rsid w:val="009625C4"/>
    <w:rsid w:val="0097142F"/>
    <w:rsid w:val="00975462"/>
    <w:rsid w:val="00986BE3"/>
    <w:rsid w:val="00990C41"/>
    <w:rsid w:val="009956C2"/>
    <w:rsid w:val="009C6934"/>
    <w:rsid w:val="00A06014"/>
    <w:rsid w:val="00A13EBA"/>
    <w:rsid w:val="00A3481C"/>
    <w:rsid w:val="00A5081B"/>
    <w:rsid w:val="00A5423F"/>
    <w:rsid w:val="00A5652E"/>
    <w:rsid w:val="00A653B5"/>
    <w:rsid w:val="00A65E00"/>
    <w:rsid w:val="00A77245"/>
    <w:rsid w:val="00A7789F"/>
    <w:rsid w:val="00A8438C"/>
    <w:rsid w:val="00AA3FAB"/>
    <w:rsid w:val="00AA7EA4"/>
    <w:rsid w:val="00AC1301"/>
    <w:rsid w:val="00AC21F8"/>
    <w:rsid w:val="00AD3CCA"/>
    <w:rsid w:val="00AF06E8"/>
    <w:rsid w:val="00B04483"/>
    <w:rsid w:val="00B2224C"/>
    <w:rsid w:val="00B3416F"/>
    <w:rsid w:val="00B45797"/>
    <w:rsid w:val="00B457B1"/>
    <w:rsid w:val="00B57D4D"/>
    <w:rsid w:val="00B67370"/>
    <w:rsid w:val="00B91680"/>
    <w:rsid w:val="00B94559"/>
    <w:rsid w:val="00BA26B3"/>
    <w:rsid w:val="00BB789B"/>
    <w:rsid w:val="00BC0206"/>
    <w:rsid w:val="00BC71D1"/>
    <w:rsid w:val="00BD4499"/>
    <w:rsid w:val="00BD6B62"/>
    <w:rsid w:val="00BE14EF"/>
    <w:rsid w:val="00C018EB"/>
    <w:rsid w:val="00C076A2"/>
    <w:rsid w:val="00C13F69"/>
    <w:rsid w:val="00C32804"/>
    <w:rsid w:val="00C418A9"/>
    <w:rsid w:val="00C51900"/>
    <w:rsid w:val="00C543C6"/>
    <w:rsid w:val="00C639CF"/>
    <w:rsid w:val="00C70269"/>
    <w:rsid w:val="00C71ED3"/>
    <w:rsid w:val="00C81A1C"/>
    <w:rsid w:val="00C94FE5"/>
    <w:rsid w:val="00CB6545"/>
    <w:rsid w:val="00CD50E1"/>
    <w:rsid w:val="00CD70BE"/>
    <w:rsid w:val="00D03CE9"/>
    <w:rsid w:val="00D044BE"/>
    <w:rsid w:val="00D12B67"/>
    <w:rsid w:val="00D24652"/>
    <w:rsid w:val="00D25D77"/>
    <w:rsid w:val="00D35AF2"/>
    <w:rsid w:val="00D509A1"/>
    <w:rsid w:val="00D5149F"/>
    <w:rsid w:val="00D55CDC"/>
    <w:rsid w:val="00D61FAF"/>
    <w:rsid w:val="00D67610"/>
    <w:rsid w:val="00D709DF"/>
    <w:rsid w:val="00D729AB"/>
    <w:rsid w:val="00D7546F"/>
    <w:rsid w:val="00D91EA7"/>
    <w:rsid w:val="00D96062"/>
    <w:rsid w:val="00DA0BFE"/>
    <w:rsid w:val="00DB2EE1"/>
    <w:rsid w:val="00DB4C21"/>
    <w:rsid w:val="00DB54B4"/>
    <w:rsid w:val="00DB6432"/>
    <w:rsid w:val="00DB7F2A"/>
    <w:rsid w:val="00DC3327"/>
    <w:rsid w:val="00DD47C1"/>
    <w:rsid w:val="00DE70D5"/>
    <w:rsid w:val="00DF401C"/>
    <w:rsid w:val="00E00626"/>
    <w:rsid w:val="00E01DDA"/>
    <w:rsid w:val="00E06C79"/>
    <w:rsid w:val="00E1286A"/>
    <w:rsid w:val="00E25C0A"/>
    <w:rsid w:val="00E26C06"/>
    <w:rsid w:val="00E32BFC"/>
    <w:rsid w:val="00E42A11"/>
    <w:rsid w:val="00E83BD4"/>
    <w:rsid w:val="00EB6999"/>
    <w:rsid w:val="00EC1C2C"/>
    <w:rsid w:val="00EC7463"/>
    <w:rsid w:val="00ED3DA2"/>
    <w:rsid w:val="00EE795F"/>
    <w:rsid w:val="00EF7D0B"/>
    <w:rsid w:val="00F01D1C"/>
    <w:rsid w:val="00F03A62"/>
    <w:rsid w:val="00F05916"/>
    <w:rsid w:val="00F1140A"/>
    <w:rsid w:val="00F1570F"/>
    <w:rsid w:val="00F1692F"/>
    <w:rsid w:val="00F17446"/>
    <w:rsid w:val="00F234CC"/>
    <w:rsid w:val="00F36C2E"/>
    <w:rsid w:val="00F45D52"/>
    <w:rsid w:val="00F866A5"/>
    <w:rsid w:val="00F9051D"/>
    <w:rsid w:val="00F94E94"/>
    <w:rsid w:val="00FE4037"/>
    <w:rsid w:val="00FE72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BB3E853"/>
  <w15:chartTrackingRefBased/>
  <w15:docId w15:val="{D525E759-69D8-44C7-AA10-A347EB698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221CD"/>
    <w:rPr>
      <w:rFonts w:ascii="SimSun" w:eastAsia="SimSun" w:hAnsi="SimSun" w:cs="Calibri"/>
      <w:sz w:val="24"/>
      <w:szCs w:val="24"/>
      <w:lang w:val="en-GB" w:eastAsia="en-GB"/>
    </w:rPr>
  </w:style>
  <w:style w:type="paragraph" w:styleId="Heading1">
    <w:name w:val="heading 1"/>
    <w:aliases w:val="H1,h1"/>
    <w:basedOn w:val="Normal"/>
    <w:next w:val="Normal"/>
    <w:qFormat/>
    <w:pPr>
      <w:keepNext/>
      <w:spacing w:after="240"/>
      <w:ind w:left="1985" w:right="284" w:hanging="1985"/>
      <w:outlineLvl w:val="0"/>
    </w:pPr>
    <w:rPr>
      <w:rFonts w:ascii="Arial" w:eastAsiaTheme="minorEastAsia" w:hAnsi="Arial" w:cs="Times New Roman"/>
      <w:b/>
      <w:szCs w:val="20"/>
      <w:lang w:eastAsia="en-US"/>
    </w:rPr>
  </w:style>
  <w:style w:type="paragraph" w:styleId="Heading2">
    <w:name w:val="heading 2"/>
    <w:aliases w:val="H2,h2"/>
    <w:basedOn w:val="Normal"/>
    <w:next w:val="Normal"/>
    <w:qFormat/>
    <w:pPr>
      <w:keepNext/>
      <w:ind w:right="284"/>
      <w:outlineLvl w:val="1"/>
    </w:pPr>
    <w:rPr>
      <w:rFonts w:ascii="Arial" w:eastAsiaTheme="minorEastAsia" w:hAnsi="Arial" w:cs="Times New Roman"/>
      <w:b/>
      <w:szCs w:val="20"/>
      <w:lang w:eastAsia="en-US"/>
    </w:rPr>
  </w:style>
  <w:style w:type="paragraph" w:styleId="Heading3">
    <w:name w:val="heading 3"/>
    <w:aliases w:val="H3,h3"/>
    <w:basedOn w:val="Normal"/>
    <w:next w:val="Normal"/>
    <w:qFormat/>
    <w:pPr>
      <w:keepNext/>
      <w:outlineLvl w:val="2"/>
    </w:pPr>
    <w:rPr>
      <w:rFonts w:ascii="Times New Roman" w:eastAsiaTheme="minorEastAsia" w:hAnsi="Times New Roman" w:cs="Times New Roman"/>
      <w:szCs w:val="20"/>
      <w:lang w:eastAsia="en-US"/>
    </w:rPr>
  </w:style>
  <w:style w:type="paragraph" w:styleId="Heading4">
    <w:name w:val="heading 4"/>
    <w:aliases w:val="h4"/>
    <w:basedOn w:val="Normal"/>
    <w:next w:val="Normal"/>
    <w:qFormat/>
    <w:pPr>
      <w:keepNext/>
      <w:tabs>
        <w:tab w:val="left" w:pos="2694"/>
      </w:tabs>
      <w:ind w:left="708"/>
      <w:outlineLvl w:val="3"/>
    </w:pPr>
    <w:rPr>
      <w:rFonts w:ascii="Arial" w:eastAsiaTheme="minorEastAsia" w:hAnsi="Arial" w:cs="Times New Roman"/>
      <w:b/>
      <w:sz w:val="20"/>
      <w:szCs w:val="20"/>
      <w:lang w:eastAsia="en-US"/>
    </w:rPr>
  </w:style>
  <w:style w:type="paragraph" w:styleId="Heading5">
    <w:name w:val="heading 5"/>
    <w:aliases w:val="h5"/>
    <w:basedOn w:val="Normal"/>
    <w:next w:val="Normal"/>
    <w:qFormat/>
    <w:pPr>
      <w:keepNext/>
      <w:jc w:val="center"/>
      <w:outlineLvl w:val="4"/>
    </w:pPr>
    <w:rPr>
      <w:rFonts w:ascii="Arial" w:eastAsiaTheme="minorEastAsia" w:hAnsi="Arial" w:cs="Times New Roman"/>
      <w:b/>
      <w:szCs w:val="20"/>
      <w:lang w:eastAsia="en-US"/>
    </w:rPr>
  </w:style>
  <w:style w:type="paragraph" w:styleId="Heading6">
    <w:name w:val="heading 6"/>
    <w:aliases w:val="h6"/>
    <w:basedOn w:val="Normal"/>
    <w:next w:val="Normal"/>
    <w:qFormat/>
    <w:pPr>
      <w:keepNext/>
      <w:outlineLvl w:val="5"/>
    </w:pPr>
    <w:rPr>
      <w:rFonts w:ascii="Arial" w:eastAsiaTheme="minorEastAsia" w:hAnsi="Arial" w:cs="Times New Roman"/>
      <w:b/>
      <w:color w:val="C0C0C0"/>
      <w:szCs w:val="20"/>
      <w:lang w:eastAsia="en-US"/>
    </w:rPr>
  </w:style>
  <w:style w:type="paragraph" w:styleId="Heading7">
    <w:name w:val="heading 7"/>
    <w:basedOn w:val="Normal"/>
    <w:next w:val="Normal"/>
    <w:qFormat/>
    <w:pPr>
      <w:keepNext/>
      <w:tabs>
        <w:tab w:val="left" w:pos="2694"/>
      </w:tabs>
      <w:ind w:left="708"/>
      <w:outlineLvl w:val="6"/>
    </w:pPr>
    <w:rPr>
      <w:rFonts w:ascii="Arial" w:eastAsiaTheme="minorEastAsia" w:hAnsi="Arial" w:cs="Times New Roman"/>
      <w:b/>
      <w:color w:val="0000FF"/>
      <w:sz w:val="20"/>
      <w:szCs w:val="20"/>
      <w:lang w:eastAsia="en-US"/>
    </w:rPr>
  </w:style>
  <w:style w:type="paragraph" w:styleId="Heading8">
    <w:name w:val="heading 8"/>
    <w:basedOn w:val="Normal"/>
    <w:next w:val="Normal"/>
    <w:qFormat/>
    <w:pPr>
      <w:keepNext/>
      <w:spacing w:after="120"/>
      <w:ind w:left="1985" w:hanging="1985"/>
      <w:outlineLvl w:val="7"/>
    </w:pPr>
    <w:rPr>
      <w:rFonts w:ascii="Arial" w:eastAsiaTheme="minorEastAsia" w:hAnsi="Arial" w:cs="Times New Roman"/>
      <w:b/>
      <w:sz w:val="22"/>
      <w:szCs w:val="20"/>
      <w:lang w:eastAsia="en-US"/>
    </w:rPr>
  </w:style>
  <w:style w:type="paragraph" w:styleId="Heading9">
    <w:name w:val="heading 9"/>
    <w:basedOn w:val="Normal"/>
    <w:next w:val="Normal"/>
    <w:qFormat/>
    <w:pPr>
      <w:keepNext/>
      <w:spacing w:after="120"/>
      <w:ind w:left="1985" w:hanging="1985"/>
      <w:outlineLvl w:val="8"/>
    </w:pPr>
    <w:rPr>
      <w:rFonts w:ascii="Arial" w:eastAsiaTheme="minorEastAsia" w:hAnsi="Arial" w:cs="Times New Roman"/>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rPr>
      <w:rFonts w:ascii="Times New Roman" w:eastAsiaTheme="minorEastAsia" w:hAnsi="Times New Roman" w:cs="Times New Roman"/>
      <w:sz w:val="20"/>
      <w:szCs w:val="20"/>
      <w:lang w:eastAsia="en-US"/>
    </w:rPr>
  </w:style>
  <w:style w:type="paragraph" w:styleId="Footer">
    <w:name w:val="footer"/>
    <w:basedOn w:val="Normal"/>
    <w:semiHidden/>
    <w:pPr>
      <w:tabs>
        <w:tab w:val="center" w:pos="4153"/>
        <w:tab w:val="right" w:pos="8306"/>
      </w:tabs>
    </w:pPr>
    <w:rPr>
      <w:rFonts w:ascii="Times New Roman" w:eastAsiaTheme="minorEastAsia" w:hAnsi="Times New Roman" w:cs="Times New Roman"/>
      <w:sz w:val="20"/>
      <w:szCs w:val="20"/>
      <w:lang w:eastAsia="en-US"/>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eastAsiaTheme="minorEastAsia" w:hAnsi="Arial" w:cs="Times New Roman"/>
      <w:sz w:val="20"/>
      <w:szCs w:val="20"/>
      <w:lang w:eastAsia="en-US"/>
    </w:rPr>
  </w:style>
  <w:style w:type="character" w:styleId="PageNumber">
    <w:name w:val="page number"/>
    <w:basedOn w:val="DefaultParagraphFont"/>
    <w:semiHidden/>
  </w:style>
  <w:style w:type="paragraph" w:customStyle="1" w:styleId="B1">
    <w:name w:val="B1"/>
    <w:basedOn w:val="Normal"/>
    <w:link w:val="B1Zchn"/>
    <w:qFormat/>
    <w:pPr>
      <w:ind w:left="567" w:hanging="567"/>
      <w:jc w:val="both"/>
    </w:pPr>
    <w:rPr>
      <w:rFonts w:ascii="Arial" w:eastAsiaTheme="minorEastAsia" w:hAnsi="Arial" w:cs="Times New Roman"/>
      <w:sz w:val="20"/>
      <w:szCs w:val="20"/>
      <w:lang w:eastAsia="en-US"/>
    </w:rPr>
  </w:style>
  <w:style w:type="paragraph" w:customStyle="1" w:styleId="00BodyText">
    <w:name w:val="00 BodyText"/>
    <w:basedOn w:val="Normal"/>
    <w:pPr>
      <w:spacing w:after="220"/>
    </w:pPr>
    <w:rPr>
      <w:rFonts w:ascii="Arial" w:eastAsiaTheme="minorEastAsia" w:hAnsi="Arial" w:cs="Times New Roman"/>
      <w:sz w:val="22"/>
      <w:szCs w:val="20"/>
      <w:lang w:val="en-US" w:eastAsia="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eastAsiaTheme="minorEastAsia" w:hAnsi="Arial" w:cs="Times New Roman"/>
      <w:b/>
      <w:color w:val="0000FF"/>
      <w:sz w:val="20"/>
      <w:szCs w:val="20"/>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eastAsiaTheme="minorEastAsia" w:hAnsi="Arial" w:cs="Times New Roman"/>
      <w:b/>
      <w:color w:val="FF0000"/>
      <w:sz w:val="20"/>
      <w:szCs w:val="2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eastAsiaTheme="minorEastAsia" w:hAnsi="Arial" w:cs="Arial"/>
      <w:color w:val="FF0000"/>
      <w:sz w:val="20"/>
      <w:szCs w:val="20"/>
      <w:lang w:eastAsia="en-US"/>
    </w:rPr>
  </w:style>
  <w:style w:type="paragraph" w:styleId="BalloonText">
    <w:name w:val="Balloon Text"/>
    <w:basedOn w:val="Normal"/>
    <w:link w:val="BalloonTextChar"/>
    <w:uiPriority w:val="99"/>
    <w:semiHidden/>
    <w:unhideWhenUsed/>
    <w:rsid w:val="00923E7C"/>
    <w:rPr>
      <w:rFonts w:ascii="Tahoma" w:eastAsiaTheme="minorEastAsia" w:hAnsi="Tahoma" w:cs="Tahoma"/>
      <w:sz w:val="16"/>
      <w:szCs w:val="16"/>
      <w:lang w:eastAsia="en-US"/>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eastAsia="Times New Roman" w:hAnsi="Arial" w:cs="Arial"/>
      <w:b/>
      <w:bCs/>
      <w:kern w:val="28"/>
      <w:sz w:val="20"/>
      <w:szCs w:val="20"/>
      <w:lang w:eastAsia="en-US"/>
    </w:rPr>
  </w:style>
  <w:style w:type="character" w:customStyle="1" w:styleId="BodyTextChar">
    <w:name w:val="Body Text Char"/>
    <w:basedOn w:val="DefaultParagraphFont"/>
    <w:link w:val="BodyText"/>
    <w:semiHidden/>
    <w:rsid w:val="000F4E43"/>
    <w:rPr>
      <w:rFonts w:ascii="Arial" w:hAnsi="Arial" w:cs="Arial"/>
      <w:color w:val="FF0000"/>
      <w:lang w:eastAsia="en-US"/>
    </w:rPr>
  </w:style>
  <w:style w:type="character" w:customStyle="1" w:styleId="CommentTextChar">
    <w:name w:val="Comment Text Char"/>
    <w:basedOn w:val="DefaultParagraphFont"/>
    <w:link w:val="CommentText"/>
    <w:semiHidden/>
    <w:rsid w:val="000F4E43"/>
    <w:rPr>
      <w:rFonts w:ascii="Arial" w:hAnsi="Arial"/>
      <w:lang w:eastAsia="en-US"/>
    </w:rPr>
  </w:style>
  <w:style w:type="character" w:customStyle="1" w:styleId="TitleChar">
    <w:name w:val="Title Char"/>
    <w:basedOn w:val="DefaultParagraphFont"/>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eastAsiaTheme="minorEastAsia" w:hAnsi="Arial" w:cs="Arial"/>
      <w:b/>
      <w:sz w:val="20"/>
      <w:szCs w:val="20"/>
      <w:lang w:eastAsia="en-US"/>
    </w:rPr>
  </w:style>
  <w:style w:type="paragraph" w:customStyle="1" w:styleId="Contact">
    <w:name w:val="Contact"/>
    <w:basedOn w:val="Heading4"/>
    <w:rsid w:val="000F4E43"/>
    <w:pPr>
      <w:tabs>
        <w:tab w:val="left" w:pos="2268"/>
      </w:tabs>
      <w:ind w:left="567"/>
    </w:pPr>
    <w:rPr>
      <w:rFonts w:cs="Arial"/>
    </w:rPr>
  </w:style>
  <w:style w:type="paragraph" w:styleId="CommentSubject">
    <w:name w:val="annotation subject"/>
    <w:basedOn w:val="CommentText"/>
    <w:next w:val="CommentText"/>
    <w:link w:val="CommentSubjectChar"/>
    <w:uiPriority w:val="99"/>
    <w:semiHidden/>
    <w:unhideWhenUsed/>
    <w:rsid w:val="00915653"/>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915653"/>
    <w:rPr>
      <w:rFonts w:ascii="Arial" w:hAnsi="Arial"/>
      <w:b/>
      <w:bCs/>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FE4037"/>
    <w:rPr>
      <w:lang w:val="en-GB" w:eastAsia="en-US"/>
    </w:rPr>
  </w:style>
  <w:style w:type="character" w:customStyle="1" w:styleId="B1Zchn">
    <w:name w:val="B1 Zchn"/>
    <w:link w:val="B1"/>
    <w:rsid w:val="00FE4037"/>
    <w:rPr>
      <w:rFonts w:ascii="Arial" w:hAnsi="Arial"/>
      <w:lang w:val="en-GB" w:eastAsia="en-US"/>
    </w:rPr>
  </w:style>
  <w:style w:type="paragraph" w:styleId="TOC8">
    <w:name w:val="toc 8"/>
    <w:basedOn w:val="TOC1"/>
    <w:uiPriority w:val="39"/>
    <w:rsid w:val="00520715"/>
    <w:pPr>
      <w:keepNext/>
      <w:keepLines/>
      <w:widowControl w:val="0"/>
      <w:tabs>
        <w:tab w:val="right" w:leader="dot" w:pos="9639"/>
      </w:tabs>
      <w:overflowPunct w:val="0"/>
      <w:autoSpaceDE w:val="0"/>
      <w:autoSpaceDN w:val="0"/>
      <w:adjustRightInd w:val="0"/>
      <w:spacing w:before="180" w:after="0"/>
      <w:ind w:left="2693" w:right="425" w:hanging="2693"/>
      <w:textAlignment w:val="baseline"/>
    </w:pPr>
    <w:rPr>
      <w:rFonts w:ascii="Times New Roman" w:eastAsia="Times New Roman" w:hAnsi="Times New Roman" w:cs="Times New Roman"/>
      <w:b/>
      <w:noProof/>
      <w:sz w:val="22"/>
      <w:szCs w:val="20"/>
      <w:lang w:eastAsia="ja-JP"/>
    </w:rPr>
  </w:style>
  <w:style w:type="paragraph" w:customStyle="1" w:styleId="TAL">
    <w:name w:val="TAL"/>
    <w:basedOn w:val="Normal"/>
    <w:rsid w:val="00520715"/>
    <w:pPr>
      <w:keepNext/>
      <w:keepLines/>
      <w:overflowPunct w:val="0"/>
      <w:autoSpaceDE w:val="0"/>
      <w:autoSpaceDN w:val="0"/>
      <w:adjustRightInd w:val="0"/>
      <w:textAlignment w:val="baseline"/>
    </w:pPr>
    <w:rPr>
      <w:rFonts w:ascii="Arial" w:eastAsia="Times New Roman" w:hAnsi="Arial" w:cs="Times New Roman"/>
      <w:sz w:val="18"/>
      <w:szCs w:val="20"/>
      <w:lang w:eastAsia="ja-JP"/>
    </w:rPr>
  </w:style>
  <w:style w:type="paragraph" w:styleId="TOC1">
    <w:name w:val="toc 1"/>
    <w:basedOn w:val="Normal"/>
    <w:next w:val="Normal"/>
    <w:autoRedefine/>
    <w:uiPriority w:val="39"/>
    <w:semiHidden/>
    <w:unhideWhenUsed/>
    <w:rsid w:val="00520715"/>
    <w:pPr>
      <w:spacing w:after="100"/>
    </w:pPr>
  </w:style>
  <w:style w:type="paragraph" w:styleId="ListParagraph">
    <w:name w:val="List Paragraph"/>
    <w:aliases w:val="- Bullets,Lista1,?? ??,?????,????,列出段落1,中等深浅网格 1 - 着色 21,列表段落,목록 단락,列出段落,¥¡¡¡¡ì¬º¥¹¥È¶ÎÂä,ÁÐ³ö¶ÎÂä,列表段落1,—ño’i—Ž,¥ê¥¹¥È¶ÎÂä,1st level - Bullet List Paragraph,Lettre d'introduction,Paragrafo elenco,Normal bullet 2,Bullet list"/>
    <w:basedOn w:val="Normal"/>
    <w:link w:val="ListParagraphChar"/>
    <w:uiPriority w:val="34"/>
    <w:qFormat/>
    <w:rsid w:val="007F03F3"/>
    <w:pPr>
      <w:ind w:leftChars="400" w:left="840"/>
    </w:pPr>
  </w:style>
  <w:style w:type="character" w:customStyle="1" w:styleId="ListParagraphChar">
    <w:name w:val="List Paragraph Char"/>
    <w:aliases w:val="- Bullets Char,Lista1 Char,?? ?? Char,????? Char,???? Char,列出段落1 Char,中等深浅网格 1 - 着色 21 Char,列表段落 Char,목록 단락 Char,列出段落 Char,¥¡¡¡¡ì¬º¥¹¥È¶ÎÂä Char,ÁÐ³ö¶ÎÂä Char,列表段落1 Char,—ño’i—Ž Char,¥ê¥¹¥È¶ÎÂä Char,Lettre d'introduction Char"/>
    <w:link w:val="ListParagraph"/>
    <w:uiPriority w:val="34"/>
    <w:qFormat/>
    <w:rsid w:val="007F03F3"/>
    <w:rPr>
      <w:rFonts w:ascii="SimSun" w:eastAsia="SimSun" w:hAnsi="SimSun" w:cs="Calibri"/>
      <w:sz w:val="24"/>
      <w:szCs w:val="24"/>
      <w:lang w:val="en-GB" w:eastAsia="en-GB"/>
    </w:rPr>
  </w:style>
  <w:style w:type="paragraph" w:customStyle="1" w:styleId="CRCoverPage">
    <w:name w:val="CR Cover Page"/>
    <w:link w:val="CRCoverPageZchn"/>
    <w:qFormat/>
    <w:rsid w:val="004B604A"/>
    <w:pPr>
      <w:spacing w:after="120"/>
    </w:pPr>
    <w:rPr>
      <w:rFonts w:ascii="Calibri Light" w:eastAsia="@Yu Mincho" w:hAnsi="Calibri Light" w:cs="SimSun"/>
      <w:lang w:val="en-GB" w:eastAsia="en-US"/>
    </w:rPr>
  </w:style>
  <w:style w:type="character" w:customStyle="1" w:styleId="CRCoverPageZchn">
    <w:name w:val="CR Cover Page Zchn"/>
    <w:link w:val="CRCoverPage"/>
    <w:rsid w:val="004B604A"/>
    <w:rPr>
      <w:rFonts w:ascii="Calibri Light" w:eastAsia="@Yu Mincho" w:hAnsi="Calibri Light" w:cs="SimSu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254685">
      <w:bodyDiv w:val="1"/>
      <w:marLeft w:val="0"/>
      <w:marRight w:val="0"/>
      <w:marTop w:val="0"/>
      <w:marBottom w:val="0"/>
      <w:divBdr>
        <w:top w:val="none" w:sz="0" w:space="0" w:color="auto"/>
        <w:left w:val="none" w:sz="0" w:space="0" w:color="auto"/>
        <w:bottom w:val="none" w:sz="0" w:space="0" w:color="auto"/>
        <w:right w:val="none" w:sz="0" w:space="0" w:color="auto"/>
      </w:divBdr>
    </w:div>
    <w:div w:id="722675927">
      <w:bodyDiv w:val="1"/>
      <w:marLeft w:val="0"/>
      <w:marRight w:val="0"/>
      <w:marTop w:val="0"/>
      <w:marBottom w:val="0"/>
      <w:divBdr>
        <w:top w:val="none" w:sz="0" w:space="0" w:color="auto"/>
        <w:left w:val="none" w:sz="0" w:space="0" w:color="auto"/>
        <w:bottom w:val="none" w:sz="0" w:space="0" w:color="auto"/>
        <w:right w:val="none" w:sz="0" w:space="0" w:color="auto"/>
      </w:divBdr>
    </w:div>
    <w:div w:id="787815378">
      <w:bodyDiv w:val="1"/>
      <w:marLeft w:val="0"/>
      <w:marRight w:val="0"/>
      <w:marTop w:val="0"/>
      <w:marBottom w:val="0"/>
      <w:divBdr>
        <w:top w:val="none" w:sz="0" w:space="0" w:color="auto"/>
        <w:left w:val="none" w:sz="0" w:space="0" w:color="auto"/>
        <w:bottom w:val="none" w:sz="0" w:space="0" w:color="auto"/>
        <w:right w:val="none" w:sz="0" w:space="0" w:color="auto"/>
      </w:divBdr>
      <w:divsChild>
        <w:div w:id="1159231948">
          <w:marLeft w:val="0"/>
          <w:marRight w:val="0"/>
          <w:marTop w:val="0"/>
          <w:marBottom w:val="0"/>
          <w:divBdr>
            <w:top w:val="none" w:sz="0" w:space="0" w:color="auto"/>
            <w:left w:val="none" w:sz="0" w:space="0" w:color="auto"/>
            <w:bottom w:val="none" w:sz="0" w:space="0" w:color="auto"/>
            <w:right w:val="none" w:sz="0" w:space="0" w:color="auto"/>
          </w:divBdr>
        </w:div>
        <w:div w:id="651830073">
          <w:marLeft w:val="0"/>
          <w:marRight w:val="0"/>
          <w:marTop w:val="0"/>
          <w:marBottom w:val="0"/>
          <w:divBdr>
            <w:top w:val="none" w:sz="0" w:space="0" w:color="auto"/>
            <w:left w:val="none" w:sz="0" w:space="0" w:color="auto"/>
            <w:bottom w:val="none" w:sz="0" w:space="0" w:color="auto"/>
            <w:right w:val="none" w:sz="0" w:space="0" w:color="auto"/>
          </w:divBdr>
        </w:div>
        <w:div w:id="27948518">
          <w:marLeft w:val="0"/>
          <w:marRight w:val="0"/>
          <w:marTop w:val="0"/>
          <w:marBottom w:val="0"/>
          <w:divBdr>
            <w:top w:val="none" w:sz="0" w:space="0" w:color="auto"/>
            <w:left w:val="none" w:sz="0" w:space="0" w:color="auto"/>
            <w:bottom w:val="none" w:sz="0" w:space="0" w:color="auto"/>
            <w:right w:val="none" w:sz="0" w:space="0" w:color="auto"/>
          </w:divBdr>
        </w:div>
      </w:divsChild>
    </w:div>
    <w:div w:id="989746786">
      <w:bodyDiv w:val="1"/>
      <w:marLeft w:val="0"/>
      <w:marRight w:val="0"/>
      <w:marTop w:val="0"/>
      <w:marBottom w:val="0"/>
      <w:divBdr>
        <w:top w:val="none" w:sz="0" w:space="0" w:color="auto"/>
        <w:left w:val="none" w:sz="0" w:space="0" w:color="auto"/>
        <w:bottom w:val="none" w:sz="0" w:space="0" w:color="auto"/>
        <w:right w:val="none" w:sz="0" w:space="0" w:color="auto"/>
      </w:divBdr>
    </w:div>
    <w:div w:id="1798640464">
      <w:bodyDiv w:val="1"/>
      <w:marLeft w:val="0"/>
      <w:marRight w:val="0"/>
      <w:marTop w:val="0"/>
      <w:marBottom w:val="0"/>
      <w:divBdr>
        <w:top w:val="none" w:sz="0" w:space="0" w:color="auto"/>
        <w:left w:val="none" w:sz="0" w:space="0" w:color="auto"/>
        <w:bottom w:val="none" w:sz="0" w:space="0" w:color="auto"/>
        <w:right w:val="none" w:sz="0" w:space="0" w:color="auto"/>
      </w:divBdr>
    </w:div>
    <w:div w:id="1810711428">
      <w:bodyDiv w:val="1"/>
      <w:marLeft w:val="0"/>
      <w:marRight w:val="0"/>
      <w:marTop w:val="0"/>
      <w:marBottom w:val="0"/>
      <w:divBdr>
        <w:top w:val="none" w:sz="0" w:space="0" w:color="auto"/>
        <w:left w:val="none" w:sz="0" w:space="0" w:color="auto"/>
        <w:bottom w:val="none" w:sz="0" w:space="0" w:color="auto"/>
        <w:right w:val="none" w:sz="0" w:space="0" w:color="auto"/>
      </w:divBdr>
    </w:div>
    <w:div w:id="211532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72bf182f0e833bbe0132c8b788f546ac">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7ec2645ce6086380dde6819692b8962d"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353579-B556-474F-AAD4-442481A3F993}">
  <ds:schemaRefs>
    <ds:schemaRef ds:uri="http://schemas.microsoft.com/sharepoint/v3/contenttype/forms"/>
  </ds:schemaRefs>
</ds:datastoreItem>
</file>

<file path=customXml/itemProps2.xml><?xml version="1.0" encoding="utf-8"?>
<ds:datastoreItem xmlns:ds="http://schemas.openxmlformats.org/officeDocument/2006/customXml" ds:itemID="{2DA07E21-65EF-469D-AAB2-D3E00EB856B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89FA4C3-1D96-48F7-903E-2BB74A589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942</Words>
  <Characters>5376</Characters>
  <Application>Microsoft Office Word</Application>
  <DocSecurity>0</DocSecurity>
  <Lines>44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6306</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MCC - Handbook rev 1 </cp:lastModifiedBy>
  <cp:revision>3</cp:revision>
  <cp:lastPrinted>2002-04-23T00:10:00Z</cp:lastPrinted>
  <dcterms:created xsi:type="dcterms:W3CDTF">2020-04-29T21:45:00Z</dcterms:created>
  <dcterms:modified xsi:type="dcterms:W3CDTF">2020-04-29T21:50:00Z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(3)x6k46VvELFk6KlD68miTO+Jk7ip0Aocbdjh89wz5xljfn/qxg2pFeed9DByzk8I7EP0lPGb4
6zKcX1sYFkJQrQ+Anb5ttxEWjyrQHU+RTgpApL0ES2LxERnM610H6xvo+SMugAnOSVVfPZo2
KrJNen/BszpEfU0qoIfZFfzfAtOZF2QzF71c8m5E1nVs5SVOdPQRTB8T5bMgR8pCAywS/XeN
15/2PpOOS/PE4SjHlk</vt:lpwstr>
  </property>
  <property fmtid="{D5CDD505-2E9C-101B-9397-08002B2CF9AE}" pid="3" name="_2015_ms_pID_7253431">
    <vt:lpwstr>92wN+1W/fvLW0pkNRMXjuApZeTTWVjNz8xp67upxWkf0orNFzpMgZ1
hcvXe72GhxxTcj2wrfD2+IQcAkhmDTkmwv2HvxL5m8rKcbokWCc2txXi4DvkMQp/3cZ40NX4
WomYTZIgdAoJjsrp3wrdzHhhk7IBAktGoxhpVMja6Ah1bMOgWGoplBPpIVfzb7qQGfSyXlNt
nPQMjx+TvAEFqEjaPOkc1/f3EtFnFG20QP1+</vt:lpwstr>
  </property>
  <property fmtid="{D5CDD505-2E9C-101B-9397-08002B2CF9AE}" pid="4" name="ContentTypeId">
    <vt:lpwstr>0x0101004257954231A76C44B0D04C9AEE4292A8</vt:lpwstr>
  </property>
  <property fmtid="{D5CDD505-2E9C-101B-9397-08002B2CF9AE}" pid="5" name="_2015_ms_pID_7253432">
    <vt:lpwstr>Iw==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1583847057</vt:lpwstr>
  </property>
</Properties>
</file>