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9F3" w14:textId="140C95EC" w:rsidR="005758D1" w:rsidRPr="005758D1" w:rsidRDefault="005758D1" w:rsidP="005758D1">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sidRPr="005758D1">
        <w:rPr>
          <w:rFonts w:ascii="Arial" w:eastAsia="Times New Roman" w:hAnsi="Arial" w:cs="Times New Roman"/>
          <w:b/>
          <w:szCs w:val="20"/>
          <w:lang w:val="en-US" w:eastAsia="zh-CN"/>
        </w:rPr>
        <w:t>3GPP TSG-RAN WG2 Meeting #125</w:t>
      </w:r>
      <w:r w:rsidRPr="005758D1">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sidRPr="005758D1">
        <w:rPr>
          <w:rFonts w:ascii="Arial" w:eastAsia="Times New Roman" w:hAnsi="Arial" w:cs="Times New Roman"/>
          <w:b/>
          <w:sz w:val="32"/>
          <w:szCs w:val="32"/>
          <w:lang w:val="en-US" w:eastAsia="zh-CN"/>
        </w:rPr>
        <w:t>R2-240xxxx</w:t>
      </w:r>
    </w:p>
    <w:p w14:paraId="46A2E811" w14:textId="77777777" w:rsidR="005758D1" w:rsidRPr="005758D1" w:rsidRDefault="005758D1" w:rsidP="005758D1">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sidRPr="005758D1">
        <w:rPr>
          <w:rFonts w:ascii="Arial" w:eastAsia="Times New Roman" w:hAnsi="Arial" w:cs="Times New Roman"/>
          <w:b/>
          <w:szCs w:val="20"/>
          <w:lang w:val="en-GB" w:eastAsia="zh-CN"/>
        </w:rPr>
        <w:t>Athens, Greece, 26</w:t>
      </w:r>
      <w:r w:rsidRPr="005758D1">
        <w:rPr>
          <w:rFonts w:ascii="Arial" w:eastAsia="Times New Roman" w:hAnsi="Arial" w:cs="Times New Roman"/>
          <w:b/>
          <w:szCs w:val="20"/>
          <w:vertAlign w:val="superscript"/>
          <w:lang w:val="en-GB" w:eastAsia="zh-CN"/>
        </w:rPr>
        <w:t>th</w:t>
      </w:r>
      <w:r w:rsidRPr="005758D1">
        <w:rPr>
          <w:rFonts w:ascii="Arial" w:eastAsia="Times New Roman" w:hAnsi="Arial" w:cs="Times New Roman"/>
          <w:b/>
          <w:szCs w:val="20"/>
          <w:lang w:val="en-GB" w:eastAsia="zh-CN"/>
        </w:rPr>
        <w:t xml:space="preserve"> February – 1</w:t>
      </w:r>
      <w:r w:rsidRPr="005758D1">
        <w:rPr>
          <w:rFonts w:ascii="Arial" w:eastAsia="Times New Roman" w:hAnsi="Arial" w:cs="Times New Roman"/>
          <w:b/>
          <w:szCs w:val="20"/>
          <w:vertAlign w:val="superscript"/>
          <w:lang w:val="en-GB" w:eastAsia="zh-CN"/>
        </w:rPr>
        <w:t>st</w:t>
      </w:r>
      <w:r w:rsidRPr="005758D1">
        <w:rPr>
          <w:rFonts w:ascii="Arial" w:eastAsia="Times New Roman" w:hAnsi="Arial" w:cs="Times New Roman"/>
          <w:b/>
          <w:szCs w:val="20"/>
          <w:lang w:val="en-GB" w:eastAsia="zh-CN"/>
        </w:rPr>
        <w:t xml:space="preserve"> March 2024</w:t>
      </w:r>
    </w:p>
    <w:p w14:paraId="72ADB761"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D60F0F6"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sidRPr="005758D1">
        <w:rPr>
          <w:rFonts w:ascii="Arial" w:eastAsia="Times New Roman" w:hAnsi="Arial" w:cs="Times New Roman"/>
          <w:b/>
          <w:sz w:val="22"/>
          <w:szCs w:val="22"/>
          <w:lang w:val="en-US" w:eastAsia="zh-CN"/>
        </w:rPr>
        <w:t>Agenda Item:</w:t>
      </w:r>
      <w:r w:rsidRPr="005758D1">
        <w:rPr>
          <w:rFonts w:ascii="Arial" w:eastAsia="Times New Roman" w:hAnsi="Arial" w:cs="Times New Roman"/>
          <w:b/>
          <w:sz w:val="22"/>
          <w:szCs w:val="22"/>
          <w:lang w:val="en-US" w:eastAsia="zh-CN"/>
        </w:rPr>
        <w:tab/>
      </w:r>
      <w:proofErr w:type="spellStart"/>
      <w:r w:rsidRPr="005758D1">
        <w:rPr>
          <w:rFonts w:ascii="Arial" w:eastAsia="Times New Roman" w:hAnsi="Arial" w:cs="Times New Roman"/>
          <w:b/>
          <w:sz w:val="22"/>
          <w:szCs w:val="22"/>
          <w:lang w:val="en-US" w:eastAsia="zh-CN"/>
        </w:rPr>
        <w:t>x.x.x.x.x</w:t>
      </w:r>
      <w:proofErr w:type="spellEnd"/>
    </w:p>
    <w:p w14:paraId="5B08D66C"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Source:</w:t>
      </w:r>
      <w:r w:rsidRPr="005758D1">
        <w:rPr>
          <w:rFonts w:ascii="Arial" w:eastAsia="Times New Roman" w:hAnsi="Arial" w:cs="Times New Roman"/>
          <w:b/>
          <w:sz w:val="22"/>
          <w:szCs w:val="22"/>
          <w:lang w:val="en-GB" w:eastAsia="zh-CN"/>
        </w:rPr>
        <w:tab/>
        <w:t>Ericsson</w:t>
      </w:r>
    </w:p>
    <w:p w14:paraId="7D16CAE4" w14:textId="40A2E571"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Title:</w:t>
      </w:r>
      <w:r w:rsidRPr="005758D1">
        <w:rPr>
          <w:rFonts w:ascii="Arial" w:eastAsia="Times New Roman" w:hAnsi="Arial" w:cs="Times New Roman"/>
          <w:b/>
          <w:sz w:val="22"/>
          <w:szCs w:val="22"/>
          <w:lang w:val="en-GB" w:eastAsia="zh-CN"/>
        </w:rPr>
        <w:tab/>
      </w:r>
      <w:r w:rsidR="00851B48">
        <w:rPr>
          <w:rFonts w:ascii="Arial" w:eastAsia="Times New Roman" w:hAnsi="Arial" w:cs="Times New Roman"/>
          <w:b/>
          <w:sz w:val="22"/>
          <w:szCs w:val="22"/>
          <w:lang w:val="en-GB" w:eastAsia="zh-CN"/>
        </w:rPr>
        <w:t>Discussion on RILs conclusion Mobile IAB</w:t>
      </w:r>
    </w:p>
    <w:p w14:paraId="6E728EFA"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Document for:</w:t>
      </w:r>
      <w:r w:rsidRPr="005758D1">
        <w:rPr>
          <w:rFonts w:ascii="Arial" w:eastAsia="Times New Roman" w:hAnsi="Arial" w:cs="Times New Roman"/>
          <w:b/>
          <w:sz w:val="22"/>
          <w:szCs w:val="22"/>
          <w:lang w:val="en-GB" w:eastAsia="zh-CN"/>
        </w:rPr>
        <w:tab/>
        <w:t>Discussion, Decision</w:t>
      </w:r>
    </w:p>
    <w:p w14:paraId="3BE3FA4B" w14:textId="77777777" w:rsidR="005758D1" w:rsidRPr="005758D1" w:rsidRDefault="005758D1" w:rsidP="005758D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3405D142" w14:textId="77777777" w:rsidR="005758D1" w:rsidRPr="005758D1" w:rsidRDefault="005758D1" w:rsidP="005758D1">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sidRPr="005758D1">
        <w:rPr>
          <w:rFonts w:ascii="Arial" w:eastAsia="Times New Roman" w:hAnsi="Arial" w:cs="Times New Roman"/>
          <w:sz w:val="36"/>
          <w:szCs w:val="20"/>
          <w:lang w:val="en-GB" w:eastAsia="ja-JP"/>
        </w:rPr>
        <w:t>1</w:t>
      </w:r>
      <w:r w:rsidRPr="005758D1">
        <w:rPr>
          <w:rFonts w:ascii="Arial" w:eastAsia="Times New Roman" w:hAnsi="Arial" w:cs="Times New Roman"/>
          <w:sz w:val="36"/>
          <w:szCs w:val="20"/>
          <w:lang w:val="en-GB" w:eastAsia="ja-JP"/>
        </w:rPr>
        <w:tab/>
        <w:t>Introduction</w:t>
      </w:r>
    </w:p>
    <w:p w14:paraId="2DDA23C9" w14:textId="381624A7" w:rsidR="00436306" w:rsidRPr="00436306" w:rsidRDefault="005758D1" w:rsidP="00436306">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5758D1">
        <w:rPr>
          <w:rFonts w:ascii="Arial" w:eastAsia="Times New Roman" w:hAnsi="Arial" w:cs="Times New Roman"/>
          <w:sz w:val="20"/>
          <w:szCs w:val="20"/>
          <w:lang w:val="en-GB" w:eastAsia="zh-CN"/>
        </w:rPr>
        <w:t xml:space="preserve">In this contribution, </w:t>
      </w:r>
      <w:r w:rsidR="00802BDC">
        <w:rPr>
          <w:rFonts w:ascii="Arial" w:eastAsia="Times New Roman" w:hAnsi="Arial" w:cs="Times New Roman"/>
          <w:sz w:val="20"/>
          <w:szCs w:val="20"/>
          <w:lang w:val="en-GB" w:eastAsia="zh-CN"/>
        </w:rPr>
        <w:t xml:space="preserve">a list of RILs for the Mobile IAB work item with relating conclusion and comment </w:t>
      </w:r>
      <w:r w:rsidR="00436306">
        <w:rPr>
          <w:rFonts w:ascii="Arial" w:eastAsia="Times New Roman" w:hAnsi="Arial" w:cs="Times New Roman"/>
          <w:sz w:val="20"/>
          <w:szCs w:val="20"/>
          <w:lang w:val="en-GB" w:eastAsia="zh-CN"/>
        </w:rPr>
        <w:t>is</w:t>
      </w:r>
      <w:r w:rsidR="00802BDC">
        <w:rPr>
          <w:rFonts w:ascii="Arial" w:eastAsia="Times New Roman" w:hAnsi="Arial" w:cs="Times New Roman"/>
          <w:sz w:val="20"/>
          <w:szCs w:val="20"/>
          <w:lang w:val="en-GB" w:eastAsia="zh-CN"/>
        </w:rPr>
        <w:t xml:space="preserve"> provided.</w:t>
      </w:r>
    </w:p>
    <w:p w14:paraId="249BA9CB" w14:textId="77777777" w:rsidR="00436306" w:rsidRDefault="00436306" w:rsidP="00436306">
      <w:pPr>
        <w:pStyle w:val="Heading1"/>
      </w:pPr>
      <w:bookmarkStart w:id="0" w:name="_Ref178064866"/>
      <w:r>
        <w:t>2</w:t>
      </w:r>
      <w:r>
        <w:tab/>
      </w:r>
      <w:r w:rsidRPr="00CE0424">
        <w:t>Discussion</w:t>
      </w:r>
      <w:bookmarkEnd w:id="0"/>
    </w:p>
    <w:p w14:paraId="7A26E220" w14:textId="77777777" w:rsidR="00802BDC" w:rsidRDefault="00802BDC" w:rsidP="005758D1">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14F9AB7A" w14:textId="2DB436D8" w:rsidR="005758D1" w:rsidRPr="00436306" w:rsidRDefault="005758D1" w:rsidP="00436306">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5758D1" w:rsidRPr="00436306" w:rsidSect="00FE6B95">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FE6B95" w:rsidRPr="00FE6B95" w14:paraId="00B47AD6" w14:textId="77777777" w:rsidTr="00FE6B95">
        <w:trPr>
          <w:trHeight w:val="340"/>
        </w:trPr>
        <w:tc>
          <w:tcPr>
            <w:tcW w:w="709" w:type="dxa"/>
            <w:noWrap/>
            <w:hideMark/>
          </w:tcPr>
          <w:p w14:paraId="78B31EDF" w14:textId="77777777" w:rsidR="00FE6B95" w:rsidRPr="00FE6B95" w:rsidRDefault="00FE6B95">
            <w:pPr>
              <w:rPr>
                <w:b/>
                <w:bCs/>
                <w:sz w:val="18"/>
                <w:szCs w:val="18"/>
              </w:rPr>
            </w:pPr>
            <w:r w:rsidRPr="00FE6B95">
              <w:rPr>
                <w:b/>
                <w:bCs/>
                <w:sz w:val="18"/>
                <w:szCs w:val="18"/>
              </w:rPr>
              <w:t>ID</w:t>
            </w:r>
          </w:p>
        </w:tc>
        <w:tc>
          <w:tcPr>
            <w:tcW w:w="1135" w:type="dxa"/>
            <w:noWrap/>
            <w:hideMark/>
          </w:tcPr>
          <w:p w14:paraId="0AB440E2" w14:textId="77777777" w:rsidR="00FE6B95" w:rsidRPr="00FE6B95" w:rsidRDefault="00FE6B95">
            <w:pPr>
              <w:rPr>
                <w:b/>
                <w:bCs/>
                <w:sz w:val="18"/>
                <w:szCs w:val="18"/>
              </w:rPr>
            </w:pPr>
            <w:r w:rsidRPr="00FE6B95">
              <w:rPr>
                <w:b/>
                <w:bCs/>
                <w:sz w:val="18"/>
                <w:szCs w:val="18"/>
              </w:rPr>
              <w:t>Delegate</w:t>
            </w:r>
          </w:p>
        </w:tc>
        <w:tc>
          <w:tcPr>
            <w:tcW w:w="850" w:type="dxa"/>
            <w:noWrap/>
            <w:hideMark/>
          </w:tcPr>
          <w:p w14:paraId="4029D8EC" w14:textId="77777777" w:rsidR="00FE6B95" w:rsidRPr="00FE6B95" w:rsidRDefault="00FE6B95" w:rsidP="00FE6B95">
            <w:pPr>
              <w:rPr>
                <w:b/>
                <w:bCs/>
                <w:sz w:val="18"/>
                <w:szCs w:val="18"/>
              </w:rPr>
            </w:pPr>
            <w:r w:rsidRPr="00FE6B95">
              <w:rPr>
                <w:b/>
                <w:bCs/>
                <w:sz w:val="18"/>
                <w:szCs w:val="18"/>
              </w:rPr>
              <w:t>Work Item</w:t>
            </w:r>
          </w:p>
        </w:tc>
        <w:tc>
          <w:tcPr>
            <w:tcW w:w="851" w:type="dxa"/>
            <w:noWrap/>
            <w:hideMark/>
          </w:tcPr>
          <w:p w14:paraId="20739FC4" w14:textId="77777777" w:rsidR="00FE6B95" w:rsidRPr="00FE6B95" w:rsidRDefault="00FE6B95" w:rsidP="00FE6B95">
            <w:pPr>
              <w:rPr>
                <w:b/>
                <w:bCs/>
                <w:sz w:val="18"/>
                <w:szCs w:val="18"/>
              </w:rPr>
            </w:pPr>
            <w:r w:rsidRPr="00FE6B95">
              <w:rPr>
                <w:b/>
                <w:bCs/>
                <w:sz w:val="18"/>
                <w:szCs w:val="18"/>
              </w:rPr>
              <w:t>Class</w:t>
            </w:r>
          </w:p>
        </w:tc>
        <w:tc>
          <w:tcPr>
            <w:tcW w:w="1134" w:type="dxa"/>
            <w:shd w:val="clear" w:color="auto" w:fill="E2EFD9" w:themeFill="accent6" w:themeFillTint="33"/>
            <w:hideMark/>
          </w:tcPr>
          <w:p w14:paraId="3BDD66B0" w14:textId="77777777" w:rsidR="00FE6B95" w:rsidRPr="00FE6B95" w:rsidRDefault="00FE6B95" w:rsidP="00FE6B95">
            <w:pPr>
              <w:rPr>
                <w:b/>
                <w:bCs/>
                <w:sz w:val="18"/>
                <w:szCs w:val="18"/>
              </w:rPr>
            </w:pPr>
            <w:r w:rsidRPr="00FE6B95">
              <w:rPr>
                <w:b/>
                <w:bCs/>
                <w:sz w:val="18"/>
                <w:szCs w:val="18"/>
              </w:rPr>
              <w:t>Proposed Conclusion</w:t>
            </w:r>
          </w:p>
        </w:tc>
        <w:tc>
          <w:tcPr>
            <w:tcW w:w="2126" w:type="dxa"/>
            <w:hideMark/>
          </w:tcPr>
          <w:p w14:paraId="37B947DA" w14:textId="77777777" w:rsidR="00FE6B95" w:rsidRPr="00FE6B95" w:rsidRDefault="00FE6B95" w:rsidP="00FE6B95">
            <w:pPr>
              <w:rPr>
                <w:b/>
                <w:bCs/>
                <w:sz w:val="18"/>
                <w:szCs w:val="18"/>
              </w:rPr>
            </w:pPr>
            <w:r w:rsidRPr="00FE6B95">
              <w:rPr>
                <w:b/>
                <w:bCs/>
                <w:sz w:val="18"/>
                <w:szCs w:val="18"/>
              </w:rPr>
              <w:t>Comments to Proposed Conclusion</w:t>
            </w:r>
          </w:p>
        </w:tc>
        <w:tc>
          <w:tcPr>
            <w:tcW w:w="1276" w:type="dxa"/>
            <w:hideMark/>
          </w:tcPr>
          <w:p w14:paraId="5A064ED6" w14:textId="77777777" w:rsidR="00FE6B95" w:rsidRPr="00FE6B95" w:rsidRDefault="00FE6B95" w:rsidP="00FE6B95">
            <w:pPr>
              <w:rPr>
                <w:b/>
                <w:bCs/>
                <w:sz w:val="18"/>
                <w:szCs w:val="18"/>
              </w:rPr>
            </w:pPr>
            <w:r w:rsidRPr="00FE6B95">
              <w:rPr>
                <w:b/>
                <w:bCs/>
                <w:sz w:val="18"/>
                <w:szCs w:val="18"/>
              </w:rPr>
              <w:t>RIL source leader (who should provide tdoc)</w:t>
            </w:r>
          </w:p>
        </w:tc>
        <w:tc>
          <w:tcPr>
            <w:tcW w:w="1843" w:type="dxa"/>
            <w:hideMark/>
          </w:tcPr>
          <w:p w14:paraId="2D306AB1" w14:textId="77777777" w:rsidR="00FE6B95" w:rsidRPr="00FE6B95" w:rsidRDefault="00FE6B95">
            <w:pPr>
              <w:rPr>
                <w:b/>
                <w:bCs/>
                <w:sz w:val="18"/>
                <w:szCs w:val="18"/>
              </w:rPr>
            </w:pPr>
            <w:r w:rsidRPr="00FE6B95">
              <w:rPr>
                <w:b/>
                <w:bCs/>
                <w:sz w:val="18"/>
                <w:szCs w:val="18"/>
              </w:rPr>
              <w:t>Description</w:t>
            </w:r>
          </w:p>
        </w:tc>
        <w:tc>
          <w:tcPr>
            <w:tcW w:w="1842" w:type="dxa"/>
            <w:hideMark/>
          </w:tcPr>
          <w:p w14:paraId="3579D088" w14:textId="77777777" w:rsidR="00FE6B95" w:rsidRPr="00FE6B95" w:rsidRDefault="00FE6B95">
            <w:pPr>
              <w:rPr>
                <w:b/>
                <w:bCs/>
                <w:sz w:val="18"/>
                <w:szCs w:val="18"/>
              </w:rPr>
            </w:pPr>
            <w:r w:rsidRPr="00FE6B95">
              <w:rPr>
                <w:b/>
                <w:bCs/>
                <w:sz w:val="18"/>
                <w:szCs w:val="18"/>
              </w:rPr>
              <w:t>Proposed Change</w:t>
            </w:r>
          </w:p>
        </w:tc>
        <w:tc>
          <w:tcPr>
            <w:tcW w:w="4111" w:type="dxa"/>
            <w:hideMark/>
          </w:tcPr>
          <w:p w14:paraId="6DC78975" w14:textId="77777777" w:rsidR="00FE6B95" w:rsidRDefault="00FE6B95">
            <w:pPr>
              <w:rPr>
                <w:b/>
                <w:bCs/>
                <w:sz w:val="18"/>
                <w:szCs w:val="18"/>
              </w:rPr>
            </w:pPr>
            <w:r w:rsidRPr="00FE6B95">
              <w:rPr>
                <w:b/>
                <w:bCs/>
                <w:sz w:val="18"/>
                <w:szCs w:val="18"/>
              </w:rPr>
              <w:t>Comments</w:t>
            </w:r>
          </w:p>
          <w:p w14:paraId="1D41CF25" w14:textId="553AC520" w:rsidR="00436306" w:rsidRPr="00436306" w:rsidRDefault="00436306">
            <w:pPr>
              <w:rPr>
                <w:b/>
                <w:bCs/>
                <w:sz w:val="18"/>
                <w:szCs w:val="18"/>
                <w:lang w:val="fi-FI"/>
              </w:rPr>
            </w:pPr>
            <w:r>
              <w:rPr>
                <w:b/>
                <w:bCs/>
                <w:sz w:val="18"/>
                <w:szCs w:val="18"/>
                <w:lang w:val="fi-FI"/>
              </w:rPr>
              <w:t>(</w:t>
            </w:r>
            <w:proofErr w:type="spellStart"/>
            <w:r>
              <w:rPr>
                <w:b/>
                <w:bCs/>
                <w:sz w:val="18"/>
                <w:szCs w:val="18"/>
                <w:lang w:val="fi-FI"/>
              </w:rPr>
              <w:t>Example</w:t>
            </w:r>
            <w:proofErr w:type="spellEnd"/>
            <w:r>
              <w:rPr>
                <w:b/>
                <w:bCs/>
                <w:sz w:val="18"/>
                <w:szCs w:val="18"/>
                <w:lang w:val="fi-FI"/>
              </w:rPr>
              <w:t xml:space="preserve"> </w:t>
            </w:r>
            <w:r w:rsidRPr="00436306">
              <w:rPr>
                <w:b/>
                <w:bCs/>
                <w:sz w:val="18"/>
                <w:szCs w:val="18"/>
                <w:lang w:val="fi-FI"/>
              </w:rPr>
              <w:sym w:font="Wingdings" w:char="F0E0"/>
            </w:r>
            <w:r>
              <w:rPr>
                <w:b/>
                <w:bCs/>
                <w:sz w:val="18"/>
                <w:szCs w:val="18"/>
                <w:lang w:val="fi-FI"/>
              </w:rPr>
              <w:t xml:space="preserve"> [Ericsson-Tony] </w:t>
            </w:r>
            <w:proofErr w:type="spellStart"/>
            <w:r>
              <w:rPr>
                <w:b/>
                <w:bCs/>
                <w:sz w:val="18"/>
                <w:szCs w:val="18"/>
                <w:lang w:val="fi-FI"/>
              </w:rPr>
              <w:t>bla</w:t>
            </w:r>
            <w:proofErr w:type="spellEnd"/>
            <w:r>
              <w:rPr>
                <w:b/>
                <w:bCs/>
                <w:sz w:val="18"/>
                <w:szCs w:val="18"/>
                <w:lang w:val="fi-FI"/>
              </w:rPr>
              <w:t xml:space="preserve"> </w:t>
            </w:r>
            <w:proofErr w:type="spellStart"/>
            <w:r>
              <w:rPr>
                <w:b/>
                <w:bCs/>
                <w:sz w:val="18"/>
                <w:szCs w:val="18"/>
                <w:lang w:val="fi-FI"/>
              </w:rPr>
              <w:t>bla</w:t>
            </w:r>
            <w:proofErr w:type="spellEnd"/>
            <w:r>
              <w:rPr>
                <w:b/>
                <w:bCs/>
                <w:sz w:val="18"/>
                <w:szCs w:val="18"/>
                <w:lang w:val="fi-FI"/>
              </w:rPr>
              <w:t xml:space="preserve"> </w:t>
            </w:r>
            <w:proofErr w:type="spellStart"/>
            <w:r>
              <w:rPr>
                <w:b/>
                <w:bCs/>
                <w:sz w:val="18"/>
                <w:szCs w:val="18"/>
                <w:lang w:val="fi-FI"/>
              </w:rPr>
              <w:t>bla</w:t>
            </w:r>
            <w:proofErr w:type="spellEnd"/>
            <w:r>
              <w:rPr>
                <w:b/>
                <w:bCs/>
                <w:sz w:val="18"/>
                <w:szCs w:val="18"/>
                <w:lang w:val="fi-FI"/>
              </w:rPr>
              <w:t>)</w:t>
            </w:r>
          </w:p>
        </w:tc>
      </w:tr>
      <w:tr w:rsidR="00FE6B95" w:rsidRPr="00FE6B95" w14:paraId="7C5F8C67" w14:textId="77777777" w:rsidTr="00FE6B95">
        <w:trPr>
          <w:trHeight w:val="3060"/>
        </w:trPr>
        <w:tc>
          <w:tcPr>
            <w:tcW w:w="709" w:type="dxa"/>
            <w:noWrap/>
            <w:hideMark/>
          </w:tcPr>
          <w:p w14:paraId="26D926A8" w14:textId="77777777" w:rsidR="00FE6B95" w:rsidRPr="00FE6B95" w:rsidRDefault="00FE6B95">
            <w:pPr>
              <w:rPr>
                <w:sz w:val="18"/>
                <w:szCs w:val="18"/>
              </w:rPr>
            </w:pPr>
            <w:r w:rsidRPr="00FE6B95">
              <w:rPr>
                <w:sz w:val="18"/>
                <w:szCs w:val="18"/>
              </w:rPr>
              <w:lastRenderedPageBreak/>
              <w:t>E073</w:t>
            </w:r>
          </w:p>
        </w:tc>
        <w:tc>
          <w:tcPr>
            <w:tcW w:w="1135" w:type="dxa"/>
            <w:noWrap/>
            <w:hideMark/>
          </w:tcPr>
          <w:p w14:paraId="73ACB65F" w14:textId="77777777" w:rsidR="00FE6B95" w:rsidRPr="00FE6B95" w:rsidRDefault="00FE6B95">
            <w:pPr>
              <w:rPr>
                <w:sz w:val="18"/>
                <w:szCs w:val="18"/>
              </w:rPr>
            </w:pPr>
            <w:r w:rsidRPr="00FE6B95">
              <w:rPr>
                <w:sz w:val="18"/>
                <w:szCs w:val="18"/>
              </w:rPr>
              <w:t>Ericsson (Tony)</w:t>
            </w:r>
          </w:p>
        </w:tc>
        <w:tc>
          <w:tcPr>
            <w:tcW w:w="850" w:type="dxa"/>
            <w:noWrap/>
            <w:hideMark/>
          </w:tcPr>
          <w:p w14:paraId="43DD60D2" w14:textId="77777777" w:rsidR="00FE6B95" w:rsidRPr="00FE6B95" w:rsidRDefault="00FE6B95" w:rsidP="00FE6B95">
            <w:pPr>
              <w:rPr>
                <w:sz w:val="18"/>
                <w:szCs w:val="18"/>
              </w:rPr>
            </w:pPr>
            <w:r w:rsidRPr="00FE6B95">
              <w:rPr>
                <w:sz w:val="18"/>
                <w:szCs w:val="18"/>
              </w:rPr>
              <w:t>IAB</w:t>
            </w:r>
          </w:p>
        </w:tc>
        <w:tc>
          <w:tcPr>
            <w:tcW w:w="851" w:type="dxa"/>
            <w:noWrap/>
            <w:hideMark/>
          </w:tcPr>
          <w:p w14:paraId="1ED835BA"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531207FA" w14:textId="77777777" w:rsidR="00FE6B95" w:rsidRPr="00FE6B95" w:rsidRDefault="00FE6B95" w:rsidP="00FE6B95">
            <w:pPr>
              <w:rPr>
                <w:sz w:val="18"/>
                <w:szCs w:val="18"/>
              </w:rPr>
            </w:pPr>
            <w:r w:rsidRPr="00FE6B95">
              <w:rPr>
                <w:sz w:val="18"/>
                <w:szCs w:val="18"/>
              </w:rPr>
              <w:t>Disc</w:t>
            </w:r>
          </w:p>
        </w:tc>
        <w:tc>
          <w:tcPr>
            <w:tcW w:w="2126" w:type="dxa"/>
            <w:hideMark/>
          </w:tcPr>
          <w:p w14:paraId="75C8E459" w14:textId="77777777" w:rsidR="00FE6B95" w:rsidRPr="00FE6B95" w:rsidRDefault="00FE6B95" w:rsidP="00FE6B95">
            <w:pPr>
              <w:rPr>
                <w:sz w:val="18"/>
                <w:szCs w:val="18"/>
              </w:rPr>
            </w:pPr>
            <w:r w:rsidRPr="00FE6B95">
              <w:rPr>
                <w:sz w:val="18"/>
                <w:szCs w:val="18"/>
              </w:rPr>
              <w:t>[Ericsson-Tony] An offline has been triggered with few companies and we reached to a conclusion that maybe a note to clarify that whenever is written "IAB-Node" this applies also to "mobile IAB-node" would be the best. I will provide a tdoc with some proposal that we can agree at the meeting.</w:t>
            </w:r>
          </w:p>
        </w:tc>
        <w:tc>
          <w:tcPr>
            <w:tcW w:w="1276" w:type="dxa"/>
            <w:hideMark/>
          </w:tcPr>
          <w:p w14:paraId="36ED2511" w14:textId="77777777" w:rsidR="00FE6B95" w:rsidRPr="00FE6B95" w:rsidRDefault="00FE6B95" w:rsidP="00FE6B95">
            <w:pPr>
              <w:rPr>
                <w:sz w:val="18"/>
                <w:szCs w:val="18"/>
              </w:rPr>
            </w:pPr>
            <w:r w:rsidRPr="00FE6B95">
              <w:rPr>
                <w:sz w:val="18"/>
                <w:szCs w:val="18"/>
              </w:rPr>
              <w:t>Ericsson (to coordinate with other companies)</w:t>
            </w:r>
          </w:p>
        </w:tc>
        <w:tc>
          <w:tcPr>
            <w:tcW w:w="1843" w:type="dxa"/>
            <w:hideMark/>
          </w:tcPr>
          <w:p w14:paraId="059AA52B" w14:textId="77777777" w:rsidR="00FE6B95" w:rsidRPr="00FE6B95" w:rsidRDefault="00FE6B95">
            <w:pPr>
              <w:rPr>
                <w:sz w:val="18"/>
                <w:szCs w:val="18"/>
              </w:rPr>
            </w:pPr>
            <w:r w:rsidRPr="00FE6B95">
              <w:rPr>
                <w:sz w:val="18"/>
                <w:szCs w:val="18"/>
              </w:rPr>
              <w:t>The BAP entity is also configured for the case of mobile IAB but here is missing. Since IAB and mobile IAB may be two different type of node, it would be good to add also mobile IAB in this sentence.</w:t>
            </w:r>
          </w:p>
        </w:tc>
        <w:tc>
          <w:tcPr>
            <w:tcW w:w="1842" w:type="dxa"/>
            <w:hideMark/>
          </w:tcPr>
          <w:p w14:paraId="18BF0D42" w14:textId="77777777" w:rsidR="00FE6B95" w:rsidRPr="00FE6B95" w:rsidRDefault="00FE6B95">
            <w:pPr>
              <w:rPr>
                <w:sz w:val="18"/>
                <w:szCs w:val="18"/>
              </w:rPr>
            </w:pPr>
            <w:r w:rsidRPr="00FE6B95">
              <w:rPr>
                <w:sz w:val="18"/>
                <w:szCs w:val="18"/>
              </w:rPr>
              <w:t>Implement the following change: - Configuration of BAP entity and BH RLC channels for the support of IAB-node and Mobile IAB-node.</w:t>
            </w:r>
          </w:p>
        </w:tc>
        <w:tc>
          <w:tcPr>
            <w:tcW w:w="4111" w:type="dxa"/>
            <w:hideMark/>
          </w:tcPr>
          <w:p w14:paraId="746C5E03" w14:textId="77777777" w:rsidR="00FE6B95" w:rsidRPr="00FE6B95" w:rsidRDefault="00FE6B95">
            <w:pPr>
              <w:rPr>
                <w:sz w:val="18"/>
                <w:szCs w:val="18"/>
              </w:rPr>
            </w:pPr>
          </w:p>
        </w:tc>
      </w:tr>
      <w:tr w:rsidR="00FE6B95" w:rsidRPr="00FE6B95" w14:paraId="7CF0FB46" w14:textId="77777777" w:rsidTr="00FE6B95">
        <w:trPr>
          <w:trHeight w:val="2380"/>
        </w:trPr>
        <w:tc>
          <w:tcPr>
            <w:tcW w:w="709" w:type="dxa"/>
            <w:noWrap/>
            <w:hideMark/>
          </w:tcPr>
          <w:p w14:paraId="789A3A3C" w14:textId="77777777" w:rsidR="00FE6B95" w:rsidRPr="00FE6B95" w:rsidRDefault="00FE6B95">
            <w:pPr>
              <w:rPr>
                <w:sz w:val="18"/>
                <w:szCs w:val="18"/>
              </w:rPr>
            </w:pPr>
            <w:r w:rsidRPr="00FE6B95">
              <w:rPr>
                <w:sz w:val="18"/>
                <w:szCs w:val="18"/>
              </w:rPr>
              <w:t>H750</w:t>
            </w:r>
          </w:p>
        </w:tc>
        <w:tc>
          <w:tcPr>
            <w:tcW w:w="1135" w:type="dxa"/>
            <w:noWrap/>
            <w:hideMark/>
          </w:tcPr>
          <w:p w14:paraId="4FB90283" w14:textId="77777777" w:rsidR="00FE6B95" w:rsidRPr="00FE6B95" w:rsidRDefault="00FE6B95">
            <w:pPr>
              <w:rPr>
                <w:sz w:val="18"/>
                <w:szCs w:val="18"/>
              </w:rPr>
            </w:pPr>
            <w:r w:rsidRPr="00FE6B95">
              <w:rPr>
                <w:sz w:val="18"/>
                <w:szCs w:val="18"/>
              </w:rPr>
              <w:t>Huawei (Yulong)</w:t>
            </w:r>
          </w:p>
        </w:tc>
        <w:tc>
          <w:tcPr>
            <w:tcW w:w="850" w:type="dxa"/>
            <w:noWrap/>
            <w:hideMark/>
          </w:tcPr>
          <w:p w14:paraId="07A23907" w14:textId="77777777" w:rsidR="00FE6B95" w:rsidRPr="00FE6B95" w:rsidRDefault="00FE6B95" w:rsidP="00FE6B95">
            <w:pPr>
              <w:rPr>
                <w:sz w:val="18"/>
                <w:szCs w:val="18"/>
              </w:rPr>
            </w:pPr>
            <w:r w:rsidRPr="00FE6B95">
              <w:rPr>
                <w:sz w:val="18"/>
                <w:szCs w:val="18"/>
              </w:rPr>
              <w:t>mIAB</w:t>
            </w:r>
          </w:p>
        </w:tc>
        <w:tc>
          <w:tcPr>
            <w:tcW w:w="851" w:type="dxa"/>
            <w:noWrap/>
            <w:hideMark/>
          </w:tcPr>
          <w:p w14:paraId="7572886C"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122C7117" w14:textId="77777777" w:rsidR="00FE6B95" w:rsidRPr="00FE6B95" w:rsidRDefault="00FE6B95" w:rsidP="00FE6B95">
            <w:pPr>
              <w:rPr>
                <w:sz w:val="18"/>
                <w:szCs w:val="18"/>
              </w:rPr>
            </w:pPr>
            <w:r w:rsidRPr="00FE6B95">
              <w:rPr>
                <w:sz w:val="18"/>
                <w:szCs w:val="18"/>
              </w:rPr>
              <w:t>PropAgree</w:t>
            </w:r>
          </w:p>
        </w:tc>
        <w:tc>
          <w:tcPr>
            <w:tcW w:w="2126" w:type="dxa"/>
            <w:hideMark/>
          </w:tcPr>
          <w:p w14:paraId="4DFB293D" w14:textId="77777777" w:rsidR="00FE6B95" w:rsidRPr="00FE6B95" w:rsidRDefault="00FE6B95" w:rsidP="00FE6B95">
            <w:pPr>
              <w:rPr>
                <w:sz w:val="18"/>
                <w:szCs w:val="18"/>
              </w:rPr>
            </w:pPr>
            <w:r w:rsidRPr="00FE6B95">
              <w:rPr>
                <w:sz w:val="18"/>
                <w:szCs w:val="18"/>
              </w:rPr>
              <w:t>[Ericsson-Tony] I think the intention is correct, but I am wondering whether we can simply say "if the UE is ONLY a IAB-MT". Maybe this solve the issue.</w:t>
            </w:r>
          </w:p>
        </w:tc>
        <w:tc>
          <w:tcPr>
            <w:tcW w:w="1276" w:type="dxa"/>
            <w:hideMark/>
          </w:tcPr>
          <w:p w14:paraId="3769F79B" w14:textId="77777777" w:rsidR="00FE6B95" w:rsidRPr="00FE6B95" w:rsidRDefault="00FE6B95" w:rsidP="00FE6B95">
            <w:pPr>
              <w:rPr>
                <w:sz w:val="18"/>
                <w:szCs w:val="18"/>
              </w:rPr>
            </w:pPr>
            <w:r w:rsidRPr="00FE6B95">
              <w:rPr>
                <w:sz w:val="18"/>
                <w:szCs w:val="18"/>
              </w:rPr>
              <w:t> </w:t>
            </w:r>
          </w:p>
        </w:tc>
        <w:tc>
          <w:tcPr>
            <w:tcW w:w="1843" w:type="dxa"/>
            <w:hideMark/>
          </w:tcPr>
          <w:p w14:paraId="573287CE" w14:textId="77777777" w:rsidR="00FE6B95" w:rsidRPr="00FE6B95" w:rsidRDefault="00FE6B95">
            <w:pPr>
              <w:rPr>
                <w:sz w:val="18"/>
                <w:szCs w:val="18"/>
              </w:rPr>
            </w:pPr>
            <w:r w:rsidRPr="00FE6B95">
              <w:rPr>
                <w:sz w:val="18"/>
                <w:szCs w:val="18"/>
              </w:rPr>
              <w:t>iab-Support should not be checked by mobile IAB-MT. In the whole spec, mobile IAB-MT will apply the behaviour defined for IAB-MT by default. So, in this sentence, mobile IAB-MT should be explicitly excluded.</w:t>
            </w:r>
          </w:p>
        </w:tc>
        <w:tc>
          <w:tcPr>
            <w:tcW w:w="1842" w:type="dxa"/>
            <w:hideMark/>
          </w:tcPr>
          <w:p w14:paraId="4890D25C" w14:textId="77777777" w:rsidR="00FE6B95" w:rsidRPr="00FE6B95" w:rsidRDefault="00FE6B95">
            <w:pPr>
              <w:rPr>
                <w:sz w:val="18"/>
                <w:szCs w:val="18"/>
              </w:rPr>
            </w:pPr>
            <w:r w:rsidRPr="00FE6B95">
              <w:rPr>
                <w:sz w:val="18"/>
                <w:szCs w:val="18"/>
              </w:rPr>
              <w:t>3&gt; else if UE is IAB-MT but not mobile IAB-MT and if iab-Support is not provided for the selected PLMN nor the registered PLMN nor PLMN of the equivalent PLMN list nor the selected SNPN nor the registered SNPN nor SNPN of the equivalent SNPN list</w:t>
            </w:r>
          </w:p>
        </w:tc>
        <w:tc>
          <w:tcPr>
            <w:tcW w:w="4111" w:type="dxa"/>
            <w:hideMark/>
          </w:tcPr>
          <w:p w14:paraId="76E2FC2B" w14:textId="77777777" w:rsidR="00FE6B95" w:rsidRPr="00FE6B95" w:rsidRDefault="00FE6B95">
            <w:pPr>
              <w:rPr>
                <w:sz w:val="18"/>
                <w:szCs w:val="18"/>
              </w:rPr>
            </w:pPr>
          </w:p>
        </w:tc>
      </w:tr>
      <w:tr w:rsidR="00FE6B95" w:rsidRPr="00FE6B95" w14:paraId="65C6C68F" w14:textId="77777777" w:rsidTr="00FE6B95">
        <w:trPr>
          <w:trHeight w:val="3400"/>
        </w:trPr>
        <w:tc>
          <w:tcPr>
            <w:tcW w:w="709" w:type="dxa"/>
            <w:noWrap/>
            <w:hideMark/>
          </w:tcPr>
          <w:p w14:paraId="43E49DCC" w14:textId="77777777" w:rsidR="00FE6B95" w:rsidRPr="00FE6B95" w:rsidRDefault="00FE6B95">
            <w:pPr>
              <w:rPr>
                <w:sz w:val="18"/>
                <w:szCs w:val="18"/>
              </w:rPr>
            </w:pPr>
            <w:r w:rsidRPr="00FE6B95">
              <w:rPr>
                <w:sz w:val="18"/>
                <w:szCs w:val="18"/>
              </w:rPr>
              <w:lastRenderedPageBreak/>
              <w:t>E070</w:t>
            </w:r>
          </w:p>
        </w:tc>
        <w:tc>
          <w:tcPr>
            <w:tcW w:w="1135" w:type="dxa"/>
            <w:noWrap/>
            <w:hideMark/>
          </w:tcPr>
          <w:p w14:paraId="34866E35" w14:textId="77777777" w:rsidR="00FE6B95" w:rsidRPr="00FE6B95" w:rsidRDefault="00FE6B95">
            <w:pPr>
              <w:rPr>
                <w:sz w:val="18"/>
                <w:szCs w:val="18"/>
              </w:rPr>
            </w:pPr>
            <w:r w:rsidRPr="00FE6B95">
              <w:rPr>
                <w:sz w:val="18"/>
                <w:szCs w:val="18"/>
              </w:rPr>
              <w:t>Ericsson (Tony)</w:t>
            </w:r>
          </w:p>
        </w:tc>
        <w:tc>
          <w:tcPr>
            <w:tcW w:w="850" w:type="dxa"/>
            <w:noWrap/>
            <w:hideMark/>
          </w:tcPr>
          <w:p w14:paraId="243EAB97" w14:textId="77777777" w:rsidR="00FE6B95" w:rsidRPr="00FE6B95" w:rsidRDefault="00FE6B95" w:rsidP="00FE6B95">
            <w:pPr>
              <w:rPr>
                <w:sz w:val="18"/>
                <w:szCs w:val="18"/>
              </w:rPr>
            </w:pPr>
            <w:r w:rsidRPr="00FE6B95">
              <w:rPr>
                <w:sz w:val="18"/>
                <w:szCs w:val="18"/>
              </w:rPr>
              <w:t>IAB</w:t>
            </w:r>
          </w:p>
        </w:tc>
        <w:tc>
          <w:tcPr>
            <w:tcW w:w="851" w:type="dxa"/>
            <w:noWrap/>
            <w:hideMark/>
          </w:tcPr>
          <w:p w14:paraId="13498C83"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77EF2863" w14:textId="77777777" w:rsidR="00FE6B95" w:rsidRPr="00FE6B95" w:rsidRDefault="00FE6B95" w:rsidP="00FE6B95">
            <w:pPr>
              <w:rPr>
                <w:sz w:val="18"/>
                <w:szCs w:val="18"/>
              </w:rPr>
            </w:pPr>
            <w:r w:rsidRPr="00FE6B95">
              <w:rPr>
                <w:sz w:val="18"/>
                <w:szCs w:val="18"/>
              </w:rPr>
              <w:t>Disc</w:t>
            </w:r>
          </w:p>
        </w:tc>
        <w:tc>
          <w:tcPr>
            <w:tcW w:w="2126" w:type="dxa"/>
            <w:hideMark/>
          </w:tcPr>
          <w:p w14:paraId="2CED5614" w14:textId="77777777" w:rsidR="00FE6B95" w:rsidRPr="00FE6B95" w:rsidRDefault="00FE6B95" w:rsidP="00FE6B95">
            <w:pPr>
              <w:rPr>
                <w:sz w:val="18"/>
                <w:szCs w:val="18"/>
              </w:rPr>
            </w:pPr>
            <w:r w:rsidRPr="00FE6B95">
              <w:rPr>
                <w:sz w:val="18"/>
                <w:szCs w:val="18"/>
              </w:rPr>
              <w:t> </w:t>
            </w:r>
          </w:p>
        </w:tc>
        <w:tc>
          <w:tcPr>
            <w:tcW w:w="1276" w:type="dxa"/>
            <w:hideMark/>
          </w:tcPr>
          <w:p w14:paraId="280BF756" w14:textId="77777777" w:rsidR="00FE6B95" w:rsidRPr="00FE6B95" w:rsidRDefault="00FE6B95" w:rsidP="00FE6B95">
            <w:pPr>
              <w:rPr>
                <w:sz w:val="18"/>
                <w:szCs w:val="18"/>
              </w:rPr>
            </w:pPr>
            <w:r w:rsidRPr="00FE6B95">
              <w:rPr>
                <w:sz w:val="18"/>
                <w:szCs w:val="18"/>
              </w:rPr>
              <w:t>Ericsson (to coordinate with other companies)</w:t>
            </w:r>
          </w:p>
        </w:tc>
        <w:tc>
          <w:tcPr>
            <w:tcW w:w="1843" w:type="dxa"/>
            <w:hideMark/>
          </w:tcPr>
          <w:p w14:paraId="53E73E6E" w14:textId="77777777" w:rsidR="00FE6B95" w:rsidRPr="00FE6B95" w:rsidRDefault="00FE6B95">
            <w:pPr>
              <w:rPr>
                <w:sz w:val="18"/>
                <w:szCs w:val="18"/>
              </w:rPr>
            </w:pPr>
            <w:r w:rsidRPr="00FE6B95">
              <w:rPr>
                <w:sz w:val="18"/>
                <w:szCs w:val="18"/>
              </w:rPr>
              <w:t>It should be possible for the network to bar a UE when the mobileIAB-Support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companies contributions.</w:t>
            </w:r>
          </w:p>
        </w:tc>
        <w:tc>
          <w:tcPr>
            <w:tcW w:w="1842" w:type="dxa"/>
            <w:hideMark/>
          </w:tcPr>
          <w:p w14:paraId="6952F13A" w14:textId="77777777" w:rsidR="00FE6B95" w:rsidRPr="00FE6B95" w:rsidRDefault="00FE6B95">
            <w:pPr>
              <w:rPr>
                <w:sz w:val="18"/>
                <w:szCs w:val="18"/>
              </w:rPr>
            </w:pPr>
            <w:r w:rsidRPr="00FE6B95">
              <w:rPr>
                <w:sz w:val="18"/>
                <w:szCs w:val="18"/>
              </w:rPr>
              <w:t>Confirm that a UE conside the cell as barred when the mobileIAB-Support is not provided for the selected PLMN nor the registered PLMN nor PLMN of the equivalent PLMN list nor the selected SNPN nor the registered SNPN nor SNPN of the equivalent SNPN list.</w:t>
            </w:r>
          </w:p>
        </w:tc>
        <w:tc>
          <w:tcPr>
            <w:tcW w:w="4111" w:type="dxa"/>
            <w:hideMark/>
          </w:tcPr>
          <w:p w14:paraId="2DFD3429" w14:textId="77777777" w:rsidR="00FE6B95" w:rsidRPr="00FE6B95" w:rsidRDefault="00FE6B95">
            <w:pPr>
              <w:rPr>
                <w:sz w:val="18"/>
                <w:szCs w:val="18"/>
              </w:rPr>
            </w:pPr>
          </w:p>
        </w:tc>
      </w:tr>
      <w:tr w:rsidR="00FE6B95" w:rsidRPr="00FE6B95" w14:paraId="0C14DFD9" w14:textId="77777777" w:rsidTr="00FE6B95">
        <w:trPr>
          <w:trHeight w:val="2040"/>
        </w:trPr>
        <w:tc>
          <w:tcPr>
            <w:tcW w:w="709" w:type="dxa"/>
            <w:noWrap/>
            <w:hideMark/>
          </w:tcPr>
          <w:p w14:paraId="15BC4899" w14:textId="77777777" w:rsidR="00FE6B95" w:rsidRPr="00FE6B95" w:rsidRDefault="00FE6B95">
            <w:pPr>
              <w:rPr>
                <w:sz w:val="18"/>
                <w:szCs w:val="18"/>
              </w:rPr>
            </w:pPr>
            <w:r w:rsidRPr="00FE6B95">
              <w:rPr>
                <w:sz w:val="18"/>
                <w:szCs w:val="18"/>
              </w:rPr>
              <w:t>H751</w:t>
            </w:r>
          </w:p>
        </w:tc>
        <w:tc>
          <w:tcPr>
            <w:tcW w:w="1135" w:type="dxa"/>
            <w:noWrap/>
            <w:hideMark/>
          </w:tcPr>
          <w:p w14:paraId="7339D797" w14:textId="77777777" w:rsidR="00FE6B95" w:rsidRPr="00FE6B95" w:rsidRDefault="00FE6B95">
            <w:pPr>
              <w:rPr>
                <w:sz w:val="18"/>
                <w:szCs w:val="18"/>
              </w:rPr>
            </w:pPr>
            <w:r w:rsidRPr="00FE6B95">
              <w:rPr>
                <w:sz w:val="18"/>
                <w:szCs w:val="18"/>
              </w:rPr>
              <w:t>Huawei (Yulong)</w:t>
            </w:r>
          </w:p>
        </w:tc>
        <w:tc>
          <w:tcPr>
            <w:tcW w:w="850" w:type="dxa"/>
            <w:noWrap/>
            <w:hideMark/>
          </w:tcPr>
          <w:p w14:paraId="0D10BD09" w14:textId="77777777" w:rsidR="00FE6B95" w:rsidRPr="00FE6B95" w:rsidRDefault="00FE6B95" w:rsidP="00FE6B95">
            <w:pPr>
              <w:rPr>
                <w:sz w:val="18"/>
                <w:szCs w:val="18"/>
              </w:rPr>
            </w:pPr>
            <w:r w:rsidRPr="00FE6B95">
              <w:rPr>
                <w:sz w:val="18"/>
                <w:szCs w:val="18"/>
              </w:rPr>
              <w:t>mIAB</w:t>
            </w:r>
          </w:p>
        </w:tc>
        <w:tc>
          <w:tcPr>
            <w:tcW w:w="851" w:type="dxa"/>
            <w:noWrap/>
            <w:hideMark/>
          </w:tcPr>
          <w:p w14:paraId="5630BB70"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4E32CFBE" w14:textId="77777777" w:rsidR="00FE6B95" w:rsidRPr="00FE6B95" w:rsidRDefault="00FE6B95" w:rsidP="00FE6B95">
            <w:pPr>
              <w:rPr>
                <w:sz w:val="18"/>
                <w:szCs w:val="18"/>
              </w:rPr>
            </w:pPr>
            <w:r w:rsidRPr="00FE6B95">
              <w:rPr>
                <w:sz w:val="18"/>
                <w:szCs w:val="18"/>
              </w:rPr>
              <w:t>Duplicate</w:t>
            </w:r>
          </w:p>
        </w:tc>
        <w:tc>
          <w:tcPr>
            <w:tcW w:w="2126" w:type="dxa"/>
            <w:hideMark/>
          </w:tcPr>
          <w:p w14:paraId="0E5878AE" w14:textId="77777777" w:rsidR="00FE6B95" w:rsidRPr="00FE6B95" w:rsidRDefault="00FE6B95" w:rsidP="00FE6B95">
            <w:pPr>
              <w:rPr>
                <w:sz w:val="18"/>
                <w:szCs w:val="18"/>
              </w:rPr>
            </w:pPr>
            <w:r w:rsidRPr="00FE6B95">
              <w:rPr>
                <w:sz w:val="18"/>
                <w:szCs w:val="18"/>
              </w:rPr>
              <w:t>[Ericsson-Tony] See H750, I guess we would need to have the same outcome</w:t>
            </w:r>
          </w:p>
        </w:tc>
        <w:tc>
          <w:tcPr>
            <w:tcW w:w="1276" w:type="dxa"/>
            <w:hideMark/>
          </w:tcPr>
          <w:p w14:paraId="731A57B7" w14:textId="77777777" w:rsidR="00FE6B95" w:rsidRPr="00FE6B95" w:rsidRDefault="00FE6B95" w:rsidP="00FE6B95">
            <w:pPr>
              <w:rPr>
                <w:sz w:val="18"/>
                <w:szCs w:val="18"/>
              </w:rPr>
            </w:pPr>
            <w:r w:rsidRPr="00FE6B95">
              <w:rPr>
                <w:sz w:val="18"/>
                <w:szCs w:val="18"/>
              </w:rPr>
              <w:t> </w:t>
            </w:r>
          </w:p>
        </w:tc>
        <w:tc>
          <w:tcPr>
            <w:tcW w:w="1843" w:type="dxa"/>
            <w:hideMark/>
          </w:tcPr>
          <w:p w14:paraId="332C5D4E" w14:textId="77777777" w:rsidR="00FE6B95" w:rsidRPr="00FE6B95" w:rsidRDefault="00FE6B95">
            <w:pPr>
              <w:rPr>
                <w:sz w:val="18"/>
                <w:szCs w:val="18"/>
              </w:rPr>
            </w:pPr>
            <w:r w:rsidRPr="00FE6B95">
              <w:rPr>
                <w:sz w:val="18"/>
                <w:szCs w:val="18"/>
              </w:rPr>
              <w:t>iab-NodeIndication should not be included in Msg5 for mobile IAB node. In the whole spec, mobile IAB-node will apply the behaviour defined for IAB-node by default. So, in this sentence, mobile IAB-node should be explicitly excluded.</w:t>
            </w:r>
          </w:p>
        </w:tc>
        <w:tc>
          <w:tcPr>
            <w:tcW w:w="1842" w:type="dxa"/>
            <w:hideMark/>
          </w:tcPr>
          <w:p w14:paraId="4804520D" w14:textId="77777777" w:rsidR="00FE6B95" w:rsidRPr="00FE6B95" w:rsidRDefault="00FE6B95">
            <w:pPr>
              <w:rPr>
                <w:sz w:val="18"/>
                <w:szCs w:val="18"/>
              </w:rPr>
            </w:pPr>
            <w:r w:rsidRPr="00FE6B95">
              <w:rPr>
                <w:sz w:val="18"/>
                <w:szCs w:val="18"/>
              </w:rPr>
              <w:t>2&gt; if connecting as an IAB-node and not as mobile IAB-node: 3&gt; include the iab-NodeIndication;</w:t>
            </w:r>
          </w:p>
        </w:tc>
        <w:tc>
          <w:tcPr>
            <w:tcW w:w="4111" w:type="dxa"/>
            <w:hideMark/>
          </w:tcPr>
          <w:p w14:paraId="68CC98F5" w14:textId="77777777" w:rsidR="00FE6B95" w:rsidRPr="00FE6B95" w:rsidRDefault="00FE6B95">
            <w:pPr>
              <w:rPr>
                <w:sz w:val="18"/>
                <w:szCs w:val="18"/>
              </w:rPr>
            </w:pPr>
          </w:p>
        </w:tc>
      </w:tr>
      <w:tr w:rsidR="00FE6B95" w:rsidRPr="00FE6B95" w14:paraId="161CB897" w14:textId="77777777" w:rsidTr="00FE6B95">
        <w:trPr>
          <w:trHeight w:val="1020"/>
        </w:trPr>
        <w:tc>
          <w:tcPr>
            <w:tcW w:w="709" w:type="dxa"/>
            <w:noWrap/>
            <w:hideMark/>
          </w:tcPr>
          <w:p w14:paraId="17DC5071" w14:textId="77777777" w:rsidR="00FE6B95" w:rsidRPr="00FE6B95" w:rsidRDefault="00FE6B95">
            <w:pPr>
              <w:rPr>
                <w:sz w:val="18"/>
                <w:szCs w:val="18"/>
              </w:rPr>
            </w:pPr>
            <w:r w:rsidRPr="00FE6B95">
              <w:rPr>
                <w:sz w:val="18"/>
                <w:szCs w:val="18"/>
              </w:rPr>
              <w:t>E101</w:t>
            </w:r>
          </w:p>
        </w:tc>
        <w:tc>
          <w:tcPr>
            <w:tcW w:w="1135" w:type="dxa"/>
            <w:noWrap/>
            <w:hideMark/>
          </w:tcPr>
          <w:p w14:paraId="7A06B2E6" w14:textId="77777777" w:rsidR="00FE6B95" w:rsidRPr="00FE6B95" w:rsidRDefault="00FE6B95">
            <w:pPr>
              <w:rPr>
                <w:sz w:val="18"/>
                <w:szCs w:val="18"/>
              </w:rPr>
            </w:pPr>
            <w:r w:rsidRPr="00FE6B95">
              <w:rPr>
                <w:sz w:val="18"/>
                <w:szCs w:val="18"/>
              </w:rPr>
              <w:t>Ericsson (Tony)</w:t>
            </w:r>
          </w:p>
        </w:tc>
        <w:tc>
          <w:tcPr>
            <w:tcW w:w="850" w:type="dxa"/>
            <w:noWrap/>
            <w:hideMark/>
          </w:tcPr>
          <w:p w14:paraId="6E0A1611" w14:textId="77777777" w:rsidR="00FE6B95" w:rsidRPr="00FE6B95" w:rsidRDefault="00FE6B95" w:rsidP="00FE6B95">
            <w:pPr>
              <w:rPr>
                <w:sz w:val="18"/>
                <w:szCs w:val="18"/>
              </w:rPr>
            </w:pPr>
            <w:r w:rsidRPr="00FE6B95">
              <w:rPr>
                <w:sz w:val="18"/>
                <w:szCs w:val="18"/>
              </w:rPr>
              <w:t>IAB</w:t>
            </w:r>
          </w:p>
        </w:tc>
        <w:tc>
          <w:tcPr>
            <w:tcW w:w="851" w:type="dxa"/>
            <w:noWrap/>
            <w:hideMark/>
          </w:tcPr>
          <w:p w14:paraId="13FD7567"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3AFE68C3" w14:textId="77777777" w:rsidR="00FE6B95" w:rsidRPr="00FE6B95" w:rsidRDefault="00FE6B95" w:rsidP="00FE6B95">
            <w:pPr>
              <w:rPr>
                <w:sz w:val="18"/>
                <w:szCs w:val="18"/>
              </w:rPr>
            </w:pPr>
            <w:r w:rsidRPr="00FE6B95">
              <w:rPr>
                <w:sz w:val="18"/>
                <w:szCs w:val="18"/>
              </w:rPr>
              <w:t>Duplicate</w:t>
            </w:r>
          </w:p>
        </w:tc>
        <w:tc>
          <w:tcPr>
            <w:tcW w:w="2126" w:type="dxa"/>
            <w:hideMark/>
          </w:tcPr>
          <w:p w14:paraId="4D05CF84"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2F6CA26" w14:textId="77777777" w:rsidR="00FE6B95" w:rsidRPr="00FE6B95" w:rsidRDefault="00FE6B95" w:rsidP="00FE6B95">
            <w:pPr>
              <w:rPr>
                <w:sz w:val="18"/>
                <w:szCs w:val="18"/>
              </w:rPr>
            </w:pPr>
            <w:r w:rsidRPr="00FE6B95">
              <w:rPr>
                <w:sz w:val="18"/>
                <w:szCs w:val="18"/>
              </w:rPr>
              <w:t> </w:t>
            </w:r>
          </w:p>
        </w:tc>
        <w:tc>
          <w:tcPr>
            <w:tcW w:w="1843" w:type="dxa"/>
            <w:hideMark/>
          </w:tcPr>
          <w:p w14:paraId="6421C2C9"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7E3A7EC5"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251E4A7F" w14:textId="77777777" w:rsidR="00FE6B95" w:rsidRPr="00FE6B95" w:rsidRDefault="00FE6B95">
            <w:pPr>
              <w:rPr>
                <w:sz w:val="18"/>
                <w:szCs w:val="18"/>
              </w:rPr>
            </w:pPr>
          </w:p>
        </w:tc>
      </w:tr>
      <w:tr w:rsidR="00FE6B95" w:rsidRPr="00FE6B95" w14:paraId="04292589" w14:textId="77777777" w:rsidTr="00FE6B95">
        <w:trPr>
          <w:trHeight w:val="1020"/>
        </w:trPr>
        <w:tc>
          <w:tcPr>
            <w:tcW w:w="709" w:type="dxa"/>
            <w:noWrap/>
            <w:hideMark/>
          </w:tcPr>
          <w:p w14:paraId="66E23326" w14:textId="77777777" w:rsidR="00FE6B95" w:rsidRPr="00FE6B95" w:rsidRDefault="00FE6B95">
            <w:pPr>
              <w:rPr>
                <w:sz w:val="18"/>
                <w:szCs w:val="18"/>
              </w:rPr>
            </w:pPr>
            <w:r w:rsidRPr="00FE6B95">
              <w:rPr>
                <w:sz w:val="18"/>
                <w:szCs w:val="18"/>
              </w:rPr>
              <w:lastRenderedPageBreak/>
              <w:t>E101</w:t>
            </w:r>
          </w:p>
        </w:tc>
        <w:tc>
          <w:tcPr>
            <w:tcW w:w="1135" w:type="dxa"/>
            <w:noWrap/>
            <w:hideMark/>
          </w:tcPr>
          <w:p w14:paraId="0ED11EC9" w14:textId="77777777" w:rsidR="00FE6B95" w:rsidRPr="00FE6B95" w:rsidRDefault="00FE6B95">
            <w:pPr>
              <w:rPr>
                <w:sz w:val="18"/>
                <w:szCs w:val="18"/>
              </w:rPr>
            </w:pPr>
            <w:r w:rsidRPr="00FE6B95">
              <w:rPr>
                <w:sz w:val="18"/>
                <w:szCs w:val="18"/>
              </w:rPr>
              <w:t>Ericsson (Tony)</w:t>
            </w:r>
          </w:p>
        </w:tc>
        <w:tc>
          <w:tcPr>
            <w:tcW w:w="850" w:type="dxa"/>
            <w:noWrap/>
            <w:hideMark/>
          </w:tcPr>
          <w:p w14:paraId="0796C0AB" w14:textId="77777777" w:rsidR="00FE6B95" w:rsidRPr="00FE6B95" w:rsidRDefault="00FE6B95" w:rsidP="00FE6B95">
            <w:pPr>
              <w:rPr>
                <w:sz w:val="18"/>
                <w:szCs w:val="18"/>
              </w:rPr>
            </w:pPr>
            <w:r w:rsidRPr="00FE6B95">
              <w:rPr>
                <w:sz w:val="18"/>
                <w:szCs w:val="18"/>
              </w:rPr>
              <w:t>IAB</w:t>
            </w:r>
          </w:p>
        </w:tc>
        <w:tc>
          <w:tcPr>
            <w:tcW w:w="851" w:type="dxa"/>
            <w:noWrap/>
            <w:hideMark/>
          </w:tcPr>
          <w:p w14:paraId="3D6A03B6"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077BA9B" w14:textId="77777777" w:rsidR="00FE6B95" w:rsidRPr="00FE6B95" w:rsidRDefault="00FE6B95" w:rsidP="00FE6B95">
            <w:pPr>
              <w:rPr>
                <w:sz w:val="18"/>
                <w:szCs w:val="18"/>
              </w:rPr>
            </w:pPr>
            <w:r w:rsidRPr="00FE6B95">
              <w:rPr>
                <w:sz w:val="18"/>
                <w:szCs w:val="18"/>
              </w:rPr>
              <w:t>Duplicate</w:t>
            </w:r>
          </w:p>
        </w:tc>
        <w:tc>
          <w:tcPr>
            <w:tcW w:w="2126" w:type="dxa"/>
            <w:hideMark/>
          </w:tcPr>
          <w:p w14:paraId="0C3E8362"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55430D7C" w14:textId="77777777" w:rsidR="00FE6B95" w:rsidRPr="00FE6B95" w:rsidRDefault="00FE6B95" w:rsidP="00FE6B95">
            <w:pPr>
              <w:rPr>
                <w:sz w:val="18"/>
                <w:szCs w:val="18"/>
              </w:rPr>
            </w:pPr>
            <w:r w:rsidRPr="00FE6B95">
              <w:rPr>
                <w:sz w:val="18"/>
                <w:szCs w:val="18"/>
              </w:rPr>
              <w:t> </w:t>
            </w:r>
          </w:p>
        </w:tc>
        <w:tc>
          <w:tcPr>
            <w:tcW w:w="1843" w:type="dxa"/>
            <w:hideMark/>
          </w:tcPr>
          <w:p w14:paraId="45EE0872"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7C6D0A9"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013FB5AC" w14:textId="77777777" w:rsidR="00FE6B95" w:rsidRPr="00FE6B95" w:rsidRDefault="00FE6B95">
            <w:pPr>
              <w:rPr>
                <w:sz w:val="18"/>
                <w:szCs w:val="18"/>
              </w:rPr>
            </w:pPr>
          </w:p>
        </w:tc>
      </w:tr>
      <w:tr w:rsidR="00FE6B95" w:rsidRPr="00FE6B95" w14:paraId="5211642D" w14:textId="77777777" w:rsidTr="00FE6B95">
        <w:trPr>
          <w:trHeight w:val="1020"/>
        </w:trPr>
        <w:tc>
          <w:tcPr>
            <w:tcW w:w="709" w:type="dxa"/>
            <w:noWrap/>
            <w:hideMark/>
          </w:tcPr>
          <w:p w14:paraId="3991A607" w14:textId="77777777" w:rsidR="00FE6B95" w:rsidRPr="00FE6B95" w:rsidRDefault="00FE6B95">
            <w:pPr>
              <w:rPr>
                <w:sz w:val="18"/>
                <w:szCs w:val="18"/>
              </w:rPr>
            </w:pPr>
            <w:r w:rsidRPr="00FE6B95">
              <w:rPr>
                <w:sz w:val="18"/>
                <w:szCs w:val="18"/>
              </w:rPr>
              <w:t>E101</w:t>
            </w:r>
          </w:p>
        </w:tc>
        <w:tc>
          <w:tcPr>
            <w:tcW w:w="1135" w:type="dxa"/>
            <w:noWrap/>
            <w:hideMark/>
          </w:tcPr>
          <w:p w14:paraId="239B34CB" w14:textId="77777777" w:rsidR="00FE6B95" w:rsidRPr="00FE6B95" w:rsidRDefault="00FE6B95">
            <w:pPr>
              <w:rPr>
                <w:sz w:val="18"/>
                <w:szCs w:val="18"/>
              </w:rPr>
            </w:pPr>
            <w:r w:rsidRPr="00FE6B95">
              <w:rPr>
                <w:sz w:val="18"/>
                <w:szCs w:val="18"/>
              </w:rPr>
              <w:t>Ericsson (Tony)</w:t>
            </w:r>
          </w:p>
        </w:tc>
        <w:tc>
          <w:tcPr>
            <w:tcW w:w="850" w:type="dxa"/>
            <w:noWrap/>
            <w:hideMark/>
          </w:tcPr>
          <w:p w14:paraId="14450699" w14:textId="77777777" w:rsidR="00FE6B95" w:rsidRPr="00FE6B95" w:rsidRDefault="00FE6B95" w:rsidP="00FE6B95">
            <w:pPr>
              <w:rPr>
                <w:sz w:val="18"/>
                <w:szCs w:val="18"/>
              </w:rPr>
            </w:pPr>
            <w:r w:rsidRPr="00FE6B95">
              <w:rPr>
                <w:sz w:val="18"/>
                <w:szCs w:val="18"/>
              </w:rPr>
              <w:t>IAB</w:t>
            </w:r>
          </w:p>
        </w:tc>
        <w:tc>
          <w:tcPr>
            <w:tcW w:w="851" w:type="dxa"/>
            <w:noWrap/>
            <w:hideMark/>
          </w:tcPr>
          <w:p w14:paraId="371ACD8F"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76DDBAD6" w14:textId="77777777" w:rsidR="00FE6B95" w:rsidRPr="00FE6B95" w:rsidRDefault="00FE6B95" w:rsidP="00FE6B95">
            <w:pPr>
              <w:rPr>
                <w:sz w:val="18"/>
                <w:szCs w:val="18"/>
              </w:rPr>
            </w:pPr>
            <w:r w:rsidRPr="00FE6B95">
              <w:rPr>
                <w:sz w:val="18"/>
                <w:szCs w:val="18"/>
              </w:rPr>
              <w:t>Duplicate</w:t>
            </w:r>
          </w:p>
        </w:tc>
        <w:tc>
          <w:tcPr>
            <w:tcW w:w="2126" w:type="dxa"/>
            <w:hideMark/>
          </w:tcPr>
          <w:p w14:paraId="33558F91"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4716FD6" w14:textId="77777777" w:rsidR="00FE6B95" w:rsidRPr="00FE6B95" w:rsidRDefault="00FE6B95" w:rsidP="00FE6B95">
            <w:pPr>
              <w:rPr>
                <w:sz w:val="18"/>
                <w:szCs w:val="18"/>
              </w:rPr>
            </w:pPr>
            <w:r w:rsidRPr="00FE6B95">
              <w:rPr>
                <w:sz w:val="18"/>
                <w:szCs w:val="18"/>
              </w:rPr>
              <w:t> </w:t>
            </w:r>
          </w:p>
        </w:tc>
        <w:tc>
          <w:tcPr>
            <w:tcW w:w="1843" w:type="dxa"/>
            <w:hideMark/>
          </w:tcPr>
          <w:p w14:paraId="2495B237"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1DE2C0D9"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1F0D08A5" w14:textId="77777777" w:rsidR="00FE6B95" w:rsidRPr="00FE6B95" w:rsidRDefault="00FE6B95">
            <w:pPr>
              <w:rPr>
                <w:sz w:val="18"/>
                <w:szCs w:val="18"/>
              </w:rPr>
            </w:pPr>
          </w:p>
        </w:tc>
      </w:tr>
      <w:tr w:rsidR="00FE6B95" w:rsidRPr="00FE6B95" w14:paraId="623198BE" w14:textId="77777777" w:rsidTr="00FE6B95">
        <w:trPr>
          <w:trHeight w:val="1020"/>
        </w:trPr>
        <w:tc>
          <w:tcPr>
            <w:tcW w:w="709" w:type="dxa"/>
            <w:noWrap/>
            <w:hideMark/>
          </w:tcPr>
          <w:p w14:paraId="003D0212" w14:textId="77777777" w:rsidR="00FE6B95" w:rsidRPr="00FE6B95" w:rsidRDefault="00FE6B95">
            <w:pPr>
              <w:rPr>
                <w:sz w:val="18"/>
                <w:szCs w:val="18"/>
              </w:rPr>
            </w:pPr>
            <w:r w:rsidRPr="00FE6B95">
              <w:rPr>
                <w:sz w:val="18"/>
                <w:szCs w:val="18"/>
              </w:rPr>
              <w:t>E101</w:t>
            </w:r>
          </w:p>
        </w:tc>
        <w:tc>
          <w:tcPr>
            <w:tcW w:w="1135" w:type="dxa"/>
            <w:noWrap/>
            <w:hideMark/>
          </w:tcPr>
          <w:p w14:paraId="3F851959" w14:textId="77777777" w:rsidR="00FE6B95" w:rsidRPr="00FE6B95" w:rsidRDefault="00FE6B95">
            <w:pPr>
              <w:rPr>
                <w:sz w:val="18"/>
                <w:szCs w:val="18"/>
              </w:rPr>
            </w:pPr>
            <w:r w:rsidRPr="00FE6B95">
              <w:rPr>
                <w:sz w:val="18"/>
                <w:szCs w:val="18"/>
              </w:rPr>
              <w:t>Ericsson (Tony)</w:t>
            </w:r>
          </w:p>
        </w:tc>
        <w:tc>
          <w:tcPr>
            <w:tcW w:w="850" w:type="dxa"/>
            <w:noWrap/>
            <w:hideMark/>
          </w:tcPr>
          <w:p w14:paraId="702A36A2" w14:textId="77777777" w:rsidR="00FE6B95" w:rsidRPr="00FE6B95" w:rsidRDefault="00FE6B95" w:rsidP="00FE6B95">
            <w:pPr>
              <w:rPr>
                <w:sz w:val="18"/>
                <w:szCs w:val="18"/>
              </w:rPr>
            </w:pPr>
            <w:r w:rsidRPr="00FE6B95">
              <w:rPr>
                <w:sz w:val="18"/>
                <w:szCs w:val="18"/>
              </w:rPr>
              <w:t>IAB</w:t>
            </w:r>
          </w:p>
        </w:tc>
        <w:tc>
          <w:tcPr>
            <w:tcW w:w="851" w:type="dxa"/>
            <w:noWrap/>
            <w:hideMark/>
          </w:tcPr>
          <w:p w14:paraId="1E7EE222"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3846CF8" w14:textId="77777777" w:rsidR="00FE6B95" w:rsidRPr="00FE6B95" w:rsidRDefault="00FE6B95" w:rsidP="00FE6B95">
            <w:pPr>
              <w:rPr>
                <w:sz w:val="18"/>
                <w:szCs w:val="18"/>
              </w:rPr>
            </w:pPr>
            <w:r w:rsidRPr="00FE6B95">
              <w:rPr>
                <w:sz w:val="18"/>
                <w:szCs w:val="18"/>
              </w:rPr>
              <w:t>Duplicate</w:t>
            </w:r>
          </w:p>
        </w:tc>
        <w:tc>
          <w:tcPr>
            <w:tcW w:w="2126" w:type="dxa"/>
            <w:hideMark/>
          </w:tcPr>
          <w:p w14:paraId="0A5521BE"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EFC199C" w14:textId="77777777" w:rsidR="00FE6B95" w:rsidRPr="00FE6B95" w:rsidRDefault="00FE6B95" w:rsidP="00FE6B95">
            <w:pPr>
              <w:rPr>
                <w:sz w:val="18"/>
                <w:szCs w:val="18"/>
              </w:rPr>
            </w:pPr>
            <w:r w:rsidRPr="00FE6B95">
              <w:rPr>
                <w:sz w:val="18"/>
                <w:szCs w:val="18"/>
              </w:rPr>
              <w:t> </w:t>
            </w:r>
          </w:p>
        </w:tc>
        <w:tc>
          <w:tcPr>
            <w:tcW w:w="1843" w:type="dxa"/>
            <w:hideMark/>
          </w:tcPr>
          <w:p w14:paraId="58A4F1B4"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4AD95FDB"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103F29C1" w14:textId="77777777" w:rsidR="00FE6B95" w:rsidRPr="00FE6B95" w:rsidRDefault="00FE6B95">
            <w:pPr>
              <w:rPr>
                <w:sz w:val="18"/>
                <w:szCs w:val="18"/>
              </w:rPr>
            </w:pPr>
          </w:p>
        </w:tc>
      </w:tr>
      <w:tr w:rsidR="00FE6B95" w:rsidRPr="00FE6B95" w14:paraId="5E1943C2" w14:textId="77777777" w:rsidTr="00FE6B95">
        <w:trPr>
          <w:trHeight w:val="1020"/>
        </w:trPr>
        <w:tc>
          <w:tcPr>
            <w:tcW w:w="709" w:type="dxa"/>
            <w:noWrap/>
            <w:hideMark/>
          </w:tcPr>
          <w:p w14:paraId="23BDA3BE" w14:textId="77777777" w:rsidR="00FE6B95" w:rsidRPr="00FE6B95" w:rsidRDefault="00FE6B95">
            <w:pPr>
              <w:rPr>
                <w:sz w:val="18"/>
                <w:szCs w:val="18"/>
              </w:rPr>
            </w:pPr>
            <w:r w:rsidRPr="00FE6B95">
              <w:rPr>
                <w:sz w:val="18"/>
                <w:szCs w:val="18"/>
              </w:rPr>
              <w:t>E101</w:t>
            </w:r>
          </w:p>
        </w:tc>
        <w:tc>
          <w:tcPr>
            <w:tcW w:w="1135" w:type="dxa"/>
            <w:noWrap/>
            <w:hideMark/>
          </w:tcPr>
          <w:p w14:paraId="3D3F6705" w14:textId="77777777" w:rsidR="00FE6B95" w:rsidRPr="00FE6B95" w:rsidRDefault="00FE6B95">
            <w:pPr>
              <w:rPr>
                <w:sz w:val="18"/>
                <w:szCs w:val="18"/>
              </w:rPr>
            </w:pPr>
            <w:r w:rsidRPr="00FE6B95">
              <w:rPr>
                <w:sz w:val="18"/>
                <w:szCs w:val="18"/>
              </w:rPr>
              <w:t>Ericsson (Tony)</w:t>
            </w:r>
          </w:p>
        </w:tc>
        <w:tc>
          <w:tcPr>
            <w:tcW w:w="850" w:type="dxa"/>
            <w:noWrap/>
            <w:hideMark/>
          </w:tcPr>
          <w:p w14:paraId="44601118" w14:textId="77777777" w:rsidR="00FE6B95" w:rsidRPr="00FE6B95" w:rsidRDefault="00FE6B95" w:rsidP="00FE6B95">
            <w:pPr>
              <w:rPr>
                <w:sz w:val="18"/>
                <w:szCs w:val="18"/>
              </w:rPr>
            </w:pPr>
            <w:r w:rsidRPr="00FE6B95">
              <w:rPr>
                <w:sz w:val="18"/>
                <w:szCs w:val="18"/>
              </w:rPr>
              <w:t>IAB</w:t>
            </w:r>
          </w:p>
        </w:tc>
        <w:tc>
          <w:tcPr>
            <w:tcW w:w="851" w:type="dxa"/>
            <w:noWrap/>
            <w:hideMark/>
          </w:tcPr>
          <w:p w14:paraId="347C9D3C"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9E35B1C" w14:textId="77777777" w:rsidR="00FE6B95" w:rsidRPr="00FE6B95" w:rsidRDefault="00FE6B95" w:rsidP="00FE6B95">
            <w:pPr>
              <w:rPr>
                <w:sz w:val="18"/>
                <w:szCs w:val="18"/>
              </w:rPr>
            </w:pPr>
            <w:r w:rsidRPr="00FE6B95">
              <w:rPr>
                <w:sz w:val="18"/>
                <w:szCs w:val="18"/>
              </w:rPr>
              <w:t>Duplicate</w:t>
            </w:r>
          </w:p>
        </w:tc>
        <w:tc>
          <w:tcPr>
            <w:tcW w:w="2126" w:type="dxa"/>
            <w:hideMark/>
          </w:tcPr>
          <w:p w14:paraId="722B0701"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7B8964A" w14:textId="77777777" w:rsidR="00FE6B95" w:rsidRPr="00FE6B95" w:rsidRDefault="00FE6B95" w:rsidP="00FE6B95">
            <w:pPr>
              <w:rPr>
                <w:sz w:val="18"/>
                <w:szCs w:val="18"/>
              </w:rPr>
            </w:pPr>
            <w:r w:rsidRPr="00FE6B95">
              <w:rPr>
                <w:sz w:val="18"/>
                <w:szCs w:val="18"/>
              </w:rPr>
              <w:t> </w:t>
            </w:r>
          </w:p>
        </w:tc>
        <w:tc>
          <w:tcPr>
            <w:tcW w:w="1843" w:type="dxa"/>
            <w:hideMark/>
          </w:tcPr>
          <w:p w14:paraId="35035477"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BCC3B76"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4511FCBA" w14:textId="77777777" w:rsidR="00FE6B95" w:rsidRPr="00FE6B95" w:rsidRDefault="00FE6B95">
            <w:pPr>
              <w:rPr>
                <w:sz w:val="18"/>
                <w:szCs w:val="18"/>
              </w:rPr>
            </w:pPr>
          </w:p>
        </w:tc>
      </w:tr>
      <w:tr w:rsidR="00FE6B95" w:rsidRPr="00FE6B95" w14:paraId="27F054A9" w14:textId="77777777" w:rsidTr="00FE6B95">
        <w:trPr>
          <w:trHeight w:val="1020"/>
        </w:trPr>
        <w:tc>
          <w:tcPr>
            <w:tcW w:w="709" w:type="dxa"/>
            <w:noWrap/>
            <w:hideMark/>
          </w:tcPr>
          <w:p w14:paraId="0A4961AA" w14:textId="77777777" w:rsidR="00FE6B95" w:rsidRPr="00FE6B95" w:rsidRDefault="00FE6B95">
            <w:pPr>
              <w:rPr>
                <w:sz w:val="18"/>
                <w:szCs w:val="18"/>
              </w:rPr>
            </w:pPr>
            <w:r w:rsidRPr="00FE6B95">
              <w:rPr>
                <w:sz w:val="18"/>
                <w:szCs w:val="18"/>
              </w:rPr>
              <w:t>E101</w:t>
            </w:r>
          </w:p>
        </w:tc>
        <w:tc>
          <w:tcPr>
            <w:tcW w:w="1135" w:type="dxa"/>
            <w:noWrap/>
            <w:hideMark/>
          </w:tcPr>
          <w:p w14:paraId="3C3477B9" w14:textId="77777777" w:rsidR="00FE6B95" w:rsidRPr="00FE6B95" w:rsidRDefault="00FE6B95">
            <w:pPr>
              <w:rPr>
                <w:sz w:val="18"/>
                <w:szCs w:val="18"/>
              </w:rPr>
            </w:pPr>
            <w:r w:rsidRPr="00FE6B95">
              <w:rPr>
                <w:sz w:val="18"/>
                <w:szCs w:val="18"/>
              </w:rPr>
              <w:t>Ericsson (Tony)</w:t>
            </w:r>
          </w:p>
        </w:tc>
        <w:tc>
          <w:tcPr>
            <w:tcW w:w="850" w:type="dxa"/>
            <w:noWrap/>
            <w:hideMark/>
          </w:tcPr>
          <w:p w14:paraId="43E1BA31" w14:textId="77777777" w:rsidR="00FE6B95" w:rsidRPr="00FE6B95" w:rsidRDefault="00FE6B95" w:rsidP="00FE6B95">
            <w:pPr>
              <w:rPr>
                <w:sz w:val="18"/>
                <w:szCs w:val="18"/>
              </w:rPr>
            </w:pPr>
            <w:r w:rsidRPr="00FE6B95">
              <w:rPr>
                <w:sz w:val="18"/>
                <w:szCs w:val="18"/>
              </w:rPr>
              <w:t>IAB</w:t>
            </w:r>
          </w:p>
        </w:tc>
        <w:tc>
          <w:tcPr>
            <w:tcW w:w="851" w:type="dxa"/>
            <w:noWrap/>
            <w:hideMark/>
          </w:tcPr>
          <w:p w14:paraId="45B0B64D"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709569B5" w14:textId="77777777" w:rsidR="00FE6B95" w:rsidRPr="00FE6B95" w:rsidRDefault="00FE6B95" w:rsidP="00FE6B95">
            <w:pPr>
              <w:rPr>
                <w:sz w:val="18"/>
                <w:szCs w:val="18"/>
              </w:rPr>
            </w:pPr>
            <w:r w:rsidRPr="00FE6B95">
              <w:rPr>
                <w:sz w:val="18"/>
                <w:szCs w:val="18"/>
              </w:rPr>
              <w:t>Duplicate</w:t>
            </w:r>
          </w:p>
        </w:tc>
        <w:tc>
          <w:tcPr>
            <w:tcW w:w="2126" w:type="dxa"/>
            <w:hideMark/>
          </w:tcPr>
          <w:p w14:paraId="2F0543E9"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780AFE8F" w14:textId="77777777" w:rsidR="00FE6B95" w:rsidRPr="00FE6B95" w:rsidRDefault="00FE6B95" w:rsidP="00FE6B95">
            <w:pPr>
              <w:rPr>
                <w:sz w:val="18"/>
                <w:szCs w:val="18"/>
              </w:rPr>
            </w:pPr>
            <w:r w:rsidRPr="00FE6B95">
              <w:rPr>
                <w:sz w:val="18"/>
                <w:szCs w:val="18"/>
              </w:rPr>
              <w:t> </w:t>
            </w:r>
          </w:p>
        </w:tc>
        <w:tc>
          <w:tcPr>
            <w:tcW w:w="1843" w:type="dxa"/>
            <w:hideMark/>
          </w:tcPr>
          <w:p w14:paraId="7130036F"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A00B6C1"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686FE6A6" w14:textId="77777777" w:rsidR="00FE6B95" w:rsidRPr="00FE6B95" w:rsidRDefault="00FE6B95">
            <w:pPr>
              <w:rPr>
                <w:sz w:val="18"/>
                <w:szCs w:val="18"/>
              </w:rPr>
            </w:pPr>
          </w:p>
        </w:tc>
      </w:tr>
      <w:tr w:rsidR="00FE6B95" w:rsidRPr="00FE6B95" w14:paraId="09A146C5" w14:textId="77777777" w:rsidTr="00FE6B95">
        <w:trPr>
          <w:trHeight w:val="1020"/>
        </w:trPr>
        <w:tc>
          <w:tcPr>
            <w:tcW w:w="709" w:type="dxa"/>
            <w:noWrap/>
            <w:hideMark/>
          </w:tcPr>
          <w:p w14:paraId="49EC8F84" w14:textId="77777777" w:rsidR="00FE6B95" w:rsidRPr="00FE6B95" w:rsidRDefault="00FE6B95">
            <w:pPr>
              <w:rPr>
                <w:sz w:val="18"/>
                <w:szCs w:val="18"/>
              </w:rPr>
            </w:pPr>
            <w:r w:rsidRPr="00FE6B95">
              <w:rPr>
                <w:sz w:val="18"/>
                <w:szCs w:val="18"/>
              </w:rPr>
              <w:t>E101</w:t>
            </w:r>
          </w:p>
        </w:tc>
        <w:tc>
          <w:tcPr>
            <w:tcW w:w="1135" w:type="dxa"/>
            <w:noWrap/>
            <w:hideMark/>
          </w:tcPr>
          <w:p w14:paraId="134A96AB" w14:textId="77777777" w:rsidR="00FE6B95" w:rsidRPr="00FE6B95" w:rsidRDefault="00FE6B95">
            <w:pPr>
              <w:rPr>
                <w:sz w:val="18"/>
                <w:szCs w:val="18"/>
              </w:rPr>
            </w:pPr>
            <w:r w:rsidRPr="00FE6B95">
              <w:rPr>
                <w:sz w:val="18"/>
                <w:szCs w:val="18"/>
              </w:rPr>
              <w:t>Ericsson (Tony)</w:t>
            </w:r>
          </w:p>
        </w:tc>
        <w:tc>
          <w:tcPr>
            <w:tcW w:w="850" w:type="dxa"/>
            <w:noWrap/>
            <w:hideMark/>
          </w:tcPr>
          <w:p w14:paraId="2F82DE30" w14:textId="77777777" w:rsidR="00FE6B95" w:rsidRPr="00FE6B95" w:rsidRDefault="00FE6B95" w:rsidP="00FE6B95">
            <w:pPr>
              <w:rPr>
                <w:sz w:val="18"/>
                <w:szCs w:val="18"/>
              </w:rPr>
            </w:pPr>
            <w:r w:rsidRPr="00FE6B95">
              <w:rPr>
                <w:sz w:val="18"/>
                <w:szCs w:val="18"/>
              </w:rPr>
              <w:t>IAB</w:t>
            </w:r>
          </w:p>
        </w:tc>
        <w:tc>
          <w:tcPr>
            <w:tcW w:w="851" w:type="dxa"/>
            <w:noWrap/>
            <w:hideMark/>
          </w:tcPr>
          <w:p w14:paraId="4A929687"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3DA3519A" w14:textId="77777777" w:rsidR="00FE6B95" w:rsidRPr="00FE6B95" w:rsidRDefault="00FE6B95" w:rsidP="00FE6B95">
            <w:pPr>
              <w:rPr>
                <w:sz w:val="18"/>
                <w:szCs w:val="18"/>
              </w:rPr>
            </w:pPr>
            <w:r w:rsidRPr="00FE6B95">
              <w:rPr>
                <w:sz w:val="18"/>
                <w:szCs w:val="18"/>
              </w:rPr>
              <w:t>Duplicate</w:t>
            </w:r>
          </w:p>
        </w:tc>
        <w:tc>
          <w:tcPr>
            <w:tcW w:w="2126" w:type="dxa"/>
            <w:hideMark/>
          </w:tcPr>
          <w:p w14:paraId="3D7E43EF" w14:textId="77777777" w:rsidR="00FE6B95" w:rsidRPr="00FE6B95" w:rsidRDefault="00FE6B95" w:rsidP="00FE6B95">
            <w:pPr>
              <w:rPr>
                <w:sz w:val="18"/>
                <w:szCs w:val="18"/>
              </w:rPr>
            </w:pPr>
            <w:r w:rsidRPr="00FE6B95">
              <w:rPr>
                <w:sz w:val="18"/>
                <w:szCs w:val="18"/>
              </w:rPr>
              <w:t>[Ericsson-Tony] See E073</w:t>
            </w:r>
          </w:p>
        </w:tc>
        <w:tc>
          <w:tcPr>
            <w:tcW w:w="1276" w:type="dxa"/>
            <w:hideMark/>
          </w:tcPr>
          <w:p w14:paraId="3000EA23" w14:textId="77777777" w:rsidR="00FE6B95" w:rsidRPr="00FE6B95" w:rsidRDefault="00FE6B95" w:rsidP="00FE6B95">
            <w:pPr>
              <w:rPr>
                <w:sz w:val="18"/>
                <w:szCs w:val="18"/>
              </w:rPr>
            </w:pPr>
            <w:r w:rsidRPr="00FE6B95">
              <w:rPr>
                <w:sz w:val="18"/>
                <w:szCs w:val="18"/>
              </w:rPr>
              <w:t> </w:t>
            </w:r>
          </w:p>
        </w:tc>
        <w:tc>
          <w:tcPr>
            <w:tcW w:w="1843" w:type="dxa"/>
            <w:hideMark/>
          </w:tcPr>
          <w:p w14:paraId="12517BAF" w14:textId="77777777" w:rsidR="00FE6B95" w:rsidRPr="00FE6B95" w:rsidRDefault="00FE6B95">
            <w:pPr>
              <w:rPr>
                <w:sz w:val="18"/>
                <w:szCs w:val="18"/>
              </w:rPr>
            </w:pPr>
            <w:r w:rsidRPr="00FE6B95">
              <w:rPr>
                <w:sz w:val="18"/>
                <w:szCs w:val="18"/>
              </w:rPr>
              <w:t>These actions are also valid for a mobile IAB-MT and thus it would be good to add mobile IAB-MT also.</w:t>
            </w:r>
          </w:p>
        </w:tc>
        <w:tc>
          <w:tcPr>
            <w:tcW w:w="1842" w:type="dxa"/>
            <w:hideMark/>
          </w:tcPr>
          <w:p w14:paraId="5B02B440" w14:textId="77777777" w:rsidR="00FE6B95" w:rsidRPr="00FE6B95" w:rsidRDefault="00FE6B95">
            <w:pPr>
              <w:rPr>
                <w:sz w:val="18"/>
                <w:szCs w:val="18"/>
              </w:rPr>
            </w:pPr>
            <w:r w:rsidRPr="00FE6B95">
              <w:rPr>
                <w:sz w:val="18"/>
                <w:szCs w:val="18"/>
              </w:rPr>
              <w:t>Add mobile IAB-MT in the first sentence of this clause.</w:t>
            </w:r>
          </w:p>
        </w:tc>
        <w:tc>
          <w:tcPr>
            <w:tcW w:w="4111" w:type="dxa"/>
            <w:hideMark/>
          </w:tcPr>
          <w:p w14:paraId="11C9E6A0" w14:textId="77777777" w:rsidR="00FE6B95" w:rsidRPr="00FE6B95" w:rsidRDefault="00FE6B95">
            <w:pPr>
              <w:rPr>
                <w:sz w:val="18"/>
                <w:szCs w:val="18"/>
              </w:rPr>
            </w:pPr>
          </w:p>
        </w:tc>
      </w:tr>
      <w:tr w:rsidR="00FE6B95" w:rsidRPr="00FE6B95" w14:paraId="4DD8B73B" w14:textId="77777777" w:rsidTr="00FE6B95">
        <w:trPr>
          <w:trHeight w:val="3060"/>
        </w:trPr>
        <w:tc>
          <w:tcPr>
            <w:tcW w:w="709" w:type="dxa"/>
            <w:noWrap/>
            <w:hideMark/>
          </w:tcPr>
          <w:p w14:paraId="0B24A15A" w14:textId="77777777" w:rsidR="00FE6B95" w:rsidRPr="00FE6B95" w:rsidRDefault="00FE6B95">
            <w:pPr>
              <w:rPr>
                <w:sz w:val="18"/>
                <w:szCs w:val="18"/>
              </w:rPr>
            </w:pPr>
            <w:r w:rsidRPr="00FE6B95">
              <w:rPr>
                <w:sz w:val="18"/>
                <w:szCs w:val="18"/>
              </w:rPr>
              <w:lastRenderedPageBreak/>
              <w:t>Z601</w:t>
            </w:r>
          </w:p>
        </w:tc>
        <w:tc>
          <w:tcPr>
            <w:tcW w:w="1135" w:type="dxa"/>
            <w:noWrap/>
            <w:hideMark/>
          </w:tcPr>
          <w:p w14:paraId="174EAC80" w14:textId="77777777" w:rsidR="00FE6B95" w:rsidRPr="00FE6B95" w:rsidRDefault="00FE6B95">
            <w:pPr>
              <w:rPr>
                <w:sz w:val="18"/>
                <w:szCs w:val="18"/>
              </w:rPr>
            </w:pPr>
            <w:r w:rsidRPr="00FE6B95">
              <w:rPr>
                <w:sz w:val="18"/>
                <w:szCs w:val="18"/>
              </w:rPr>
              <w:t>ZTE(Ying)</w:t>
            </w:r>
          </w:p>
        </w:tc>
        <w:tc>
          <w:tcPr>
            <w:tcW w:w="850" w:type="dxa"/>
            <w:noWrap/>
            <w:hideMark/>
          </w:tcPr>
          <w:p w14:paraId="403C63D2" w14:textId="77777777" w:rsidR="00FE6B95" w:rsidRPr="00FE6B95" w:rsidRDefault="00FE6B95" w:rsidP="00FE6B95">
            <w:pPr>
              <w:rPr>
                <w:sz w:val="18"/>
                <w:szCs w:val="18"/>
              </w:rPr>
            </w:pPr>
            <w:r w:rsidRPr="00FE6B95">
              <w:rPr>
                <w:sz w:val="18"/>
                <w:szCs w:val="18"/>
              </w:rPr>
              <w:t>mIAB</w:t>
            </w:r>
          </w:p>
        </w:tc>
        <w:tc>
          <w:tcPr>
            <w:tcW w:w="851" w:type="dxa"/>
            <w:noWrap/>
            <w:hideMark/>
          </w:tcPr>
          <w:p w14:paraId="67CE4767"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CAE3CBC" w14:textId="77777777" w:rsidR="00FE6B95" w:rsidRPr="00FE6B95" w:rsidRDefault="00FE6B95" w:rsidP="00FE6B95">
            <w:pPr>
              <w:rPr>
                <w:sz w:val="18"/>
                <w:szCs w:val="18"/>
              </w:rPr>
            </w:pPr>
            <w:r w:rsidRPr="00FE6B95">
              <w:rPr>
                <w:sz w:val="18"/>
                <w:szCs w:val="18"/>
              </w:rPr>
              <w:t>Duplicate</w:t>
            </w:r>
          </w:p>
        </w:tc>
        <w:tc>
          <w:tcPr>
            <w:tcW w:w="2126" w:type="dxa"/>
            <w:hideMark/>
          </w:tcPr>
          <w:p w14:paraId="135CAFF9" w14:textId="77777777" w:rsidR="00FE6B95" w:rsidRPr="00FE6B95" w:rsidRDefault="00FE6B95" w:rsidP="00FE6B95">
            <w:pPr>
              <w:rPr>
                <w:sz w:val="18"/>
                <w:szCs w:val="18"/>
              </w:rPr>
            </w:pPr>
            <w:r w:rsidRPr="00FE6B95">
              <w:rPr>
                <w:sz w:val="18"/>
                <w:szCs w:val="18"/>
              </w:rPr>
              <w:t>[Ericsson-Tony] See H753</w:t>
            </w:r>
          </w:p>
        </w:tc>
        <w:tc>
          <w:tcPr>
            <w:tcW w:w="1276" w:type="dxa"/>
            <w:hideMark/>
          </w:tcPr>
          <w:p w14:paraId="65D7955B" w14:textId="77777777" w:rsidR="00FE6B95" w:rsidRPr="00FE6B95" w:rsidRDefault="00FE6B95" w:rsidP="00FE6B95">
            <w:pPr>
              <w:rPr>
                <w:sz w:val="18"/>
                <w:szCs w:val="18"/>
              </w:rPr>
            </w:pPr>
            <w:r w:rsidRPr="00FE6B95">
              <w:rPr>
                <w:sz w:val="18"/>
                <w:szCs w:val="18"/>
              </w:rPr>
              <w:t> </w:t>
            </w:r>
          </w:p>
        </w:tc>
        <w:tc>
          <w:tcPr>
            <w:tcW w:w="1843" w:type="dxa"/>
            <w:hideMark/>
          </w:tcPr>
          <w:p w14:paraId="3212D1D3" w14:textId="77777777" w:rsidR="00FE6B95" w:rsidRPr="00FE6B95" w:rsidRDefault="00FE6B95">
            <w:pPr>
              <w:rPr>
                <w:sz w:val="18"/>
                <w:szCs w:val="18"/>
              </w:rPr>
            </w:pPr>
            <w:r w:rsidRPr="00FE6B95">
              <w:rPr>
                <w:sz w:val="18"/>
                <w:szCs w:val="18"/>
              </w:rPr>
              <w:t>As stated in the comment to H753, RAN2 agreed that mobile-IAB cell doesn’t support child IAB nodes. That means neither iab-Support nor mobileIAB-Support shall be broadcast by a mobile IAB cell. So the field iab-Support and mobileIAB-Support shall be absent if mobileIAB-Cell is broadcast in a cell, which needs to be captured somewhere in the specification.</w:t>
            </w:r>
          </w:p>
        </w:tc>
        <w:tc>
          <w:tcPr>
            <w:tcW w:w="1842" w:type="dxa"/>
            <w:hideMark/>
          </w:tcPr>
          <w:p w14:paraId="17085203" w14:textId="77777777" w:rsidR="00FE6B95" w:rsidRPr="00FE6B95" w:rsidRDefault="00FE6B95">
            <w:pPr>
              <w:rPr>
                <w:sz w:val="18"/>
                <w:szCs w:val="18"/>
              </w:rPr>
            </w:pPr>
            <w:r w:rsidRPr="00FE6B95">
              <w:rPr>
                <w:sz w:val="18"/>
                <w:szCs w:val="18"/>
              </w:rPr>
              <w:t>Add “If this field is present, neither iab-Support nor mobileIAB-Support shall be broadcast in this cell.”</w:t>
            </w:r>
          </w:p>
        </w:tc>
        <w:tc>
          <w:tcPr>
            <w:tcW w:w="4111" w:type="dxa"/>
            <w:hideMark/>
          </w:tcPr>
          <w:p w14:paraId="353F0612" w14:textId="77777777" w:rsidR="00FE6B95" w:rsidRPr="00FE6B95" w:rsidRDefault="00FE6B95">
            <w:pPr>
              <w:rPr>
                <w:sz w:val="18"/>
                <w:szCs w:val="18"/>
              </w:rPr>
            </w:pPr>
          </w:p>
        </w:tc>
      </w:tr>
      <w:tr w:rsidR="00FE6B95" w:rsidRPr="00FE6B95" w14:paraId="4259ECB1" w14:textId="77777777" w:rsidTr="00FE6B95">
        <w:trPr>
          <w:trHeight w:val="5780"/>
        </w:trPr>
        <w:tc>
          <w:tcPr>
            <w:tcW w:w="709" w:type="dxa"/>
            <w:noWrap/>
            <w:hideMark/>
          </w:tcPr>
          <w:p w14:paraId="0DFA3258" w14:textId="77777777" w:rsidR="00FE6B95" w:rsidRPr="00FE6B95" w:rsidRDefault="00FE6B95">
            <w:pPr>
              <w:rPr>
                <w:sz w:val="18"/>
                <w:szCs w:val="18"/>
              </w:rPr>
            </w:pPr>
            <w:r w:rsidRPr="00FE6B95">
              <w:rPr>
                <w:sz w:val="18"/>
                <w:szCs w:val="18"/>
              </w:rPr>
              <w:lastRenderedPageBreak/>
              <w:t>B002</w:t>
            </w:r>
          </w:p>
        </w:tc>
        <w:tc>
          <w:tcPr>
            <w:tcW w:w="1135" w:type="dxa"/>
            <w:noWrap/>
            <w:hideMark/>
          </w:tcPr>
          <w:p w14:paraId="526A20A0" w14:textId="77777777" w:rsidR="00FE6B95" w:rsidRPr="00FE6B95" w:rsidRDefault="00FE6B95">
            <w:pPr>
              <w:rPr>
                <w:sz w:val="18"/>
                <w:szCs w:val="18"/>
              </w:rPr>
            </w:pPr>
            <w:r w:rsidRPr="00FE6B95">
              <w:rPr>
                <w:sz w:val="18"/>
                <w:szCs w:val="18"/>
              </w:rPr>
              <w:t>Lenovo (Hyung-Nam)</w:t>
            </w:r>
          </w:p>
        </w:tc>
        <w:tc>
          <w:tcPr>
            <w:tcW w:w="850" w:type="dxa"/>
            <w:noWrap/>
            <w:hideMark/>
          </w:tcPr>
          <w:p w14:paraId="4C727EFA" w14:textId="77777777" w:rsidR="00FE6B95" w:rsidRPr="00FE6B95" w:rsidRDefault="00FE6B95" w:rsidP="00FE6B95">
            <w:pPr>
              <w:rPr>
                <w:sz w:val="18"/>
                <w:szCs w:val="18"/>
              </w:rPr>
            </w:pPr>
            <w:r w:rsidRPr="00FE6B95">
              <w:rPr>
                <w:sz w:val="18"/>
                <w:szCs w:val="18"/>
              </w:rPr>
              <w:t>IAB</w:t>
            </w:r>
          </w:p>
        </w:tc>
        <w:tc>
          <w:tcPr>
            <w:tcW w:w="851" w:type="dxa"/>
            <w:noWrap/>
            <w:hideMark/>
          </w:tcPr>
          <w:p w14:paraId="5F7E2964"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07290799" w14:textId="77777777" w:rsidR="00FE6B95" w:rsidRPr="00FE6B95" w:rsidRDefault="00FE6B95" w:rsidP="00FE6B95">
            <w:pPr>
              <w:rPr>
                <w:sz w:val="18"/>
                <w:szCs w:val="18"/>
              </w:rPr>
            </w:pPr>
            <w:r w:rsidRPr="00FE6B95">
              <w:rPr>
                <w:sz w:val="18"/>
                <w:szCs w:val="18"/>
              </w:rPr>
              <w:t>PropAgree</w:t>
            </w:r>
          </w:p>
        </w:tc>
        <w:tc>
          <w:tcPr>
            <w:tcW w:w="2126" w:type="dxa"/>
            <w:hideMark/>
          </w:tcPr>
          <w:p w14:paraId="4C151FEB" w14:textId="77777777" w:rsidR="00FE6B95" w:rsidRPr="00FE6B95" w:rsidRDefault="00FE6B95" w:rsidP="00FE6B95">
            <w:pPr>
              <w:rPr>
                <w:sz w:val="18"/>
                <w:szCs w:val="18"/>
              </w:rPr>
            </w:pPr>
            <w:r w:rsidRPr="00FE6B95">
              <w:rPr>
                <w:sz w:val="18"/>
                <w:szCs w:val="18"/>
              </w:rPr>
              <w:t> </w:t>
            </w:r>
          </w:p>
        </w:tc>
        <w:tc>
          <w:tcPr>
            <w:tcW w:w="1276" w:type="dxa"/>
            <w:hideMark/>
          </w:tcPr>
          <w:p w14:paraId="61766212" w14:textId="77777777" w:rsidR="00FE6B95" w:rsidRPr="00FE6B95" w:rsidRDefault="00FE6B95" w:rsidP="00FE6B95">
            <w:pPr>
              <w:rPr>
                <w:sz w:val="18"/>
                <w:szCs w:val="18"/>
              </w:rPr>
            </w:pPr>
            <w:r w:rsidRPr="00FE6B95">
              <w:rPr>
                <w:sz w:val="18"/>
                <w:szCs w:val="18"/>
              </w:rPr>
              <w:t> </w:t>
            </w:r>
          </w:p>
        </w:tc>
        <w:tc>
          <w:tcPr>
            <w:tcW w:w="1843" w:type="dxa"/>
            <w:hideMark/>
          </w:tcPr>
          <w:p w14:paraId="4B150F0B" w14:textId="77777777" w:rsidR="00FE6B95" w:rsidRPr="00FE6B95" w:rsidRDefault="00FE6B95">
            <w:pPr>
              <w:rPr>
                <w:sz w:val="18"/>
                <w:szCs w:val="18"/>
              </w:rPr>
            </w:pPr>
            <w:r w:rsidRPr="00FE6B95">
              <w:rPr>
                <w:sz w:val="18"/>
                <w:szCs w:val="18"/>
              </w:rPr>
              <w:t>New field mobileIAB-Freq should not be added in the legacy IE InterFreqCarrierFreqInfo after the extension marker. Otherwise, it would create additional ASN.1 encoding overhead of appr. 3 bytes. Instead, it should be added in IE InterFreqCarrierFreqInfo-v1800. Furthermore, suffix "-r18" is missing.</w:t>
            </w:r>
          </w:p>
        </w:tc>
        <w:tc>
          <w:tcPr>
            <w:tcW w:w="1842" w:type="dxa"/>
            <w:hideMark/>
          </w:tcPr>
          <w:p w14:paraId="01EF062C" w14:textId="77777777" w:rsidR="00FE6B95" w:rsidRPr="00FE6B95" w:rsidRDefault="00FE6B95">
            <w:pPr>
              <w:rPr>
                <w:sz w:val="18"/>
                <w:szCs w:val="18"/>
              </w:rPr>
            </w:pPr>
            <w:r w:rsidRPr="00FE6B95">
              <w:rPr>
                <w:sz w:val="18"/>
                <w:szCs w:val="18"/>
              </w:rPr>
              <w:t>Add field mobileIAB-Freq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hideMark/>
          </w:tcPr>
          <w:p w14:paraId="49CC6C0C" w14:textId="77777777" w:rsidR="00FE6B95" w:rsidRPr="00FE6B95" w:rsidRDefault="00FE6B95">
            <w:pPr>
              <w:rPr>
                <w:sz w:val="18"/>
                <w:szCs w:val="18"/>
              </w:rPr>
            </w:pPr>
          </w:p>
        </w:tc>
      </w:tr>
      <w:tr w:rsidR="00FE6B95" w:rsidRPr="00FE6B95" w14:paraId="2E0BB600" w14:textId="77777777" w:rsidTr="00FE6B95">
        <w:trPr>
          <w:trHeight w:val="1020"/>
        </w:trPr>
        <w:tc>
          <w:tcPr>
            <w:tcW w:w="709" w:type="dxa"/>
            <w:noWrap/>
            <w:hideMark/>
          </w:tcPr>
          <w:p w14:paraId="0EDA151A" w14:textId="77777777" w:rsidR="00FE6B95" w:rsidRPr="00FE6B95" w:rsidRDefault="00FE6B95">
            <w:pPr>
              <w:rPr>
                <w:sz w:val="18"/>
                <w:szCs w:val="18"/>
              </w:rPr>
            </w:pPr>
            <w:r w:rsidRPr="00FE6B95">
              <w:rPr>
                <w:sz w:val="18"/>
                <w:szCs w:val="18"/>
              </w:rPr>
              <w:t>H752</w:t>
            </w:r>
          </w:p>
        </w:tc>
        <w:tc>
          <w:tcPr>
            <w:tcW w:w="1135" w:type="dxa"/>
            <w:noWrap/>
            <w:hideMark/>
          </w:tcPr>
          <w:p w14:paraId="5F682EE8" w14:textId="77777777" w:rsidR="00FE6B95" w:rsidRPr="00FE6B95" w:rsidRDefault="00FE6B95">
            <w:pPr>
              <w:rPr>
                <w:sz w:val="18"/>
                <w:szCs w:val="18"/>
              </w:rPr>
            </w:pPr>
            <w:r w:rsidRPr="00FE6B95">
              <w:rPr>
                <w:sz w:val="18"/>
                <w:szCs w:val="18"/>
              </w:rPr>
              <w:t>Huawei (Yulong)</w:t>
            </w:r>
          </w:p>
        </w:tc>
        <w:tc>
          <w:tcPr>
            <w:tcW w:w="850" w:type="dxa"/>
            <w:noWrap/>
            <w:hideMark/>
          </w:tcPr>
          <w:p w14:paraId="3ADC576B" w14:textId="77777777" w:rsidR="00FE6B95" w:rsidRPr="00FE6B95" w:rsidRDefault="00FE6B95" w:rsidP="00FE6B95">
            <w:pPr>
              <w:rPr>
                <w:sz w:val="18"/>
                <w:szCs w:val="18"/>
              </w:rPr>
            </w:pPr>
            <w:r w:rsidRPr="00FE6B95">
              <w:rPr>
                <w:sz w:val="18"/>
                <w:szCs w:val="18"/>
              </w:rPr>
              <w:t>mIAB</w:t>
            </w:r>
          </w:p>
        </w:tc>
        <w:tc>
          <w:tcPr>
            <w:tcW w:w="851" w:type="dxa"/>
            <w:noWrap/>
            <w:hideMark/>
          </w:tcPr>
          <w:p w14:paraId="3212753F"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7312793D" w14:textId="77777777" w:rsidR="00FE6B95" w:rsidRPr="00FE6B95" w:rsidRDefault="00FE6B95" w:rsidP="00FE6B95">
            <w:pPr>
              <w:rPr>
                <w:sz w:val="18"/>
                <w:szCs w:val="18"/>
              </w:rPr>
            </w:pPr>
            <w:r w:rsidRPr="00FE6B95">
              <w:rPr>
                <w:sz w:val="18"/>
                <w:szCs w:val="18"/>
              </w:rPr>
              <w:t>Duplicate</w:t>
            </w:r>
          </w:p>
        </w:tc>
        <w:tc>
          <w:tcPr>
            <w:tcW w:w="2126" w:type="dxa"/>
            <w:hideMark/>
          </w:tcPr>
          <w:p w14:paraId="26C219AA" w14:textId="77777777" w:rsidR="00FE6B95" w:rsidRPr="00FE6B95" w:rsidRDefault="00FE6B95" w:rsidP="00FE6B95">
            <w:pPr>
              <w:rPr>
                <w:sz w:val="18"/>
                <w:szCs w:val="18"/>
              </w:rPr>
            </w:pPr>
            <w:r w:rsidRPr="00FE6B95">
              <w:rPr>
                <w:sz w:val="18"/>
                <w:szCs w:val="18"/>
              </w:rPr>
              <w:t>[Ericsson-Tony] See B002</w:t>
            </w:r>
          </w:p>
        </w:tc>
        <w:tc>
          <w:tcPr>
            <w:tcW w:w="1276" w:type="dxa"/>
            <w:hideMark/>
          </w:tcPr>
          <w:p w14:paraId="7F5F5603" w14:textId="77777777" w:rsidR="00FE6B95" w:rsidRPr="00FE6B95" w:rsidRDefault="00FE6B95" w:rsidP="00FE6B95">
            <w:pPr>
              <w:rPr>
                <w:sz w:val="18"/>
                <w:szCs w:val="18"/>
              </w:rPr>
            </w:pPr>
            <w:r w:rsidRPr="00FE6B95">
              <w:rPr>
                <w:sz w:val="18"/>
                <w:szCs w:val="18"/>
              </w:rPr>
              <w:t> </w:t>
            </w:r>
          </w:p>
        </w:tc>
        <w:tc>
          <w:tcPr>
            <w:tcW w:w="1843" w:type="dxa"/>
            <w:hideMark/>
          </w:tcPr>
          <w:p w14:paraId="7AE70D44" w14:textId="77777777" w:rsidR="00FE6B95" w:rsidRPr="00FE6B95" w:rsidRDefault="00FE6B95">
            <w:pPr>
              <w:rPr>
                <w:sz w:val="18"/>
                <w:szCs w:val="18"/>
              </w:rPr>
            </w:pPr>
            <w:r w:rsidRPr="00FE6B95">
              <w:rPr>
                <w:sz w:val="18"/>
                <w:szCs w:val="18"/>
              </w:rPr>
              <w:t>This field should be put in InterFreqCarrierFreqInfo-v1800, rather than in InterFreqCarrierFreqInfo.</w:t>
            </w:r>
          </w:p>
        </w:tc>
        <w:tc>
          <w:tcPr>
            <w:tcW w:w="1842" w:type="dxa"/>
            <w:hideMark/>
          </w:tcPr>
          <w:p w14:paraId="0CF4DC0C" w14:textId="77777777" w:rsidR="00FE6B95" w:rsidRPr="00FE6B95" w:rsidRDefault="00FE6B95">
            <w:pPr>
              <w:rPr>
                <w:sz w:val="18"/>
                <w:szCs w:val="18"/>
              </w:rPr>
            </w:pPr>
            <w:r w:rsidRPr="00FE6B95">
              <w:rPr>
                <w:sz w:val="18"/>
                <w:szCs w:val="18"/>
              </w:rPr>
              <w:t>Move the mobileIAB-Freq  field into InterFreqCarrierFreqInfo-v1800</w:t>
            </w:r>
          </w:p>
        </w:tc>
        <w:tc>
          <w:tcPr>
            <w:tcW w:w="4111" w:type="dxa"/>
            <w:hideMark/>
          </w:tcPr>
          <w:p w14:paraId="28AA7308" w14:textId="77777777" w:rsidR="00FE6B95" w:rsidRPr="00FE6B95" w:rsidRDefault="00FE6B95">
            <w:pPr>
              <w:rPr>
                <w:sz w:val="18"/>
                <w:szCs w:val="18"/>
              </w:rPr>
            </w:pPr>
          </w:p>
        </w:tc>
      </w:tr>
      <w:tr w:rsidR="00FE6B95" w:rsidRPr="00FE6B95" w14:paraId="783C675F" w14:textId="77777777" w:rsidTr="00FE6B95">
        <w:trPr>
          <w:trHeight w:val="340"/>
        </w:trPr>
        <w:tc>
          <w:tcPr>
            <w:tcW w:w="709" w:type="dxa"/>
            <w:noWrap/>
            <w:hideMark/>
          </w:tcPr>
          <w:p w14:paraId="1251EB67" w14:textId="77777777" w:rsidR="00FE6B95" w:rsidRPr="00FE6B95" w:rsidRDefault="00FE6B95">
            <w:pPr>
              <w:rPr>
                <w:sz w:val="18"/>
                <w:szCs w:val="18"/>
              </w:rPr>
            </w:pPr>
            <w:r w:rsidRPr="00FE6B95">
              <w:rPr>
                <w:sz w:val="18"/>
                <w:szCs w:val="18"/>
              </w:rPr>
              <w:t>I128</w:t>
            </w:r>
          </w:p>
        </w:tc>
        <w:tc>
          <w:tcPr>
            <w:tcW w:w="1135" w:type="dxa"/>
            <w:noWrap/>
            <w:hideMark/>
          </w:tcPr>
          <w:p w14:paraId="6BC09A3E" w14:textId="77777777" w:rsidR="00FE6B95" w:rsidRPr="00FE6B95" w:rsidRDefault="00FE6B95">
            <w:pPr>
              <w:rPr>
                <w:sz w:val="18"/>
                <w:szCs w:val="18"/>
              </w:rPr>
            </w:pPr>
            <w:r w:rsidRPr="00FE6B95">
              <w:rPr>
                <w:sz w:val="18"/>
                <w:szCs w:val="18"/>
              </w:rPr>
              <w:t>Intel (Sudeep)</w:t>
            </w:r>
          </w:p>
        </w:tc>
        <w:tc>
          <w:tcPr>
            <w:tcW w:w="850" w:type="dxa"/>
            <w:noWrap/>
            <w:hideMark/>
          </w:tcPr>
          <w:p w14:paraId="56EA35D5" w14:textId="77777777" w:rsidR="00FE6B95" w:rsidRPr="00FE6B95" w:rsidRDefault="00FE6B95" w:rsidP="00FE6B95">
            <w:pPr>
              <w:rPr>
                <w:sz w:val="18"/>
                <w:szCs w:val="18"/>
              </w:rPr>
            </w:pPr>
            <w:r w:rsidRPr="00FE6B95">
              <w:rPr>
                <w:sz w:val="18"/>
                <w:szCs w:val="18"/>
              </w:rPr>
              <w:t>IAB</w:t>
            </w:r>
          </w:p>
        </w:tc>
        <w:tc>
          <w:tcPr>
            <w:tcW w:w="851" w:type="dxa"/>
            <w:noWrap/>
            <w:hideMark/>
          </w:tcPr>
          <w:p w14:paraId="72200936"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59C3628B" w14:textId="77777777" w:rsidR="00FE6B95" w:rsidRPr="00FE6B95" w:rsidRDefault="00FE6B95" w:rsidP="00FE6B95">
            <w:pPr>
              <w:rPr>
                <w:sz w:val="18"/>
                <w:szCs w:val="18"/>
              </w:rPr>
            </w:pPr>
            <w:r w:rsidRPr="00FE6B95">
              <w:rPr>
                <w:sz w:val="18"/>
                <w:szCs w:val="18"/>
              </w:rPr>
              <w:t>PropAgree</w:t>
            </w:r>
          </w:p>
        </w:tc>
        <w:tc>
          <w:tcPr>
            <w:tcW w:w="2126" w:type="dxa"/>
            <w:hideMark/>
          </w:tcPr>
          <w:p w14:paraId="37A864F5" w14:textId="77777777" w:rsidR="00FE6B95" w:rsidRPr="00FE6B95" w:rsidRDefault="00FE6B95" w:rsidP="00FE6B95">
            <w:pPr>
              <w:rPr>
                <w:sz w:val="18"/>
                <w:szCs w:val="18"/>
              </w:rPr>
            </w:pPr>
            <w:r w:rsidRPr="00FE6B95">
              <w:rPr>
                <w:sz w:val="18"/>
                <w:szCs w:val="18"/>
              </w:rPr>
              <w:t> </w:t>
            </w:r>
          </w:p>
        </w:tc>
        <w:tc>
          <w:tcPr>
            <w:tcW w:w="1276" w:type="dxa"/>
            <w:hideMark/>
          </w:tcPr>
          <w:p w14:paraId="5235EB83" w14:textId="77777777" w:rsidR="00FE6B95" w:rsidRPr="00FE6B95" w:rsidRDefault="00FE6B95" w:rsidP="00FE6B95">
            <w:pPr>
              <w:rPr>
                <w:sz w:val="18"/>
                <w:szCs w:val="18"/>
              </w:rPr>
            </w:pPr>
            <w:r w:rsidRPr="00FE6B95">
              <w:rPr>
                <w:sz w:val="18"/>
                <w:szCs w:val="18"/>
              </w:rPr>
              <w:t> </w:t>
            </w:r>
          </w:p>
        </w:tc>
        <w:tc>
          <w:tcPr>
            <w:tcW w:w="1843" w:type="dxa"/>
            <w:hideMark/>
          </w:tcPr>
          <w:p w14:paraId="77BB82BC" w14:textId="77777777" w:rsidR="00FE6B95" w:rsidRPr="00FE6B95" w:rsidRDefault="00FE6B95">
            <w:pPr>
              <w:rPr>
                <w:sz w:val="18"/>
                <w:szCs w:val="18"/>
              </w:rPr>
            </w:pPr>
            <w:r w:rsidRPr="00FE6B95">
              <w:rPr>
                <w:sz w:val="18"/>
                <w:szCs w:val="18"/>
              </w:rPr>
              <w:t>This is oneshot and should use Need N</w:t>
            </w:r>
          </w:p>
        </w:tc>
        <w:tc>
          <w:tcPr>
            <w:tcW w:w="1842" w:type="dxa"/>
            <w:hideMark/>
          </w:tcPr>
          <w:p w14:paraId="6F935603" w14:textId="77777777" w:rsidR="00FE6B95" w:rsidRPr="00FE6B95" w:rsidRDefault="00FE6B95">
            <w:pPr>
              <w:rPr>
                <w:sz w:val="18"/>
                <w:szCs w:val="18"/>
              </w:rPr>
            </w:pPr>
            <w:r w:rsidRPr="00FE6B95">
              <w:rPr>
                <w:sz w:val="18"/>
                <w:szCs w:val="18"/>
              </w:rPr>
              <w:t>Change to Need N</w:t>
            </w:r>
          </w:p>
        </w:tc>
        <w:tc>
          <w:tcPr>
            <w:tcW w:w="4111" w:type="dxa"/>
            <w:hideMark/>
          </w:tcPr>
          <w:p w14:paraId="0257AAB4" w14:textId="77777777" w:rsidR="00FE6B95" w:rsidRPr="00FE6B95" w:rsidRDefault="00FE6B95">
            <w:pPr>
              <w:rPr>
                <w:sz w:val="18"/>
                <w:szCs w:val="18"/>
              </w:rPr>
            </w:pPr>
          </w:p>
        </w:tc>
      </w:tr>
      <w:tr w:rsidR="00FE6B95" w:rsidRPr="00FE6B95" w14:paraId="615FB0B9" w14:textId="77777777" w:rsidTr="00FE6B95">
        <w:trPr>
          <w:trHeight w:val="4760"/>
        </w:trPr>
        <w:tc>
          <w:tcPr>
            <w:tcW w:w="709" w:type="dxa"/>
            <w:noWrap/>
            <w:hideMark/>
          </w:tcPr>
          <w:p w14:paraId="40569941" w14:textId="77777777" w:rsidR="00FE6B95" w:rsidRPr="00FE6B95" w:rsidRDefault="00FE6B95">
            <w:pPr>
              <w:rPr>
                <w:sz w:val="18"/>
                <w:szCs w:val="18"/>
              </w:rPr>
            </w:pPr>
            <w:r w:rsidRPr="00FE6B95">
              <w:rPr>
                <w:sz w:val="18"/>
                <w:szCs w:val="18"/>
              </w:rPr>
              <w:lastRenderedPageBreak/>
              <w:t>C701</w:t>
            </w:r>
          </w:p>
        </w:tc>
        <w:tc>
          <w:tcPr>
            <w:tcW w:w="1135" w:type="dxa"/>
            <w:noWrap/>
            <w:hideMark/>
          </w:tcPr>
          <w:p w14:paraId="55423930" w14:textId="77777777" w:rsidR="00FE6B95" w:rsidRPr="00FE6B95" w:rsidRDefault="00FE6B95">
            <w:pPr>
              <w:rPr>
                <w:sz w:val="18"/>
                <w:szCs w:val="18"/>
              </w:rPr>
            </w:pPr>
            <w:r w:rsidRPr="00FE6B95">
              <w:rPr>
                <w:sz w:val="18"/>
                <w:szCs w:val="18"/>
              </w:rPr>
              <w:t>CATT(Yang)</w:t>
            </w:r>
          </w:p>
        </w:tc>
        <w:tc>
          <w:tcPr>
            <w:tcW w:w="850" w:type="dxa"/>
            <w:noWrap/>
            <w:hideMark/>
          </w:tcPr>
          <w:p w14:paraId="6898D9D3" w14:textId="77777777" w:rsidR="00FE6B95" w:rsidRPr="00FE6B95" w:rsidRDefault="00FE6B95" w:rsidP="00FE6B95">
            <w:pPr>
              <w:rPr>
                <w:sz w:val="18"/>
                <w:szCs w:val="18"/>
              </w:rPr>
            </w:pPr>
            <w:r w:rsidRPr="00FE6B95">
              <w:rPr>
                <w:sz w:val="18"/>
                <w:szCs w:val="18"/>
              </w:rPr>
              <w:t>IAB</w:t>
            </w:r>
          </w:p>
        </w:tc>
        <w:tc>
          <w:tcPr>
            <w:tcW w:w="851" w:type="dxa"/>
            <w:noWrap/>
            <w:hideMark/>
          </w:tcPr>
          <w:p w14:paraId="4AE9695D"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2304BA91" w14:textId="77777777" w:rsidR="00FE6B95" w:rsidRPr="00FE6B95" w:rsidRDefault="00FE6B95" w:rsidP="00FE6B95">
            <w:pPr>
              <w:rPr>
                <w:sz w:val="18"/>
                <w:szCs w:val="18"/>
              </w:rPr>
            </w:pPr>
            <w:r w:rsidRPr="00FE6B95">
              <w:rPr>
                <w:sz w:val="18"/>
                <w:szCs w:val="18"/>
              </w:rPr>
              <w:t>PropReject</w:t>
            </w:r>
          </w:p>
        </w:tc>
        <w:tc>
          <w:tcPr>
            <w:tcW w:w="2126" w:type="dxa"/>
            <w:hideMark/>
          </w:tcPr>
          <w:p w14:paraId="077619B5" w14:textId="77777777" w:rsidR="00FE6B95" w:rsidRPr="00FE6B95" w:rsidRDefault="00FE6B95" w:rsidP="00FE6B95">
            <w:pPr>
              <w:rPr>
                <w:sz w:val="18"/>
                <w:szCs w:val="18"/>
              </w:rPr>
            </w:pPr>
            <w:r w:rsidRPr="00FE6B95">
              <w:rPr>
                <w:sz w:val="18"/>
                <w:szCs w:val="18"/>
              </w:rPr>
              <w:t>[Ericsson - Tony] We have already agreed to use TCI state ID for mobile IAB and SSB for NTN in case of RACH-less HO. These two fields should be included in a CHOICE structure as only one beam should be indicated at the time. Also, this is for RACH-less handover and we are not sure what is has to do with “for RA…” mentioned in the comment.</w:t>
            </w:r>
          </w:p>
        </w:tc>
        <w:tc>
          <w:tcPr>
            <w:tcW w:w="1276" w:type="dxa"/>
            <w:hideMark/>
          </w:tcPr>
          <w:p w14:paraId="58C4DDBD" w14:textId="77777777" w:rsidR="00FE6B95" w:rsidRPr="00FE6B95" w:rsidRDefault="00FE6B95" w:rsidP="00FE6B95">
            <w:pPr>
              <w:rPr>
                <w:sz w:val="18"/>
                <w:szCs w:val="18"/>
              </w:rPr>
            </w:pPr>
            <w:r w:rsidRPr="00FE6B95">
              <w:rPr>
                <w:sz w:val="18"/>
                <w:szCs w:val="18"/>
              </w:rPr>
              <w:t> </w:t>
            </w:r>
          </w:p>
        </w:tc>
        <w:tc>
          <w:tcPr>
            <w:tcW w:w="1843" w:type="dxa"/>
            <w:hideMark/>
          </w:tcPr>
          <w:p w14:paraId="04658982" w14:textId="77777777" w:rsidR="00FE6B95" w:rsidRPr="00FE6B95" w:rsidRDefault="00FE6B95">
            <w:pPr>
              <w:rPr>
                <w:sz w:val="18"/>
                <w:szCs w:val="18"/>
              </w:rPr>
            </w:pPr>
            <w:r w:rsidRPr="00FE6B95">
              <w:rPr>
                <w:sz w:val="18"/>
                <w:szCs w:val="18"/>
              </w:rPr>
              <w:t>Both dg-beam and tci-StateID fields are used to indicate beam that the UE uses in the target cell to monitor PDCCH now, one is used for NTN while the other is used for mIAB. For RA, SSB level beam selection is sufficient. SSB based beam indication is applicable in mIAB case as well, there is no need to introduce TCI-state based indication just for more accurate beam indication.</w:t>
            </w:r>
          </w:p>
        </w:tc>
        <w:tc>
          <w:tcPr>
            <w:tcW w:w="1842" w:type="dxa"/>
            <w:hideMark/>
          </w:tcPr>
          <w:p w14:paraId="4659005D" w14:textId="77777777" w:rsidR="00FE6B95" w:rsidRPr="00FE6B95" w:rsidRDefault="00FE6B95">
            <w:pPr>
              <w:rPr>
                <w:sz w:val="18"/>
                <w:szCs w:val="18"/>
              </w:rPr>
            </w:pPr>
            <w:r w:rsidRPr="00FE6B95">
              <w:rPr>
                <w:sz w:val="18"/>
                <w:szCs w:val="18"/>
              </w:rPr>
              <w:t>Remove the tci-StateID-r18 IE. Dg-beam-r18 is reused for beam indication in mobile IAB case.</w:t>
            </w:r>
          </w:p>
        </w:tc>
        <w:tc>
          <w:tcPr>
            <w:tcW w:w="4111" w:type="dxa"/>
            <w:hideMark/>
          </w:tcPr>
          <w:p w14:paraId="5F6FDC34" w14:textId="2E32B0FF" w:rsidR="00FE6B95" w:rsidRPr="00FE6B95" w:rsidRDefault="00FE6B95">
            <w:pPr>
              <w:rPr>
                <w:sz w:val="18"/>
                <w:szCs w:val="18"/>
              </w:rPr>
            </w:pPr>
          </w:p>
        </w:tc>
      </w:tr>
      <w:tr w:rsidR="00FE6B95" w:rsidRPr="00FE6B95" w14:paraId="4FF3907E" w14:textId="77777777" w:rsidTr="00FE6B95">
        <w:trPr>
          <w:trHeight w:val="3400"/>
        </w:trPr>
        <w:tc>
          <w:tcPr>
            <w:tcW w:w="709" w:type="dxa"/>
            <w:noWrap/>
            <w:hideMark/>
          </w:tcPr>
          <w:p w14:paraId="2F0B9062" w14:textId="77777777" w:rsidR="00FE6B95" w:rsidRPr="00FE6B95" w:rsidRDefault="00FE6B95">
            <w:pPr>
              <w:rPr>
                <w:sz w:val="18"/>
                <w:szCs w:val="18"/>
              </w:rPr>
            </w:pPr>
            <w:r w:rsidRPr="00FE6B95">
              <w:rPr>
                <w:sz w:val="18"/>
                <w:szCs w:val="18"/>
              </w:rPr>
              <w:t>A100</w:t>
            </w:r>
          </w:p>
        </w:tc>
        <w:tc>
          <w:tcPr>
            <w:tcW w:w="1135" w:type="dxa"/>
            <w:noWrap/>
            <w:hideMark/>
          </w:tcPr>
          <w:p w14:paraId="69AEDE02" w14:textId="77777777" w:rsidR="00FE6B95" w:rsidRPr="00FE6B95" w:rsidRDefault="00FE6B95">
            <w:pPr>
              <w:rPr>
                <w:sz w:val="18"/>
                <w:szCs w:val="18"/>
              </w:rPr>
            </w:pPr>
            <w:r w:rsidRPr="00FE6B95">
              <w:rPr>
                <w:sz w:val="18"/>
                <w:szCs w:val="18"/>
              </w:rPr>
              <w:t>Apple (Peng)</w:t>
            </w:r>
          </w:p>
        </w:tc>
        <w:tc>
          <w:tcPr>
            <w:tcW w:w="850" w:type="dxa"/>
            <w:noWrap/>
            <w:hideMark/>
          </w:tcPr>
          <w:p w14:paraId="7487EDD5" w14:textId="77777777" w:rsidR="00FE6B95" w:rsidRPr="00FE6B95" w:rsidRDefault="00FE6B95" w:rsidP="00FE6B95">
            <w:pPr>
              <w:rPr>
                <w:sz w:val="18"/>
                <w:szCs w:val="18"/>
              </w:rPr>
            </w:pPr>
            <w:r w:rsidRPr="00FE6B95">
              <w:rPr>
                <w:sz w:val="18"/>
                <w:szCs w:val="18"/>
              </w:rPr>
              <w:t>IAB</w:t>
            </w:r>
          </w:p>
        </w:tc>
        <w:tc>
          <w:tcPr>
            <w:tcW w:w="851" w:type="dxa"/>
            <w:noWrap/>
            <w:hideMark/>
          </w:tcPr>
          <w:p w14:paraId="1DBBEEEE"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34A303B1" w14:textId="77777777" w:rsidR="00FE6B95" w:rsidRPr="00FE6B95" w:rsidRDefault="00FE6B95" w:rsidP="00FE6B95">
            <w:pPr>
              <w:rPr>
                <w:sz w:val="18"/>
                <w:szCs w:val="18"/>
              </w:rPr>
            </w:pPr>
            <w:r w:rsidRPr="00FE6B95">
              <w:rPr>
                <w:sz w:val="18"/>
                <w:szCs w:val="18"/>
              </w:rPr>
              <w:t>PropAgree</w:t>
            </w:r>
          </w:p>
        </w:tc>
        <w:tc>
          <w:tcPr>
            <w:tcW w:w="2126" w:type="dxa"/>
            <w:hideMark/>
          </w:tcPr>
          <w:p w14:paraId="6CD17E1B" w14:textId="77777777" w:rsidR="00FE6B95" w:rsidRPr="00FE6B95" w:rsidRDefault="00FE6B95" w:rsidP="00FE6B95">
            <w:pPr>
              <w:rPr>
                <w:sz w:val="18"/>
                <w:szCs w:val="18"/>
              </w:rPr>
            </w:pPr>
            <w:r w:rsidRPr="00FE6B95">
              <w:rPr>
                <w:sz w:val="18"/>
                <w:szCs w:val="18"/>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hideMark/>
          </w:tcPr>
          <w:p w14:paraId="3BDFC5B9" w14:textId="77777777" w:rsidR="00FE6B95" w:rsidRPr="00FE6B95" w:rsidRDefault="00FE6B95" w:rsidP="00FE6B95">
            <w:pPr>
              <w:rPr>
                <w:sz w:val="18"/>
                <w:szCs w:val="18"/>
              </w:rPr>
            </w:pPr>
            <w:r w:rsidRPr="00FE6B95">
              <w:rPr>
                <w:sz w:val="18"/>
                <w:szCs w:val="18"/>
              </w:rPr>
              <w:t> </w:t>
            </w:r>
          </w:p>
        </w:tc>
        <w:tc>
          <w:tcPr>
            <w:tcW w:w="1843" w:type="dxa"/>
            <w:hideMark/>
          </w:tcPr>
          <w:p w14:paraId="30C0B208" w14:textId="77777777" w:rsidR="00FE6B95" w:rsidRPr="00FE6B95" w:rsidRDefault="00FE6B95">
            <w:pPr>
              <w:rPr>
                <w:sz w:val="18"/>
                <w:szCs w:val="18"/>
              </w:rPr>
            </w:pPr>
            <w:r w:rsidRPr="00FE6B95">
              <w:rPr>
                <w:sz w:val="18"/>
                <w:szCs w:val="18"/>
              </w:rPr>
              <w:t>This field should be mandatory. Our understanding is that as long as RACH-LessHO-r18 is configured, NW should provide NTA.</w:t>
            </w:r>
          </w:p>
        </w:tc>
        <w:tc>
          <w:tcPr>
            <w:tcW w:w="1842" w:type="dxa"/>
            <w:hideMark/>
          </w:tcPr>
          <w:p w14:paraId="6B7AB64B" w14:textId="77777777" w:rsidR="00FE6B95" w:rsidRPr="00FE6B95" w:rsidRDefault="00FE6B95">
            <w:pPr>
              <w:rPr>
                <w:sz w:val="18"/>
                <w:szCs w:val="18"/>
              </w:rPr>
            </w:pPr>
            <w:r w:rsidRPr="00FE6B95">
              <w:rPr>
                <w:sz w:val="18"/>
                <w:szCs w:val="18"/>
              </w:rPr>
              <w:t>Modify this field to be mandatory present.</w:t>
            </w:r>
          </w:p>
        </w:tc>
        <w:tc>
          <w:tcPr>
            <w:tcW w:w="4111" w:type="dxa"/>
            <w:hideMark/>
          </w:tcPr>
          <w:p w14:paraId="5DB04FD5" w14:textId="77777777" w:rsidR="00FE6B95" w:rsidRPr="00FE6B95" w:rsidRDefault="00FE6B95">
            <w:pPr>
              <w:rPr>
                <w:sz w:val="18"/>
                <w:szCs w:val="18"/>
              </w:rPr>
            </w:pPr>
          </w:p>
        </w:tc>
      </w:tr>
      <w:tr w:rsidR="00FE6B95" w:rsidRPr="00FE6B95" w14:paraId="448DD603" w14:textId="77777777" w:rsidTr="00FE6B95">
        <w:trPr>
          <w:trHeight w:val="2380"/>
        </w:trPr>
        <w:tc>
          <w:tcPr>
            <w:tcW w:w="709" w:type="dxa"/>
            <w:noWrap/>
            <w:hideMark/>
          </w:tcPr>
          <w:p w14:paraId="4DFB241D" w14:textId="77777777" w:rsidR="00FE6B95" w:rsidRPr="00FE6B95" w:rsidRDefault="00FE6B95">
            <w:pPr>
              <w:rPr>
                <w:sz w:val="18"/>
                <w:szCs w:val="18"/>
              </w:rPr>
            </w:pPr>
            <w:r w:rsidRPr="00FE6B95">
              <w:rPr>
                <w:sz w:val="18"/>
                <w:szCs w:val="18"/>
              </w:rPr>
              <w:lastRenderedPageBreak/>
              <w:t>C700</w:t>
            </w:r>
          </w:p>
        </w:tc>
        <w:tc>
          <w:tcPr>
            <w:tcW w:w="1135" w:type="dxa"/>
            <w:noWrap/>
            <w:hideMark/>
          </w:tcPr>
          <w:p w14:paraId="36A54D6B" w14:textId="77777777" w:rsidR="00FE6B95" w:rsidRPr="00FE6B95" w:rsidRDefault="00FE6B95">
            <w:pPr>
              <w:rPr>
                <w:sz w:val="18"/>
                <w:szCs w:val="18"/>
              </w:rPr>
            </w:pPr>
            <w:r w:rsidRPr="00FE6B95">
              <w:rPr>
                <w:sz w:val="18"/>
                <w:szCs w:val="18"/>
              </w:rPr>
              <w:t>CATT(Yang)</w:t>
            </w:r>
          </w:p>
        </w:tc>
        <w:tc>
          <w:tcPr>
            <w:tcW w:w="850" w:type="dxa"/>
            <w:noWrap/>
            <w:hideMark/>
          </w:tcPr>
          <w:p w14:paraId="7E97D663" w14:textId="77777777" w:rsidR="00FE6B95" w:rsidRPr="00FE6B95" w:rsidRDefault="00FE6B95" w:rsidP="00FE6B95">
            <w:pPr>
              <w:rPr>
                <w:sz w:val="18"/>
                <w:szCs w:val="18"/>
              </w:rPr>
            </w:pPr>
            <w:r w:rsidRPr="00FE6B95">
              <w:rPr>
                <w:sz w:val="18"/>
                <w:szCs w:val="18"/>
              </w:rPr>
              <w:t>IAB</w:t>
            </w:r>
          </w:p>
        </w:tc>
        <w:tc>
          <w:tcPr>
            <w:tcW w:w="851" w:type="dxa"/>
            <w:noWrap/>
            <w:hideMark/>
          </w:tcPr>
          <w:p w14:paraId="22088FF9"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0D1F96FB" w14:textId="77777777" w:rsidR="00FE6B95" w:rsidRPr="00FE6B95" w:rsidRDefault="00FE6B95" w:rsidP="00FE6B95">
            <w:pPr>
              <w:rPr>
                <w:sz w:val="18"/>
                <w:szCs w:val="18"/>
              </w:rPr>
            </w:pPr>
            <w:r w:rsidRPr="00FE6B95">
              <w:rPr>
                <w:sz w:val="18"/>
                <w:szCs w:val="18"/>
              </w:rPr>
              <w:t>PropReject</w:t>
            </w:r>
          </w:p>
        </w:tc>
        <w:tc>
          <w:tcPr>
            <w:tcW w:w="2126" w:type="dxa"/>
            <w:hideMark/>
          </w:tcPr>
          <w:p w14:paraId="0FEFC658" w14:textId="77777777" w:rsidR="00FE6B95" w:rsidRPr="00FE6B95" w:rsidRDefault="00FE6B95" w:rsidP="00FE6B95">
            <w:pPr>
              <w:rPr>
                <w:sz w:val="18"/>
                <w:szCs w:val="18"/>
              </w:rPr>
            </w:pPr>
            <w:r w:rsidRPr="00FE6B95">
              <w:rPr>
                <w:sz w:val="18"/>
                <w:szCs w:val="18"/>
              </w:rPr>
              <w:t>[Ericsson-Tony] The RRC specification is written from the UE point of view, and the UE does not distinguish/knows whether the source and target are co-located or not. For this reason, the suggested clarification is not useful.</w:t>
            </w:r>
          </w:p>
        </w:tc>
        <w:tc>
          <w:tcPr>
            <w:tcW w:w="1276" w:type="dxa"/>
            <w:hideMark/>
          </w:tcPr>
          <w:p w14:paraId="7C98E96B" w14:textId="77777777" w:rsidR="00FE6B95" w:rsidRPr="00FE6B95" w:rsidRDefault="00FE6B95" w:rsidP="00FE6B95">
            <w:pPr>
              <w:rPr>
                <w:sz w:val="18"/>
                <w:szCs w:val="18"/>
              </w:rPr>
            </w:pPr>
            <w:r w:rsidRPr="00FE6B95">
              <w:rPr>
                <w:sz w:val="18"/>
                <w:szCs w:val="18"/>
              </w:rPr>
              <w:t> </w:t>
            </w:r>
          </w:p>
        </w:tc>
        <w:tc>
          <w:tcPr>
            <w:tcW w:w="1843" w:type="dxa"/>
            <w:hideMark/>
          </w:tcPr>
          <w:p w14:paraId="5284868B" w14:textId="77777777" w:rsidR="00FE6B95" w:rsidRPr="00FE6B95" w:rsidRDefault="00FE6B95">
            <w:pPr>
              <w:rPr>
                <w:sz w:val="18"/>
                <w:szCs w:val="18"/>
              </w:rPr>
            </w:pPr>
            <w:r w:rsidRPr="00FE6B95">
              <w:rPr>
                <w:sz w:val="18"/>
                <w:szCs w:val="18"/>
              </w:rPr>
              <w:t>It is a little misleading that if only the source cell is a mobile IAB cell RACH-less HO can be applied. To be more accurate, only when source cell and target cell are co-located on the mIAB-node, RACH-less HO is configured to UE.</w:t>
            </w:r>
          </w:p>
        </w:tc>
        <w:tc>
          <w:tcPr>
            <w:tcW w:w="1842" w:type="dxa"/>
            <w:hideMark/>
          </w:tcPr>
          <w:p w14:paraId="412A6374" w14:textId="77777777" w:rsidR="00FE6B95" w:rsidRPr="00FE6B95" w:rsidRDefault="00FE6B95">
            <w:pPr>
              <w:rPr>
                <w:sz w:val="18"/>
                <w:szCs w:val="18"/>
              </w:rPr>
            </w:pPr>
            <w:r w:rsidRPr="00FE6B95">
              <w:rPr>
                <w:sz w:val="18"/>
                <w:szCs w:val="18"/>
              </w:rPr>
              <w:t>Rewording to “in case source cell and target cell are co-located on a mobile IAB-node.”</w:t>
            </w:r>
          </w:p>
        </w:tc>
        <w:tc>
          <w:tcPr>
            <w:tcW w:w="4111" w:type="dxa"/>
            <w:hideMark/>
          </w:tcPr>
          <w:p w14:paraId="123634A2" w14:textId="77777777" w:rsidR="00FE6B95" w:rsidRPr="00FE6B95" w:rsidRDefault="00FE6B95">
            <w:pPr>
              <w:rPr>
                <w:sz w:val="18"/>
                <w:szCs w:val="18"/>
              </w:rPr>
            </w:pPr>
          </w:p>
        </w:tc>
      </w:tr>
      <w:tr w:rsidR="00FE6B95" w:rsidRPr="00FE6B95" w14:paraId="6C3200A1" w14:textId="77777777" w:rsidTr="00FE6B95">
        <w:trPr>
          <w:trHeight w:val="1020"/>
        </w:trPr>
        <w:tc>
          <w:tcPr>
            <w:tcW w:w="709" w:type="dxa"/>
            <w:noWrap/>
            <w:hideMark/>
          </w:tcPr>
          <w:p w14:paraId="1057FC8C" w14:textId="77777777" w:rsidR="00FE6B95" w:rsidRPr="00FE6B95" w:rsidRDefault="00FE6B95">
            <w:pPr>
              <w:rPr>
                <w:sz w:val="18"/>
                <w:szCs w:val="18"/>
              </w:rPr>
            </w:pPr>
            <w:r w:rsidRPr="00FE6B95">
              <w:rPr>
                <w:sz w:val="18"/>
                <w:szCs w:val="18"/>
              </w:rPr>
              <w:t>C702</w:t>
            </w:r>
          </w:p>
        </w:tc>
        <w:tc>
          <w:tcPr>
            <w:tcW w:w="1135" w:type="dxa"/>
            <w:noWrap/>
            <w:hideMark/>
          </w:tcPr>
          <w:p w14:paraId="1A8036F7" w14:textId="77777777" w:rsidR="00FE6B95" w:rsidRPr="00FE6B95" w:rsidRDefault="00FE6B95">
            <w:pPr>
              <w:rPr>
                <w:sz w:val="18"/>
                <w:szCs w:val="18"/>
              </w:rPr>
            </w:pPr>
            <w:r w:rsidRPr="00FE6B95">
              <w:rPr>
                <w:sz w:val="18"/>
                <w:szCs w:val="18"/>
              </w:rPr>
              <w:t>CATT(Yang)</w:t>
            </w:r>
          </w:p>
        </w:tc>
        <w:tc>
          <w:tcPr>
            <w:tcW w:w="850" w:type="dxa"/>
            <w:noWrap/>
            <w:hideMark/>
          </w:tcPr>
          <w:p w14:paraId="43C96CBC" w14:textId="77777777" w:rsidR="00FE6B95" w:rsidRPr="00FE6B95" w:rsidRDefault="00FE6B95" w:rsidP="00FE6B95">
            <w:pPr>
              <w:rPr>
                <w:sz w:val="18"/>
                <w:szCs w:val="18"/>
              </w:rPr>
            </w:pPr>
            <w:r w:rsidRPr="00FE6B95">
              <w:rPr>
                <w:sz w:val="18"/>
                <w:szCs w:val="18"/>
              </w:rPr>
              <w:t>IAB</w:t>
            </w:r>
          </w:p>
        </w:tc>
        <w:tc>
          <w:tcPr>
            <w:tcW w:w="851" w:type="dxa"/>
            <w:noWrap/>
            <w:hideMark/>
          </w:tcPr>
          <w:p w14:paraId="215D3B52"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53635BD5" w14:textId="77777777" w:rsidR="00FE6B95" w:rsidRPr="00FE6B95" w:rsidRDefault="00FE6B95" w:rsidP="00FE6B95">
            <w:pPr>
              <w:rPr>
                <w:sz w:val="18"/>
                <w:szCs w:val="18"/>
              </w:rPr>
            </w:pPr>
            <w:r w:rsidRPr="00FE6B95">
              <w:rPr>
                <w:sz w:val="18"/>
                <w:szCs w:val="18"/>
              </w:rPr>
              <w:t>Duplicate</w:t>
            </w:r>
          </w:p>
        </w:tc>
        <w:tc>
          <w:tcPr>
            <w:tcW w:w="2126" w:type="dxa"/>
            <w:hideMark/>
          </w:tcPr>
          <w:p w14:paraId="25C6D3B2" w14:textId="77777777" w:rsidR="00FE6B95" w:rsidRPr="00FE6B95" w:rsidRDefault="00FE6B95" w:rsidP="00FE6B95">
            <w:pPr>
              <w:rPr>
                <w:sz w:val="18"/>
                <w:szCs w:val="18"/>
              </w:rPr>
            </w:pPr>
            <w:r w:rsidRPr="00FE6B95">
              <w:rPr>
                <w:sz w:val="18"/>
                <w:szCs w:val="18"/>
              </w:rPr>
              <w:t>[Ericsson-Tony] See E701</w:t>
            </w:r>
          </w:p>
        </w:tc>
        <w:tc>
          <w:tcPr>
            <w:tcW w:w="1276" w:type="dxa"/>
            <w:hideMark/>
          </w:tcPr>
          <w:p w14:paraId="57B41AEB" w14:textId="77777777" w:rsidR="00FE6B95" w:rsidRPr="00FE6B95" w:rsidRDefault="00FE6B95" w:rsidP="00FE6B95">
            <w:pPr>
              <w:rPr>
                <w:sz w:val="18"/>
                <w:szCs w:val="18"/>
              </w:rPr>
            </w:pPr>
            <w:r w:rsidRPr="00FE6B95">
              <w:rPr>
                <w:sz w:val="18"/>
                <w:szCs w:val="18"/>
              </w:rPr>
              <w:t> </w:t>
            </w:r>
          </w:p>
        </w:tc>
        <w:tc>
          <w:tcPr>
            <w:tcW w:w="1843" w:type="dxa"/>
            <w:hideMark/>
          </w:tcPr>
          <w:p w14:paraId="5BECEF46" w14:textId="77777777" w:rsidR="00FE6B95" w:rsidRPr="00FE6B95" w:rsidRDefault="00FE6B95">
            <w:pPr>
              <w:rPr>
                <w:sz w:val="18"/>
                <w:szCs w:val="18"/>
              </w:rPr>
            </w:pPr>
            <w:r w:rsidRPr="00FE6B95">
              <w:rPr>
                <w:sz w:val="18"/>
                <w:szCs w:val="18"/>
              </w:rPr>
              <w:t>Based on C701 (i.e., remove tci-StateID-r18), dg-beam-r18 is used not only for NTN but also for mobile IAB mobile IAB.</w:t>
            </w:r>
          </w:p>
        </w:tc>
        <w:tc>
          <w:tcPr>
            <w:tcW w:w="1842" w:type="dxa"/>
            <w:hideMark/>
          </w:tcPr>
          <w:p w14:paraId="2BA434D6" w14:textId="77777777" w:rsidR="00FE6B95" w:rsidRPr="00FE6B95" w:rsidRDefault="00FE6B95">
            <w:pPr>
              <w:rPr>
                <w:sz w:val="18"/>
                <w:szCs w:val="18"/>
              </w:rPr>
            </w:pPr>
            <w:r w:rsidRPr="00FE6B95">
              <w:rPr>
                <w:sz w:val="18"/>
                <w:szCs w:val="18"/>
              </w:rPr>
              <w:t>Delete “in NTN”.</w:t>
            </w:r>
          </w:p>
        </w:tc>
        <w:tc>
          <w:tcPr>
            <w:tcW w:w="4111" w:type="dxa"/>
            <w:hideMark/>
          </w:tcPr>
          <w:p w14:paraId="558BB881" w14:textId="77777777" w:rsidR="00FE6B95" w:rsidRPr="00FE6B95" w:rsidRDefault="00FE6B95">
            <w:pPr>
              <w:rPr>
                <w:sz w:val="18"/>
                <w:szCs w:val="18"/>
              </w:rPr>
            </w:pPr>
          </w:p>
        </w:tc>
      </w:tr>
      <w:tr w:rsidR="00FE6B95" w:rsidRPr="00FE6B95" w14:paraId="66E627FB" w14:textId="77777777" w:rsidTr="00FE6B95">
        <w:trPr>
          <w:trHeight w:val="680"/>
        </w:trPr>
        <w:tc>
          <w:tcPr>
            <w:tcW w:w="709" w:type="dxa"/>
            <w:noWrap/>
            <w:hideMark/>
          </w:tcPr>
          <w:p w14:paraId="554F2389" w14:textId="77777777" w:rsidR="00FE6B95" w:rsidRPr="00FE6B95" w:rsidRDefault="00FE6B95">
            <w:pPr>
              <w:rPr>
                <w:sz w:val="18"/>
                <w:szCs w:val="18"/>
              </w:rPr>
            </w:pPr>
            <w:r w:rsidRPr="00FE6B95">
              <w:rPr>
                <w:sz w:val="18"/>
                <w:szCs w:val="18"/>
              </w:rPr>
              <w:t>C703</w:t>
            </w:r>
          </w:p>
        </w:tc>
        <w:tc>
          <w:tcPr>
            <w:tcW w:w="1135" w:type="dxa"/>
            <w:noWrap/>
            <w:hideMark/>
          </w:tcPr>
          <w:p w14:paraId="58133322" w14:textId="77777777" w:rsidR="00FE6B95" w:rsidRPr="00FE6B95" w:rsidRDefault="00FE6B95">
            <w:pPr>
              <w:rPr>
                <w:sz w:val="18"/>
                <w:szCs w:val="18"/>
              </w:rPr>
            </w:pPr>
            <w:r w:rsidRPr="00FE6B95">
              <w:rPr>
                <w:sz w:val="18"/>
                <w:szCs w:val="18"/>
              </w:rPr>
              <w:t>CATT(Yang)</w:t>
            </w:r>
          </w:p>
        </w:tc>
        <w:tc>
          <w:tcPr>
            <w:tcW w:w="850" w:type="dxa"/>
            <w:noWrap/>
            <w:hideMark/>
          </w:tcPr>
          <w:p w14:paraId="739D7C8F" w14:textId="77777777" w:rsidR="00FE6B95" w:rsidRPr="00FE6B95" w:rsidRDefault="00FE6B95" w:rsidP="00FE6B95">
            <w:pPr>
              <w:rPr>
                <w:sz w:val="18"/>
                <w:szCs w:val="18"/>
              </w:rPr>
            </w:pPr>
            <w:r w:rsidRPr="00FE6B95">
              <w:rPr>
                <w:sz w:val="18"/>
                <w:szCs w:val="18"/>
              </w:rPr>
              <w:t>IAB</w:t>
            </w:r>
          </w:p>
        </w:tc>
        <w:tc>
          <w:tcPr>
            <w:tcW w:w="851" w:type="dxa"/>
            <w:noWrap/>
            <w:hideMark/>
          </w:tcPr>
          <w:p w14:paraId="7BC078A6"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4ED61C11" w14:textId="77777777" w:rsidR="00FE6B95" w:rsidRPr="00FE6B95" w:rsidRDefault="00FE6B95" w:rsidP="00FE6B95">
            <w:pPr>
              <w:rPr>
                <w:sz w:val="18"/>
                <w:szCs w:val="18"/>
              </w:rPr>
            </w:pPr>
            <w:r w:rsidRPr="00FE6B95">
              <w:rPr>
                <w:sz w:val="18"/>
                <w:szCs w:val="18"/>
              </w:rPr>
              <w:t>Duplicate</w:t>
            </w:r>
          </w:p>
        </w:tc>
        <w:tc>
          <w:tcPr>
            <w:tcW w:w="2126" w:type="dxa"/>
            <w:hideMark/>
          </w:tcPr>
          <w:p w14:paraId="06FFA041" w14:textId="77777777" w:rsidR="00FE6B95" w:rsidRPr="00FE6B95" w:rsidRDefault="00FE6B95" w:rsidP="00FE6B95">
            <w:pPr>
              <w:rPr>
                <w:sz w:val="18"/>
                <w:szCs w:val="18"/>
              </w:rPr>
            </w:pPr>
            <w:r w:rsidRPr="00FE6B95">
              <w:rPr>
                <w:sz w:val="18"/>
                <w:szCs w:val="18"/>
              </w:rPr>
              <w:t>[Ericsson-Tony] See E701</w:t>
            </w:r>
          </w:p>
        </w:tc>
        <w:tc>
          <w:tcPr>
            <w:tcW w:w="1276" w:type="dxa"/>
            <w:hideMark/>
          </w:tcPr>
          <w:p w14:paraId="17B39C8E" w14:textId="77777777" w:rsidR="00FE6B95" w:rsidRPr="00FE6B95" w:rsidRDefault="00FE6B95" w:rsidP="00FE6B95">
            <w:pPr>
              <w:rPr>
                <w:sz w:val="18"/>
                <w:szCs w:val="18"/>
              </w:rPr>
            </w:pPr>
            <w:r w:rsidRPr="00FE6B95">
              <w:rPr>
                <w:sz w:val="18"/>
                <w:szCs w:val="18"/>
              </w:rPr>
              <w:t> </w:t>
            </w:r>
          </w:p>
        </w:tc>
        <w:tc>
          <w:tcPr>
            <w:tcW w:w="1843" w:type="dxa"/>
            <w:hideMark/>
          </w:tcPr>
          <w:p w14:paraId="1F2DBC35" w14:textId="77777777" w:rsidR="00FE6B95" w:rsidRPr="00FE6B95" w:rsidRDefault="00FE6B95">
            <w:pPr>
              <w:rPr>
                <w:sz w:val="18"/>
                <w:szCs w:val="18"/>
              </w:rPr>
            </w:pPr>
            <w:r w:rsidRPr="00FE6B95">
              <w:rPr>
                <w:sz w:val="18"/>
                <w:szCs w:val="18"/>
              </w:rPr>
              <w:t>Based on C701(i.e., remove tci-StateID-r18), this condition is not necessary any more.</w:t>
            </w:r>
          </w:p>
        </w:tc>
        <w:tc>
          <w:tcPr>
            <w:tcW w:w="1842" w:type="dxa"/>
            <w:hideMark/>
          </w:tcPr>
          <w:p w14:paraId="3899F813" w14:textId="77777777" w:rsidR="00FE6B95" w:rsidRPr="00FE6B95" w:rsidRDefault="00FE6B95">
            <w:pPr>
              <w:rPr>
                <w:sz w:val="18"/>
                <w:szCs w:val="18"/>
              </w:rPr>
            </w:pPr>
            <w:r w:rsidRPr="00FE6B95">
              <w:rPr>
                <w:sz w:val="18"/>
                <w:szCs w:val="18"/>
              </w:rPr>
              <w:t>Remove this condition.</w:t>
            </w:r>
          </w:p>
        </w:tc>
        <w:tc>
          <w:tcPr>
            <w:tcW w:w="4111" w:type="dxa"/>
            <w:hideMark/>
          </w:tcPr>
          <w:p w14:paraId="05CEBAEF" w14:textId="77777777" w:rsidR="00FE6B95" w:rsidRPr="00FE6B95" w:rsidRDefault="00FE6B95">
            <w:pPr>
              <w:rPr>
                <w:sz w:val="18"/>
                <w:szCs w:val="18"/>
              </w:rPr>
            </w:pPr>
          </w:p>
        </w:tc>
      </w:tr>
      <w:tr w:rsidR="00FE6B95" w:rsidRPr="00FE6B95" w14:paraId="71CFADB9" w14:textId="77777777" w:rsidTr="00FE6B95">
        <w:trPr>
          <w:trHeight w:val="4420"/>
        </w:trPr>
        <w:tc>
          <w:tcPr>
            <w:tcW w:w="709" w:type="dxa"/>
            <w:noWrap/>
            <w:hideMark/>
          </w:tcPr>
          <w:p w14:paraId="2698BB20" w14:textId="77777777" w:rsidR="00FE6B95" w:rsidRPr="00FE6B95" w:rsidRDefault="00FE6B95">
            <w:pPr>
              <w:rPr>
                <w:sz w:val="18"/>
                <w:szCs w:val="18"/>
              </w:rPr>
            </w:pPr>
            <w:r w:rsidRPr="00FE6B95">
              <w:rPr>
                <w:sz w:val="18"/>
                <w:szCs w:val="18"/>
              </w:rPr>
              <w:lastRenderedPageBreak/>
              <w:t>A101</w:t>
            </w:r>
          </w:p>
        </w:tc>
        <w:tc>
          <w:tcPr>
            <w:tcW w:w="1135" w:type="dxa"/>
            <w:noWrap/>
            <w:hideMark/>
          </w:tcPr>
          <w:p w14:paraId="4C4F8687" w14:textId="77777777" w:rsidR="00FE6B95" w:rsidRPr="00FE6B95" w:rsidRDefault="00FE6B95">
            <w:pPr>
              <w:rPr>
                <w:sz w:val="18"/>
                <w:szCs w:val="18"/>
              </w:rPr>
            </w:pPr>
            <w:r w:rsidRPr="00FE6B95">
              <w:rPr>
                <w:sz w:val="18"/>
                <w:szCs w:val="18"/>
              </w:rPr>
              <w:t>Apple (Peng)</w:t>
            </w:r>
          </w:p>
        </w:tc>
        <w:tc>
          <w:tcPr>
            <w:tcW w:w="850" w:type="dxa"/>
            <w:noWrap/>
            <w:hideMark/>
          </w:tcPr>
          <w:p w14:paraId="21E8C2F6" w14:textId="77777777" w:rsidR="00FE6B95" w:rsidRPr="00FE6B95" w:rsidRDefault="00FE6B95" w:rsidP="00FE6B95">
            <w:pPr>
              <w:rPr>
                <w:sz w:val="18"/>
                <w:szCs w:val="18"/>
              </w:rPr>
            </w:pPr>
            <w:r w:rsidRPr="00FE6B95">
              <w:rPr>
                <w:sz w:val="18"/>
                <w:szCs w:val="18"/>
              </w:rPr>
              <w:t>IAB</w:t>
            </w:r>
          </w:p>
        </w:tc>
        <w:tc>
          <w:tcPr>
            <w:tcW w:w="851" w:type="dxa"/>
            <w:noWrap/>
            <w:hideMark/>
          </w:tcPr>
          <w:p w14:paraId="798C09A4"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79AAEE50" w14:textId="77777777" w:rsidR="00FE6B95" w:rsidRPr="00FE6B95" w:rsidRDefault="00FE6B95" w:rsidP="00FE6B95">
            <w:pPr>
              <w:rPr>
                <w:sz w:val="18"/>
                <w:szCs w:val="18"/>
              </w:rPr>
            </w:pPr>
            <w:r w:rsidRPr="00FE6B95">
              <w:rPr>
                <w:sz w:val="18"/>
                <w:szCs w:val="18"/>
              </w:rPr>
              <w:t>PropAgree</w:t>
            </w:r>
          </w:p>
        </w:tc>
        <w:tc>
          <w:tcPr>
            <w:tcW w:w="2126" w:type="dxa"/>
            <w:hideMark/>
          </w:tcPr>
          <w:p w14:paraId="2D856EEC" w14:textId="77777777" w:rsidR="00FE6B95" w:rsidRPr="00FE6B95" w:rsidRDefault="00FE6B95" w:rsidP="00FE6B95">
            <w:pPr>
              <w:rPr>
                <w:sz w:val="18"/>
                <w:szCs w:val="18"/>
              </w:rPr>
            </w:pPr>
            <w:r w:rsidRPr="00FE6B95">
              <w:rPr>
                <w:sz w:val="18"/>
                <w:szCs w:val="18"/>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hideMark/>
          </w:tcPr>
          <w:p w14:paraId="72FD10F3" w14:textId="77777777" w:rsidR="00FE6B95" w:rsidRPr="00FE6B95" w:rsidRDefault="00FE6B95" w:rsidP="00FE6B95">
            <w:pPr>
              <w:rPr>
                <w:sz w:val="18"/>
                <w:szCs w:val="18"/>
              </w:rPr>
            </w:pPr>
            <w:r w:rsidRPr="00FE6B95">
              <w:rPr>
                <w:sz w:val="18"/>
                <w:szCs w:val="18"/>
              </w:rPr>
              <w:t> </w:t>
            </w:r>
          </w:p>
        </w:tc>
        <w:tc>
          <w:tcPr>
            <w:tcW w:w="1843" w:type="dxa"/>
            <w:hideMark/>
          </w:tcPr>
          <w:p w14:paraId="5BDDDA0F" w14:textId="77777777" w:rsidR="00FE6B95" w:rsidRPr="00FE6B95" w:rsidRDefault="00FE6B95">
            <w:pPr>
              <w:rPr>
                <w:sz w:val="18"/>
                <w:szCs w:val="18"/>
              </w:rPr>
            </w:pPr>
            <w:r w:rsidRPr="00FE6B95">
              <w:rPr>
                <w:sz w:val="18"/>
                <w:szCs w:val="18"/>
              </w:rPr>
              <w:t>This field should be mandatory for mobile IAB. Note that in mobile IAB, it was agreed that:  Þ    for mIAB, the network can always provide a beam indication</w:t>
            </w:r>
          </w:p>
        </w:tc>
        <w:tc>
          <w:tcPr>
            <w:tcW w:w="1842" w:type="dxa"/>
            <w:hideMark/>
          </w:tcPr>
          <w:p w14:paraId="69034A16" w14:textId="77777777" w:rsidR="00FE6B95" w:rsidRPr="00FE6B95" w:rsidRDefault="00FE6B95">
            <w:pPr>
              <w:rPr>
                <w:sz w:val="18"/>
                <w:szCs w:val="18"/>
              </w:rPr>
            </w:pPr>
            <w:r w:rsidRPr="00FE6B95">
              <w:rPr>
                <w:sz w:val="18"/>
                <w:szCs w:val="18"/>
              </w:rPr>
              <w:t>Modify it to: “The field is mandatory present in case mobileIAB-Cell is broadcasted in SIB1. Otherwise, it is absent, Need N.”</w:t>
            </w:r>
          </w:p>
        </w:tc>
        <w:tc>
          <w:tcPr>
            <w:tcW w:w="4111" w:type="dxa"/>
            <w:hideMark/>
          </w:tcPr>
          <w:p w14:paraId="3E3E29A0" w14:textId="69BD0412" w:rsidR="00FE6B95" w:rsidRPr="00FE6B95" w:rsidRDefault="00FE6B95">
            <w:pPr>
              <w:rPr>
                <w:sz w:val="18"/>
                <w:szCs w:val="18"/>
              </w:rPr>
            </w:pPr>
          </w:p>
        </w:tc>
      </w:tr>
      <w:tr w:rsidR="00FE6B95" w:rsidRPr="00FE6B95" w14:paraId="601C6AD9" w14:textId="77777777" w:rsidTr="00FE6B95">
        <w:trPr>
          <w:trHeight w:val="3740"/>
        </w:trPr>
        <w:tc>
          <w:tcPr>
            <w:tcW w:w="709" w:type="dxa"/>
            <w:noWrap/>
            <w:hideMark/>
          </w:tcPr>
          <w:p w14:paraId="474880CD" w14:textId="77777777" w:rsidR="00FE6B95" w:rsidRPr="00FE6B95" w:rsidRDefault="00FE6B95">
            <w:pPr>
              <w:rPr>
                <w:sz w:val="18"/>
                <w:szCs w:val="18"/>
              </w:rPr>
            </w:pPr>
            <w:r w:rsidRPr="00FE6B95">
              <w:rPr>
                <w:sz w:val="18"/>
                <w:szCs w:val="18"/>
              </w:rPr>
              <w:t>C704</w:t>
            </w:r>
          </w:p>
        </w:tc>
        <w:tc>
          <w:tcPr>
            <w:tcW w:w="1135" w:type="dxa"/>
            <w:noWrap/>
            <w:hideMark/>
          </w:tcPr>
          <w:p w14:paraId="43821635" w14:textId="77777777" w:rsidR="00FE6B95" w:rsidRPr="00FE6B95" w:rsidRDefault="00FE6B95">
            <w:pPr>
              <w:rPr>
                <w:sz w:val="18"/>
                <w:szCs w:val="18"/>
              </w:rPr>
            </w:pPr>
            <w:r w:rsidRPr="00FE6B95">
              <w:rPr>
                <w:sz w:val="18"/>
                <w:szCs w:val="18"/>
              </w:rPr>
              <w:t>CATT(Yang)</w:t>
            </w:r>
          </w:p>
        </w:tc>
        <w:tc>
          <w:tcPr>
            <w:tcW w:w="850" w:type="dxa"/>
            <w:noWrap/>
            <w:hideMark/>
          </w:tcPr>
          <w:p w14:paraId="709AD202" w14:textId="77777777" w:rsidR="00FE6B95" w:rsidRPr="00FE6B95" w:rsidRDefault="00FE6B95" w:rsidP="00FE6B95">
            <w:pPr>
              <w:rPr>
                <w:sz w:val="18"/>
                <w:szCs w:val="18"/>
              </w:rPr>
            </w:pPr>
            <w:r w:rsidRPr="00FE6B95">
              <w:rPr>
                <w:sz w:val="18"/>
                <w:szCs w:val="18"/>
              </w:rPr>
              <w:t>IAB,NTN,MULTI</w:t>
            </w:r>
          </w:p>
        </w:tc>
        <w:tc>
          <w:tcPr>
            <w:tcW w:w="851" w:type="dxa"/>
            <w:noWrap/>
            <w:hideMark/>
          </w:tcPr>
          <w:p w14:paraId="7E777FFF"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47A889F7" w14:textId="77777777" w:rsidR="00FE6B95" w:rsidRPr="00FE6B95" w:rsidRDefault="00FE6B95" w:rsidP="00FE6B95">
            <w:pPr>
              <w:rPr>
                <w:sz w:val="18"/>
                <w:szCs w:val="18"/>
              </w:rPr>
            </w:pPr>
            <w:r w:rsidRPr="00FE6B95">
              <w:rPr>
                <w:sz w:val="18"/>
                <w:szCs w:val="18"/>
              </w:rPr>
              <w:t>PropAgree</w:t>
            </w:r>
          </w:p>
        </w:tc>
        <w:tc>
          <w:tcPr>
            <w:tcW w:w="2126" w:type="dxa"/>
            <w:hideMark/>
          </w:tcPr>
          <w:p w14:paraId="27C1942F" w14:textId="77777777" w:rsidR="00FE6B95" w:rsidRPr="00FE6B95" w:rsidRDefault="00FE6B95" w:rsidP="00FE6B95">
            <w:pPr>
              <w:rPr>
                <w:sz w:val="18"/>
                <w:szCs w:val="18"/>
              </w:rPr>
            </w:pPr>
            <w:r w:rsidRPr="00FE6B95">
              <w:rPr>
                <w:sz w:val="18"/>
                <w:szCs w:val="18"/>
              </w:rPr>
              <w:t>[Ericsson-Tony] The intention is correct, but we should strive to have a general IE for the CG and then SDT, LTM, NTN, and IAB can refer to it. This is more a general problem to be solved.</w:t>
            </w:r>
          </w:p>
        </w:tc>
        <w:tc>
          <w:tcPr>
            <w:tcW w:w="1276" w:type="dxa"/>
            <w:hideMark/>
          </w:tcPr>
          <w:p w14:paraId="485EA58B" w14:textId="77777777" w:rsidR="00FE6B95" w:rsidRPr="00FE6B95" w:rsidRDefault="00FE6B95" w:rsidP="00FE6B95">
            <w:pPr>
              <w:rPr>
                <w:sz w:val="18"/>
                <w:szCs w:val="18"/>
              </w:rPr>
            </w:pPr>
            <w:r w:rsidRPr="00FE6B95">
              <w:rPr>
                <w:sz w:val="18"/>
                <w:szCs w:val="18"/>
              </w:rPr>
              <w:t> </w:t>
            </w:r>
          </w:p>
        </w:tc>
        <w:tc>
          <w:tcPr>
            <w:tcW w:w="1843" w:type="dxa"/>
            <w:hideMark/>
          </w:tcPr>
          <w:p w14:paraId="41115185" w14:textId="77777777" w:rsidR="00FE6B95" w:rsidRPr="00FE6B95" w:rsidRDefault="00FE6B95">
            <w:pPr>
              <w:rPr>
                <w:sz w:val="18"/>
                <w:szCs w:val="18"/>
              </w:rPr>
            </w:pPr>
            <w:r w:rsidRPr="00FE6B95">
              <w:rPr>
                <w:sz w:val="18"/>
                <w:szCs w:val="18"/>
              </w:rPr>
              <w:t xml:space="preserve">It can be observed that most of the parameters for mIAB CG configuration and NTN CG configuration are the same. As indicated by AI 7.0.4, the issue whether NTN and mIAB can share the same RACH-less HO procedure would probably be discussed. As result, CG for mIAB and NTN will use exactly the same parameters or those of little difference. Whatever conclusion is made in this AI, separate sets </w:t>
            </w:r>
            <w:r w:rsidRPr="00FE6B95">
              <w:rPr>
                <w:sz w:val="18"/>
                <w:szCs w:val="18"/>
              </w:rPr>
              <w:lastRenderedPageBreak/>
              <w:t>of CG configuration for mIAB and NTN is not necessary.</w:t>
            </w:r>
          </w:p>
        </w:tc>
        <w:tc>
          <w:tcPr>
            <w:tcW w:w="1842" w:type="dxa"/>
            <w:hideMark/>
          </w:tcPr>
          <w:p w14:paraId="50713F0C" w14:textId="77777777" w:rsidR="00FE6B95" w:rsidRPr="00FE6B95" w:rsidRDefault="00FE6B95">
            <w:pPr>
              <w:rPr>
                <w:sz w:val="18"/>
                <w:szCs w:val="18"/>
              </w:rPr>
            </w:pPr>
            <w:r w:rsidRPr="00FE6B95">
              <w:rPr>
                <w:sz w:val="18"/>
                <w:szCs w:val="18"/>
              </w:rPr>
              <w:lastRenderedPageBreak/>
              <w:t>Remove the fields of mIAB CG configuration, keep the fields of NTN CG configuration and remove “NTN” prefix of the field names.</w:t>
            </w:r>
          </w:p>
        </w:tc>
        <w:tc>
          <w:tcPr>
            <w:tcW w:w="4111" w:type="dxa"/>
            <w:hideMark/>
          </w:tcPr>
          <w:p w14:paraId="238C8022" w14:textId="77777777" w:rsidR="00FE6B95" w:rsidRPr="00FE6B95" w:rsidRDefault="00FE6B95">
            <w:pPr>
              <w:rPr>
                <w:sz w:val="18"/>
                <w:szCs w:val="18"/>
              </w:rPr>
            </w:pPr>
          </w:p>
        </w:tc>
      </w:tr>
      <w:tr w:rsidR="00FE6B95" w:rsidRPr="00FE6B95" w14:paraId="4E3CC599" w14:textId="77777777" w:rsidTr="00FE6B95">
        <w:trPr>
          <w:trHeight w:val="1360"/>
        </w:trPr>
        <w:tc>
          <w:tcPr>
            <w:tcW w:w="709" w:type="dxa"/>
            <w:noWrap/>
            <w:hideMark/>
          </w:tcPr>
          <w:p w14:paraId="3D3BE026" w14:textId="77777777" w:rsidR="00FE6B95" w:rsidRPr="00FE6B95" w:rsidRDefault="00FE6B95">
            <w:pPr>
              <w:rPr>
                <w:sz w:val="18"/>
                <w:szCs w:val="18"/>
              </w:rPr>
            </w:pPr>
            <w:r w:rsidRPr="00FE6B95">
              <w:rPr>
                <w:sz w:val="18"/>
                <w:szCs w:val="18"/>
              </w:rPr>
              <w:t>S264</w:t>
            </w:r>
          </w:p>
        </w:tc>
        <w:tc>
          <w:tcPr>
            <w:tcW w:w="1135" w:type="dxa"/>
            <w:noWrap/>
            <w:hideMark/>
          </w:tcPr>
          <w:p w14:paraId="3D12D910" w14:textId="77777777" w:rsidR="00FE6B95" w:rsidRPr="00FE6B95" w:rsidRDefault="00FE6B95">
            <w:pPr>
              <w:rPr>
                <w:sz w:val="18"/>
                <w:szCs w:val="18"/>
              </w:rPr>
            </w:pPr>
            <w:r w:rsidRPr="00FE6B95">
              <w:rPr>
                <w:sz w:val="18"/>
                <w:szCs w:val="18"/>
              </w:rPr>
              <w:t>Samsung (Milos Tesanovic)</w:t>
            </w:r>
          </w:p>
        </w:tc>
        <w:tc>
          <w:tcPr>
            <w:tcW w:w="850" w:type="dxa"/>
            <w:noWrap/>
            <w:hideMark/>
          </w:tcPr>
          <w:p w14:paraId="171E0AB0" w14:textId="77777777" w:rsidR="00FE6B95" w:rsidRPr="00FE6B95" w:rsidRDefault="00FE6B95" w:rsidP="00FE6B95">
            <w:pPr>
              <w:rPr>
                <w:sz w:val="18"/>
                <w:szCs w:val="18"/>
              </w:rPr>
            </w:pPr>
            <w:r w:rsidRPr="00FE6B95">
              <w:rPr>
                <w:sz w:val="18"/>
                <w:szCs w:val="18"/>
              </w:rPr>
              <w:t>IAB</w:t>
            </w:r>
          </w:p>
        </w:tc>
        <w:tc>
          <w:tcPr>
            <w:tcW w:w="851" w:type="dxa"/>
            <w:noWrap/>
            <w:hideMark/>
          </w:tcPr>
          <w:p w14:paraId="768CCD8A"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390277F6" w14:textId="77777777" w:rsidR="00FE6B95" w:rsidRPr="00FE6B95" w:rsidRDefault="00FE6B95" w:rsidP="00FE6B95">
            <w:pPr>
              <w:rPr>
                <w:sz w:val="18"/>
                <w:szCs w:val="18"/>
              </w:rPr>
            </w:pPr>
            <w:r w:rsidRPr="00FE6B95">
              <w:rPr>
                <w:sz w:val="18"/>
                <w:szCs w:val="18"/>
              </w:rPr>
              <w:t>PropAgree</w:t>
            </w:r>
          </w:p>
        </w:tc>
        <w:tc>
          <w:tcPr>
            <w:tcW w:w="2126" w:type="dxa"/>
            <w:hideMark/>
          </w:tcPr>
          <w:p w14:paraId="2EC0F534" w14:textId="77777777" w:rsidR="00FE6B95" w:rsidRPr="00FE6B95" w:rsidRDefault="00FE6B95" w:rsidP="00FE6B95">
            <w:pPr>
              <w:rPr>
                <w:sz w:val="18"/>
                <w:szCs w:val="18"/>
              </w:rPr>
            </w:pPr>
            <w:r w:rsidRPr="00FE6B95">
              <w:rPr>
                <w:sz w:val="18"/>
                <w:szCs w:val="18"/>
              </w:rPr>
              <w:t>[Ericsson-Tony] This is fine, but the change should be done in line to what is decided for C704 and the other related RILs</w:t>
            </w:r>
          </w:p>
        </w:tc>
        <w:tc>
          <w:tcPr>
            <w:tcW w:w="1276" w:type="dxa"/>
            <w:hideMark/>
          </w:tcPr>
          <w:p w14:paraId="3B8BA7C1" w14:textId="77777777" w:rsidR="00FE6B95" w:rsidRPr="00FE6B95" w:rsidRDefault="00FE6B95" w:rsidP="00FE6B95">
            <w:pPr>
              <w:rPr>
                <w:sz w:val="18"/>
                <w:szCs w:val="18"/>
              </w:rPr>
            </w:pPr>
            <w:r w:rsidRPr="00FE6B95">
              <w:rPr>
                <w:sz w:val="18"/>
                <w:szCs w:val="18"/>
              </w:rPr>
              <w:t> </w:t>
            </w:r>
          </w:p>
        </w:tc>
        <w:tc>
          <w:tcPr>
            <w:tcW w:w="1843" w:type="dxa"/>
            <w:hideMark/>
          </w:tcPr>
          <w:p w14:paraId="1EC6E6C0" w14:textId="77777777" w:rsidR="00FE6B95" w:rsidRPr="00FE6B95" w:rsidRDefault="00FE6B95">
            <w:pPr>
              <w:rPr>
                <w:sz w:val="18"/>
                <w:szCs w:val="18"/>
              </w:rPr>
            </w:pPr>
            <w:r w:rsidRPr="00FE6B95">
              <w:rPr>
                <w:sz w:val="18"/>
                <w:szCs w:val="18"/>
              </w:rPr>
              <w:t>cg-RACH-Less-RetransmissionTimer is missing for mIAB, despite this being agreed in RAN2#124  or unify the RACH-less for IAB/LTM/NTN framework under one IE.</w:t>
            </w:r>
          </w:p>
        </w:tc>
        <w:tc>
          <w:tcPr>
            <w:tcW w:w="1842" w:type="dxa"/>
            <w:hideMark/>
          </w:tcPr>
          <w:p w14:paraId="4F8F05BA" w14:textId="77777777" w:rsidR="00FE6B95" w:rsidRPr="00FE6B95" w:rsidRDefault="00FE6B95">
            <w:pPr>
              <w:rPr>
                <w:sz w:val="18"/>
                <w:szCs w:val="18"/>
              </w:rPr>
            </w:pPr>
            <w:r w:rsidRPr="00FE6B95">
              <w:rPr>
                <w:sz w:val="18"/>
                <w:szCs w:val="18"/>
              </w:rPr>
              <w:t>Introduce cg-RACH-Less-RetransmissionTimer in cg-mIAB-Configuration-r18</w:t>
            </w:r>
          </w:p>
        </w:tc>
        <w:tc>
          <w:tcPr>
            <w:tcW w:w="4111" w:type="dxa"/>
            <w:hideMark/>
          </w:tcPr>
          <w:p w14:paraId="3CDB9054" w14:textId="77777777" w:rsidR="00FE6B95" w:rsidRPr="00FE6B95" w:rsidRDefault="00FE6B95">
            <w:pPr>
              <w:rPr>
                <w:sz w:val="18"/>
                <w:szCs w:val="18"/>
              </w:rPr>
            </w:pPr>
          </w:p>
        </w:tc>
      </w:tr>
      <w:tr w:rsidR="00FE6B95" w:rsidRPr="00FE6B95" w14:paraId="0686048A" w14:textId="77777777" w:rsidTr="00FE6B95">
        <w:trPr>
          <w:trHeight w:val="1360"/>
        </w:trPr>
        <w:tc>
          <w:tcPr>
            <w:tcW w:w="709" w:type="dxa"/>
            <w:noWrap/>
            <w:hideMark/>
          </w:tcPr>
          <w:p w14:paraId="0C756BAE" w14:textId="77777777" w:rsidR="00FE6B95" w:rsidRPr="00FE6B95" w:rsidRDefault="00FE6B95">
            <w:pPr>
              <w:rPr>
                <w:sz w:val="18"/>
                <w:szCs w:val="18"/>
              </w:rPr>
            </w:pPr>
            <w:r w:rsidRPr="00FE6B95">
              <w:rPr>
                <w:sz w:val="18"/>
                <w:szCs w:val="18"/>
              </w:rPr>
              <w:t>I133</w:t>
            </w:r>
          </w:p>
        </w:tc>
        <w:tc>
          <w:tcPr>
            <w:tcW w:w="1135" w:type="dxa"/>
            <w:noWrap/>
            <w:hideMark/>
          </w:tcPr>
          <w:p w14:paraId="0FB0B7AC" w14:textId="77777777" w:rsidR="00FE6B95" w:rsidRPr="00FE6B95" w:rsidRDefault="00FE6B95">
            <w:pPr>
              <w:rPr>
                <w:sz w:val="18"/>
                <w:szCs w:val="18"/>
              </w:rPr>
            </w:pPr>
            <w:r w:rsidRPr="00FE6B95">
              <w:rPr>
                <w:sz w:val="18"/>
                <w:szCs w:val="18"/>
              </w:rPr>
              <w:t>Intel (Sudeep)</w:t>
            </w:r>
          </w:p>
        </w:tc>
        <w:tc>
          <w:tcPr>
            <w:tcW w:w="850" w:type="dxa"/>
            <w:noWrap/>
            <w:hideMark/>
          </w:tcPr>
          <w:p w14:paraId="09830393" w14:textId="77777777" w:rsidR="00FE6B95" w:rsidRPr="00FE6B95" w:rsidRDefault="00FE6B95" w:rsidP="00FE6B95">
            <w:pPr>
              <w:rPr>
                <w:sz w:val="18"/>
                <w:szCs w:val="18"/>
              </w:rPr>
            </w:pPr>
            <w:r w:rsidRPr="00FE6B95">
              <w:rPr>
                <w:sz w:val="18"/>
                <w:szCs w:val="18"/>
              </w:rPr>
              <w:t>IAB</w:t>
            </w:r>
          </w:p>
        </w:tc>
        <w:tc>
          <w:tcPr>
            <w:tcW w:w="851" w:type="dxa"/>
            <w:noWrap/>
            <w:hideMark/>
          </w:tcPr>
          <w:p w14:paraId="022CD9D3"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4B11697E" w14:textId="77777777" w:rsidR="00FE6B95" w:rsidRPr="00FE6B95" w:rsidRDefault="00FE6B95" w:rsidP="00FE6B95">
            <w:pPr>
              <w:rPr>
                <w:sz w:val="18"/>
                <w:szCs w:val="18"/>
              </w:rPr>
            </w:pPr>
            <w:r w:rsidRPr="00FE6B95">
              <w:rPr>
                <w:sz w:val="18"/>
                <w:szCs w:val="18"/>
              </w:rPr>
              <w:t>PropAgree</w:t>
            </w:r>
          </w:p>
        </w:tc>
        <w:tc>
          <w:tcPr>
            <w:tcW w:w="2126" w:type="dxa"/>
            <w:hideMark/>
          </w:tcPr>
          <w:p w14:paraId="7608D3CC" w14:textId="77777777" w:rsidR="00FE6B95" w:rsidRPr="00FE6B95" w:rsidRDefault="00FE6B95" w:rsidP="00FE6B95">
            <w:pPr>
              <w:rPr>
                <w:sz w:val="18"/>
                <w:szCs w:val="18"/>
              </w:rPr>
            </w:pPr>
            <w:r w:rsidRPr="00FE6B95">
              <w:rPr>
                <w:sz w:val="18"/>
                <w:szCs w:val="18"/>
              </w:rPr>
              <w:t>[Ericsson-Tony] This is fine, but the change should be done in line to what is decided for C704 and the other related RILs</w:t>
            </w:r>
          </w:p>
        </w:tc>
        <w:tc>
          <w:tcPr>
            <w:tcW w:w="1276" w:type="dxa"/>
            <w:hideMark/>
          </w:tcPr>
          <w:p w14:paraId="4BB22ED2" w14:textId="77777777" w:rsidR="00FE6B95" w:rsidRPr="00FE6B95" w:rsidRDefault="00FE6B95" w:rsidP="00FE6B95">
            <w:pPr>
              <w:rPr>
                <w:sz w:val="18"/>
                <w:szCs w:val="18"/>
              </w:rPr>
            </w:pPr>
            <w:r w:rsidRPr="00FE6B95">
              <w:rPr>
                <w:sz w:val="18"/>
                <w:szCs w:val="18"/>
              </w:rPr>
              <w:t> </w:t>
            </w:r>
          </w:p>
        </w:tc>
        <w:tc>
          <w:tcPr>
            <w:tcW w:w="1843" w:type="dxa"/>
            <w:hideMark/>
          </w:tcPr>
          <w:p w14:paraId="5D4493DD" w14:textId="77777777" w:rsidR="00FE6B95" w:rsidRPr="00FE6B95" w:rsidRDefault="00FE6B95">
            <w:pPr>
              <w:rPr>
                <w:sz w:val="18"/>
                <w:szCs w:val="18"/>
              </w:rPr>
            </w:pPr>
            <w:r w:rsidRPr="00FE6B95">
              <w:rPr>
                <w:sz w:val="18"/>
                <w:szCs w:val="18"/>
              </w:rPr>
              <w:t>The parent field is Need N.  All the child fields should also be Need N.</w:t>
            </w:r>
          </w:p>
        </w:tc>
        <w:tc>
          <w:tcPr>
            <w:tcW w:w="1842" w:type="dxa"/>
            <w:hideMark/>
          </w:tcPr>
          <w:p w14:paraId="2AE967AB" w14:textId="77777777" w:rsidR="00FE6B95" w:rsidRPr="00FE6B95" w:rsidRDefault="00FE6B95">
            <w:pPr>
              <w:rPr>
                <w:sz w:val="18"/>
                <w:szCs w:val="18"/>
              </w:rPr>
            </w:pPr>
            <w:r w:rsidRPr="00FE6B95">
              <w:rPr>
                <w:sz w:val="18"/>
                <w:szCs w:val="18"/>
              </w:rPr>
              <w:t>Change this and next field, mIAB-NrofDMRS-Sequences-r18 to Need N.</w:t>
            </w:r>
          </w:p>
        </w:tc>
        <w:tc>
          <w:tcPr>
            <w:tcW w:w="4111" w:type="dxa"/>
            <w:hideMark/>
          </w:tcPr>
          <w:p w14:paraId="573AD18D" w14:textId="77777777" w:rsidR="00FE6B95" w:rsidRPr="00FE6B95" w:rsidRDefault="00FE6B95">
            <w:pPr>
              <w:rPr>
                <w:sz w:val="18"/>
                <w:szCs w:val="18"/>
              </w:rPr>
            </w:pPr>
          </w:p>
        </w:tc>
      </w:tr>
      <w:tr w:rsidR="00FE6B95" w:rsidRPr="00FE6B95" w14:paraId="2451AAB2" w14:textId="77777777" w:rsidTr="00FE6B95">
        <w:trPr>
          <w:trHeight w:val="3060"/>
        </w:trPr>
        <w:tc>
          <w:tcPr>
            <w:tcW w:w="709" w:type="dxa"/>
            <w:noWrap/>
            <w:hideMark/>
          </w:tcPr>
          <w:p w14:paraId="5E68CE57" w14:textId="77777777" w:rsidR="00FE6B95" w:rsidRPr="00FE6B95" w:rsidRDefault="00FE6B95">
            <w:pPr>
              <w:rPr>
                <w:sz w:val="18"/>
                <w:szCs w:val="18"/>
              </w:rPr>
            </w:pPr>
            <w:r w:rsidRPr="00FE6B95">
              <w:rPr>
                <w:sz w:val="18"/>
                <w:szCs w:val="18"/>
              </w:rPr>
              <w:lastRenderedPageBreak/>
              <w:t>H507</w:t>
            </w:r>
          </w:p>
        </w:tc>
        <w:tc>
          <w:tcPr>
            <w:tcW w:w="1135" w:type="dxa"/>
            <w:noWrap/>
            <w:hideMark/>
          </w:tcPr>
          <w:p w14:paraId="75C0BFE3" w14:textId="77777777" w:rsidR="00FE6B95" w:rsidRPr="00FE6B95" w:rsidRDefault="00FE6B95">
            <w:pPr>
              <w:rPr>
                <w:sz w:val="18"/>
                <w:szCs w:val="18"/>
              </w:rPr>
            </w:pPr>
            <w:r w:rsidRPr="00FE6B95">
              <w:rPr>
                <w:sz w:val="18"/>
                <w:szCs w:val="18"/>
              </w:rPr>
              <w:t>Huawei (YinghaoGuo)</w:t>
            </w:r>
          </w:p>
        </w:tc>
        <w:tc>
          <w:tcPr>
            <w:tcW w:w="850" w:type="dxa"/>
            <w:noWrap/>
            <w:hideMark/>
          </w:tcPr>
          <w:p w14:paraId="7E8E50F6" w14:textId="77777777" w:rsidR="00FE6B95" w:rsidRPr="00FE6B95" w:rsidRDefault="00FE6B95" w:rsidP="00FE6B95">
            <w:pPr>
              <w:rPr>
                <w:sz w:val="18"/>
                <w:szCs w:val="18"/>
              </w:rPr>
            </w:pPr>
            <w:r w:rsidRPr="00FE6B95">
              <w:rPr>
                <w:sz w:val="18"/>
                <w:szCs w:val="18"/>
              </w:rPr>
              <w:t>IAB, Mob, NTN, MULTI</w:t>
            </w:r>
          </w:p>
        </w:tc>
        <w:tc>
          <w:tcPr>
            <w:tcW w:w="851" w:type="dxa"/>
            <w:noWrap/>
            <w:hideMark/>
          </w:tcPr>
          <w:p w14:paraId="34C4E3FB" w14:textId="77777777" w:rsidR="00FE6B95" w:rsidRPr="00FE6B95" w:rsidRDefault="00FE6B95" w:rsidP="00FE6B95">
            <w:pPr>
              <w:rPr>
                <w:sz w:val="18"/>
                <w:szCs w:val="18"/>
              </w:rPr>
            </w:pPr>
            <w:r w:rsidRPr="00FE6B95">
              <w:rPr>
                <w:sz w:val="18"/>
                <w:szCs w:val="18"/>
              </w:rPr>
              <w:t>2</w:t>
            </w:r>
          </w:p>
        </w:tc>
        <w:tc>
          <w:tcPr>
            <w:tcW w:w="1134" w:type="dxa"/>
            <w:shd w:val="clear" w:color="auto" w:fill="E2EFD9" w:themeFill="accent6" w:themeFillTint="33"/>
            <w:hideMark/>
          </w:tcPr>
          <w:p w14:paraId="27143F64" w14:textId="77777777" w:rsidR="00FE6B95" w:rsidRPr="00FE6B95" w:rsidRDefault="00FE6B95" w:rsidP="00FE6B95">
            <w:pPr>
              <w:rPr>
                <w:sz w:val="18"/>
                <w:szCs w:val="18"/>
              </w:rPr>
            </w:pPr>
            <w:r w:rsidRPr="00FE6B95">
              <w:rPr>
                <w:sz w:val="18"/>
                <w:szCs w:val="18"/>
              </w:rPr>
              <w:t>PropAgree</w:t>
            </w:r>
          </w:p>
        </w:tc>
        <w:tc>
          <w:tcPr>
            <w:tcW w:w="2126" w:type="dxa"/>
            <w:hideMark/>
          </w:tcPr>
          <w:p w14:paraId="4ED0AD5E" w14:textId="77777777" w:rsidR="00FE6B95" w:rsidRPr="00FE6B95" w:rsidRDefault="00FE6B95" w:rsidP="00FE6B95">
            <w:pPr>
              <w:rPr>
                <w:sz w:val="18"/>
                <w:szCs w:val="18"/>
              </w:rPr>
            </w:pPr>
            <w:r w:rsidRPr="00FE6B95">
              <w:rPr>
                <w:sz w:val="18"/>
                <w:szCs w:val="18"/>
              </w:rPr>
              <w:t>[Ericsson-Tony] This is fine, but the change should be done in line to what is decided for C704 and the other related RILs</w:t>
            </w:r>
          </w:p>
        </w:tc>
        <w:tc>
          <w:tcPr>
            <w:tcW w:w="1276" w:type="dxa"/>
            <w:hideMark/>
          </w:tcPr>
          <w:p w14:paraId="3697BCAA" w14:textId="77777777" w:rsidR="00FE6B95" w:rsidRPr="00FE6B95" w:rsidRDefault="00FE6B95" w:rsidP="00FE6B95">
            <w:pPr>
              <w:rPr>
                <w:sz w:val="18"/>
                <w:szCs w:val="18"/>
              </w:rPr>
            </w:pPr>
            <w:r w:rsidRPr="00FE6B95">
              <w:rPr>
                <w:sz w:val="18"/>
                <w:szCs w:val="18"/>
              </w:rPr>
              <w:t> </w:t>
            </w:r>
          </w:p>
        </w:tc>
        <w:tc>
          <w:tcPr>
            <w:tcW w:w="1843" w:type="dxa"/>
            <w:hideMark/>
          </w:tcPr>
          <w:p w14:paraId="4BE98970" w14:textId="77777777" w:rsidR="00FE6B95" w:rsidRPr="00FE6B95" w:rsidRDefault="00FE6B95">
            <w:pPr>
              <w:rPr>
                <w:sz w:val="18"/>
                <w:szCs w:val="18"/>
              </w:rPr>
            </w:pPr>
            <w:r w:rsidRPr="00FE6B95">
              <w:rPr>
                <w:sz w:val="18"/>
                <w:szCs w:val="18"/>
              </w:rPr>
              <w:t>Almost exactly the same as cg-sdt-Configuration for the NTN, IAB, LTM configuration</w:t>
            </w:r>
          </w:p>
        </w:tc>
        <w:tc>
          <w:tcPr>
            <w:tcW w:w="1842" w:type="dxa"/>
            <w:hideMark/>
          </w:tcPr>
          <w:p w14:paraId="594A7C35" w14:textId="77777777" w:rsidR="00FE6B95" w:rsidRPr="00FE6B95" w:rsidRDefault="00FE6B95">
            <w:pPr>
              <w:rPr>
                <w:sz w:val="18"/>
                <w:szCs w:val="18"/>
              </w:rPr>
            </w:pPr>
            <w:r w:rsidRPr="00FE6B95">
              <w:rPr>
                <w:sz w:val="18"/>
                <w:szCs w:val="18"/>
              </w:rPr>
              <w:t>Maybe can reuse the legacy CG-SDT type. can consider how to handle the field name in R17 and handle it also correspondingly in MAC specification.  At the very minimum, for SSB-PerCG-PUSC, P0-PUSCH, DMRS-Ports and NrofDMRS-Sequences, ranges shoudl be defined that are used by all CG-xxx-Configuration-rX types.</w:t>
            </w:r>
          </w:p>
        </w:tc>
        <w:tc>
          <w:tcPr>
            <w:tcW w:w="4111" w:type="dxa"/>
            <w:hideMark/>
          </w:tcPr>
          <w:p w14:paraId="198BD406" w14:textId="77777777" w:rsidR="00FE6B95" w:rsidRPr="00FE6B95" w:rsidRDefault="00FE6B95">
            <w:pPr>
              <w:rPr>
                <w:sz w:val="18"/>
                <w:szCs w:val="18"/>
              </w:rPr>
            </w:pPr>
          </w:p>
        </w:tc>
      </w:tr>
      <w:tr w:rsidR="00FE6B95" w:rsidRPr="00FE6B95" w14:paraId="1781B78E" w14:textId="77777777" w:rsidTr="00FE6B95">
        <w:trPr>
          <w:trHeight w:val="2380"/>
        </w:trPr>
        <w:tc>
          <w:tcPr>
            <w:tcW w:w="709" w:type="dxa"/>
            <w:noWrap/>
            <w:hideMark/>
          </w:tcPr>
          <w:p w14:paraId="6C0E3133" w14:textId="77777777" w:rsidR="00FE6B95" w:rsidRPr="00FE6B95" w:rsidRDefault="00FE6B95">
            <w:pPr>
              <w:rPr>
                <w:sz w:val="18"/>
                <w:szCs w:val="18"/>
              </w:rPr>
            </w:pPr>
            <w:r w:rsidRPr="00FE6B95">
              <w:rPr>
                <w:sz w:val="18"/>
                <w:szCs w:val="18"/>
              </w:rPr>
              <w:t>V507</w:t>
            </w:r>
          </w:p>
        </w:tc>
        <w:tc>
          <w:tcPr>
            <w:tcW w:w="1135" w:type="dxa"/>
            <w:noWrap/>
            <w:hideMark/>
          </w:tcPr>
          <w:p w14:paraId="778256C1" w14:textId="77777777" w:rsidR="00FE6B95" w:rsidRPr="00FE6B95" w:rsidRDefault="00FE6B95">
            <w:pPr>
              <w:rPr>
                <w:sz w:val="18"/>
                <w:szCs w:val="18"/>
              </w:rPr>
            </w:pPr>
            <w:r w:rsidRPr="00FE6B95">
              <w:rPr>
                <w:sz w:val="18"/>
                <w:szCs w:val="18"/>
              </w:rPr>
              <w:t>vivo-Stephen</w:t>
            </w:r>
          </w:p>
        </w:tc>
        <w:tc>
          <w:tcPr>
            <w:tcW w:w="850" w:type="dxa"/>
            <w:noWrap/>
            <w:hideMark/>
          </w:tcPr>
          <w:p w14:paraId="5E47133C" w14:textId="77777777" w:rsidR="00FE6B95" w:rsidRPr="00FE6B95" w:rsidRDefault="00FE6B95" w:rsidP="00FE6B95">
            <w:pPr>
              <w:rPr>
                <w:sz w:val="18"/>
                <w:szCs w:val="18"/>
              </w:rPr>
            </w:pPr>
            <w:r w:rsidRPr="00FE6B95">
              <w:rPr>
                <w:sz w:val="18"/>
                <w:szCs w:val="18"/>
              </w:rPr>
              <w:t>NTN, IAB</w:t>
            </w:r>
          </w:p>
        </w:tc>
        <w:tc>
          <w:tcPr>
            <w:tcW w:w="851" w:type="dxa"/>
            <w:noWrap/>
            <w:hideMark/>
          </w:tcPr>
          <w:p w14:paraId="67B9DF01"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4EDDA461" w14:textId="77777777" w:rsidR="00FE6B95" w:rsidRPr="00FE6B95" w:rsidRDefault="00FE6B95" w:rsidP="00FE6B95">
            <w:pPr>
              <w:rPr>
                <w:sz w:val="18"/>
                <w:szCs w:val="18"/>
              </w:rPr>
            </w:pPr>
            <w:r w:rsidRPr="00FE6B95">
              <w:rPr>
                <w:sz w:val="18"/>
                <w:szCs w:val="18"/>
              </w:rPr>
              <w:t>PropReject</w:t>
            </w:r>
          </w:p>
        </w:tc>
        <w:tc>
          <w:tcPr>
            <w:tcW w:w="2126" w:type="dxa"/>
            <w:hideMark/>
          </w:tcPr>
          <w:p w14:paraId="27F7F62E" w14:textId="77777777" w:rsidR="00FE6B95" w:rsidRPr="00FE6B95" w:rsidRDefault="00FE6B95" w:rsidP="00FE6B95">
            <w:pPr>
              <w:rPr>
                <w:sz w:val="18"/>
                <w:szCs w:val="18"/>
              </w:rPr>
            </w:pPr>
            <w:r w:rsidRPr="00FE6B95">
              <w:rPr>
                <w:sz w:val="18"/>
                <w:szCs w:val="18"/>
              </w:rPr>
              <w:t>[Ericsson-Tony] I tend to agree with the intention. However, there is no formal agreement and we do not think these kind of restrictions should be captured in Stage 3</w:t>
            </w:r>
          </w:p>
        </w:tc>
        <w:tc>
          <w:tcPr>
            <w:tcW w:w="1276" w:type="dxa"/>
            <w:hideMark/>
          </w:tcPr>
          <w:p w14:paraId="6EAC0D7D" w14:textId="77777777" w:rsidR="00FE6B95" w:rsidRPr="00FE6B95" w:rsidRDefault="00FE6B95" w:rsidP="00FE6B95">
            <w:pPr>
              <w:rPr>
                <w:sz w:val="18"/>
                <w:szCs w:val="18"/>
              </w:rPr>
            </w:pPr>
            <w:r w:rsidRPr="00FE6B95">
              <w:rPr>
                <w:sz w:val="18"/>
                <w:szCs w:val="18"/>
              </w:rPr>
              <w:t> </w:t>
            </w:r>
          </w:p>
        </w:tc>
        <w:tc>
          <w:tcPr>
            <w:tcW w:w="1843" w:type="dxa"/>
            <w:hideMark/>
          </w:tcPr>
          <w:p w14:paraId="44F4ECA2" w14:textId="77777777" w:rsidR="00FE6B95" w:rsidRPr="00FE6B95" w:rsidRDefault="00FE6B95">
            <w:pPr>
              <w:rPr>
                <w:sz w:val="18"/>
                <w:szCs w:val="18"/>
              </w:rPr>
            </w:pPr>
            <w:r w:rsidRPr="00FE6B95">
              <w:rPr>
                <w:sz w:val="18"/>
                <w:szCs w:val="18"/>
              </w:rPr>
              <w:t>The periodicity that can be used for RACH-less should be clarified</w:t>
            </w:r>
          </w:p>
        </w:tc>
        <w:tc>
          <w:tcPr>
            <w:tcW w:w="1842" w:type="dxa"/>
            <w:hideMark/>
          </w:tcPr>
          <w:p w14:paraId="0326D979" w14:textId="77777777" w:rsidR="00FE6B95" w:rsidRPr="00FE6B95" w:rsidRDefault="00FE6B95">
            <w:pPr>
              <w:rPr>
                <w:sz w:val="18"/>
                <w:szCs w:val="18"/>
              </w:rPr>
            </w:pPr>
            <w:r w:rsidRPr="00FE6B95">
              <w:rPr>
                <w:sz w:val="18"/>
                <w:szCs w:val="18"/>
              </w:rPr>
              <w:t>Clarify only 1, 2, 4, 5, 8, 10, 16, 20, 32, 40, 64, 80, 128, 160, 320, 640 can be used for RACH-less CG.</w:t>
            </w:r>
          </w:p>
        </w:tc>
        <w:tc>
          <w:tcPr>
            <w:tcW w:w="4111" w:type="dxa"/>
            <w:hideMark/>
          </w:tcPr>
          <w:p w14:paraId="0471A98A" w14:textId="4ECDD96A" w:rsidR="00FE6B95" w:rsidRPr="00FE6B95" w:rsidRDefault="00FE6B95">
            <w:pPr>
              <w:rPr>
                <w:sz w:val="18"/>
                <w:szCs w:val="18"/>
              </w:rPr>
            </w:pPr>
          </w:p>
        </w:tc>
      </w:tr>
      <w:tr w:rsidR="00FE6B95" w:rsidRPr="00FE6B95" w14:paraId="0A3213DC" w14:textId="77777777" w:rsidTr="00FE6B95">
        <w:trPr>
          <w:trHeight w:val="8192"/>
        </w:trPr>
        <w:tc>
          <w:tcPr>
            <w:tcW w:w="709" w:type="dxa"/>
            <w:noWrap/>
            <w:hideMark/>
          </w:tcPr>
          <w:p w14:paraId="666B7154" w14:textId="77777777" w:rsidR="00FE6B95" w:rsidRPr="00FE6B95" w:rsidRDefault="00FE6B95">
            <w:pPr>
              <w:rPr>
                <w:sz w:val="18"/>
                <w:szCs w:val="18"/>
              </w:rPr>
            </w:pPr>
            <w:r w:rsidRPr="00FE6B95">
              <w:rPr>
                <w:sz w:val="18"/>
                <w:szCs w:val="18"/>
              </w:rPr>
              <w:lastRenderedPageBreak/>
              <w:t>H753</w:t>
            </w:r>
          </w:p>
        </w:tc>
        <w:tc>
          <w:tcPr>
            <w:tcW w:w="1135" w:type="dxa"/>
            <w:noWrap/>
            <w:hideMark/>
          </w:tcPr>
          <w:p w14:paraId="42E7A1A8" w14:textId="77777777" w:rsidR="00FE6B95" w:rsidRPr="00FE6B95" w:rsidRDefault="00FE6B95">
            <w:pPr>
              <w:rPr>
                <w:sz w:val="18"/>
                <w:szCs w:val="18"/>
              </w:rPr>
            </w:pPr>
            <w:r w:rsidRPr="00FE6B95">
              <w:rPr>
                <w:sz w:val="18"/>
                <w:szCs w:val="18"/>
              </w:rPr>
              <w:t>Huawei (Yulong)</w:t>
            </w:r>
          </w:p>
        </w:tc>
        <w:tc>
          <w:tcPr>
            <w:tcW w:w="850" w:type="dxa"/>
            <w:noWrap/>
            <w:hideMark/>
          </w:tcPr>
          <w:p w14:paraId="4B318F09" w14:textId="77777777" w:rsidR="00FE6B95" w:rsidRPr="00FE6B95" w:rsidRDefault="00FE6B95" w:rsidP="00FE6B95">
            <w:pPr>
              <w:rPr>
                <w:sz w:val="18"/>
                <w:szCs w:val="18"/>
              </w:rPr>
            </w:pPr>
            <w:r w:rsidRPr="00FE6B95">
              <w:rPr>
                <w:sz w:val="18"/>
                <w:szCs w:val="18"/>
              </w:rPr>
              <w:t>mIAB</w:t>
            </w:r>
          </w:p>
        </w:tc>
        <w:tc>
          <w:tcPr>
            <w:tcW w:w="851" w:type="dxa"/>
            <w:noWrap/>
            <w:hideMark/>
          </w:tcPr>
          <w:p w14:paraId="4749206A"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1ECD0ABD" w14:textId="77777777" w:rsidR="00FE6B95" w:rsidRPr="00FE6B95" w:rsidRDefault="00FE6B95" w:rsidP="00FE6B95">
            <w:pPr>
              <w:rPr>
                <w:sz w:val="18"/>
                <w:szCs w:val="18"/>
              </w:rPr>
            </w:pPr>
            <w:r w:rsidRPr="00FE6B95">
              <w:rPr>
                <w:sz w:val="18"/>
                <w:szCs w:val="18"/>
              </w:rPr>
              <w:t>PropAgree</w:t>
            </w:r>
          </w:p>
        </w:tc>
        <w:tc>
          <w:tcPr>
            <w:tcW w:w="2126" w:type="dxa"/>
            <w:hideMark/>
          </w:tcPr>
          <w:p w14:paraId="3B21BF84" w14:textId="77777777" w:rsidR="00FE6B95" w:rsidRPr="00FE6B95" w:rsidRDefault="00FE6B95" w:rsidP="00FE6B95">
            <w:pPr>
              <w:rPr>
                <w:sz w:val="18"/>
                <w:szCs w:val="18"/>
              </w:rPr>
            </w:pPr>
            <w:r w:rsidRPr="00FE6B95">
              <w:rPr>
                <w:sz w:val="18"/>
                <w:szCs w:val="18"/>
              </w:rPr>
              <w:t> </w:t>
            </w:r>
          </w:p>
        </w:tc>
        <w:tc>
          <w:tcPr>
            <w:tcW w:w="1276" w:type="dxa"/>
            <w:hideMark/>
          </w:tcPr>
          <w:p w14:paraId="18BCF00A" w14:textId="77777777" w:rsidR="00FE6B95" w:rsidRPr="00FE6B95" w:rsidRDefault="00FE6B95" w:rsidP="00FE6B95">
            <w:pPr>
              <w:rPr>
                <w:sz w:val="18"/>
                <w:szCs w:val="18"/>
              </w:rPr>
            </w:pPr>
            <w:r w:rsidRPr="00FE6B95">
              <w:rPr>
                <w:sz w:val="18"/>
                <w:szCs w:val="18"/>
              </w:rPr>
              <w:t> </w:t>
            </w:r>
          </w:p>
        </w:tc>
        <w:tc>
          <w:tcPr>
            <w:tcW w:w="1843" w:type="dxa"/>
            <w:hideMark/>
          </w:tcPr>
          <w:p w14:paraId="070B9B8D" w14:textId="77777777" w:rsidR="00FE6B95" w:rsidRPr="00FE6B95" w:rsidRDefault="00FE6B95">
            <w:pPr>
              <w:rPr>
                <w:sz w:val="18"/>
                <w:szCs w:val="18"/>
              </w:rPr>
            </w:pPr>
            <w:r w:rsidRPr="00FE6B95">
              <w:rPr>
                <w:sz w:val="18"/>
                <w:szCs w:val="18"/>
              </w:rPr>
              <w:t>mobile-IAB doesn’t support child IAB node, i.e. iab-Support should not be broadcasted by mobile IAB cell.</w:t>
            </w:r>
          </w:p>
        </w:tc>
        <w:tc>
          <w:tcPr>
            <w:tcW w:w="1842" w:type="dxa"/>
            <w:hideMark/>
          </w:tcPr>
          <w:p w14:paraId="635B2366" w14:textId="77777777" w:rsidR="00FE6B95" w:rsidRPr="00FE6B95" w:rsidRDefault="00FE6B95">
            <w:pPr>
              <w:rPr>
                <w:sz w:val="18"/>
                <w:szCs w:val="18"/>
              </w:rPr>
            </w:pPr>
            <w:r w:rsidRPr="00FE6B95">
              <w:rPr>
                <w:sz w:val="18"/>
                <w:szCs w:val="18"/>
              </w:rPr>
              <w:t>Add “This field is absent if the mobileIAB-Support is broadcasted in a cell.”</w:t>
            </w:r>
          </w:p>
        </w:tc>
        <w:tc>
          <w:tcPr>
            <w:tcW w:w="4111" w:type="dxa"/>
            <w:hideMark/>
          </w:tcPr>
          <w:p w14:paraId="3A69DC38" w14:textId="4A1A97B7" w:rsidR="00FE6B95" w:rsidRPr="00FE6B95" w:rsidRDefault="00FE6B95">
            <w:pPr>
              <w:rPr>
                <w:sz w:val="18"/>
                <w:szCs w:val="18"/>
              </w:rPr>
            </w:pPr>
          </w:p>
        </w:tc>
      </w:tr>
      <w:tr w:rsidR="00FE6B95" w:rsidRPr="00FE6B95" w14:paraId="3EC4ED60" w14:textId="77777777" w:rsidTr="00FE6B95">
        <w:trPr>
          <w:trHeight w:val="3400"/>
        </w:trPr>
        <w:tc>
          <w:tcPr>
            <w:tcW w:w="709" w:type="dxa"/>
            <w:noWrap/>
            <w:hideMark/>
          </w:tcPr>
          <w:p w14:paraId="3E308549" w14:textId="77777777" w:rsidR="00FE6B95" w:rsidRPr="00FE6B95" w:rsidRDefault="00FE6B95">
            <w:pPr>
              <w:rPr>
                <w:sz w:val="18"/>
                <w:szCs w:val="18"/>
              </w:rPr>
            </w:pPr>
            <w:r w:rsidRPr="00FE6B95">
              <w:rPr>
                <w:sz w:val="18"/>
                <w:szCs w:val="18"/>
              </w:rPr>
              <w:lastRenderedPageBreak/>
              <w:t>Z600</w:t>
            </w:r>
          </w:p>
        </w:tc>
        <w:tc>
          <w:tcPr>
            <w:tcW w:w="1135" w:type="dxa"/>
            <w:noWrap/>
            <w:hideMark/>
          </w:tcPr>
          <w:p w14:paraId="66761B5B" w14:textId="77777777" w:rsidR="00FE6B95" w:rsidRPr="00FE6B95" w:rsidRDefault="00FE6B95">
            <w:pPr>
              <w:rPr>
                <w:sz w:val="18"/>
                <w:szCs w:val="18"/>
              </w:rPr>
            </w:pPr>
            <w:r w:rsidRPr="00FE6B95">
              <w:rPr>
                <w:sz w:val="18"/>
                <w:szCs w:val="18"/>
              </w:rPr>
              <w:t>ZTE (Ying)</w:t>
            </w:r>
          </w:p>
        </w:tc>
        <w:tc>
          <w:tcPr>
            <w:tcW w:w="850" w:type="dxa"/>
            <w:noWrap/>
            <w:hideMark/>
          </w:tcPr>
          <w:p w14:paraId="5C046A18" w14:textId="77777777" w:rsidR="00FE6B95" w:rsidRPr="00FE6B95" w:rsidRDefault="00FE6B95" w:rsidP="00FE6B95">
            <w:pPr>
              <w:rPr>
                <w:sz w:val="18"/>
                <w:szCs w:val="18"/>
              </w:rPr>
            </w:pPr>
            <w:r w:rsidRPr="00FE6B95">
              <w:rPr>
                <w:sz w:val="18"/>
                <w:szCs w:val="18"/>
              </w:rPr>
              <w:t>mIAB</w:t>
            </w:r>
          </w:p>
        </w:tc>
        <w:tc>
          <w:tcPr>
            <w:tcW w:w="851" w:type="dxa"/>
            <w:noWrap/>
            <w:hideMark/>
          </w:tcPr>
          <w:p w14:paraId="3066F41C"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6952D940" w14:textId="77777777" w:rsidR="00FE6B95" w:rsidRPr="00FE6B95" w:rsidRDefault="00FE6B95" w:rsidP="00FE6B95">
            <w:pPr>
              <w:rPr>
                <w:sz w:val="18"/>
                <w:szCs w:val="18"/>
              </w:rPr>
            </w:pPr>
            <w:r w:rsidRPr="00FE6B95">
              <w:rPr>
                <w:sz w:val="18"/>
                <w:szCs w:val="18"/>
              </w:rPr>
              <w:t>PropReject</w:t>
            </w:r>
          </w:p>
        </w:tc>
        <w:tc>
          <w:tcPr>
            <w:tcW w:w="2126" w:type="dxa"/>
            <w:hideMark/>
          </w:tcPr>
          <w:p w14:paraId="2A65541A" w14:textId="77777777" w:rsidR="00FE6B95" w:rsidRPr="00FE6B95" w:rsidRDefault="00FE6B95" w:rsidP="00FE6B95">
            <w:pPr>
              <w:rPr>
                <w:sz w:val="18"/>
                <w:szCs w:val="18"/>
              </w:rPr>
            </w:pPr>
            <w:r w:rsidRPr="00FE6B95">
              <w:rPr>
                <w:sz w:val="18"/>
                <w:szCs w:val="18"/>
              </w:rPr>
              <w:t>[Ericsson-Tony] During the WI we agreed to have two separate flags for the cell status and the support of the mobile IAB node. In this case we cannot adopt the same approach we have for iab-support. We should not rediscuss this.</w:t>
            </w:r>
          </w:p>
        </w:tc>
        <w:tc>
          <w:tcPr>
            <w:tcW w:w="1276" w:type="dxa"/>
            <w:hideMark/>
          </w:tcPr>
          <w:p w14:paraId="0C5839D9" w14:textId="77777777" w:rsidR="00FE6B95" w:rsidRPr="00FE6B95" w:rsidRDefault="00FE6B95" w:rsidP="00FE6B95">
            <w:pPr>
              <w:rPr>
                <w:sz w:val="18"/>
                <w:szCs w:val="18"/>
              </w:rPr>
            </w:pPr>
            <w:r w:rsidRPr="00FE6B95">
              <w:rPr>
                <w:sz w:val="18"/>
                <w:szCs w:val="18"/>
              </w:rPr>
              <w:t> </w:t>
            </w:r>
          </w:p>
        </w:tc>
        <w:tc>
          <w:tcPr>
            <w:tcW w:w="1843" w:type="dxa"/>
            <w:hideMark/>
          </w:tcPr>
          <w:p w14:paraId="0A9D27F8" w14:textId="77777777" w:rsidR="00FE6B95" w:rsidRPr="00FE6B95" w:rsidRDefault="00FE6B95">
            <w:pPr>
              <w:rPr>
                <w:sz w:val="18"/>
                <w:szCs w:val="18"/>
              </w:rPr>
            </w:pPr>
            <w:r w:rsidRPr="00FE6B95">
              <w:rPr>
                <w:sz w:val="18"/>
                <w:szCs w:val="18"/>
              </w:rPr>
              <w:t>The field description is incomplete. As stated in the second sentence “If the field is absent, the cell is barred for mobile IAB-node”, this field is also used to indicate the cell status for mobile IAB, which is similar as the iab-Support.</w:t>
            </w:r>
          </w:p>
        </w:tc>
        <w:tc>
          <w:tcPr>
            <w:tcW w:w="1842" w:type="dxa"/>
            <w:hideMark/>
          </w:tcPr>
          <w:p w14:paraId="4A131A7A" w14:textId="77777777" w:rsidR="00FE6B95" w:rsidRPr="00FE6B95" w:rsidRDefault="00FE6B95">
            <w:pPr>
              <w:rPr>
                <w:sz w:val="18"/>
                <w:szCs w:val="18"/>
              </w:rPr>
            </w:pPr>
            <w:r w:rsidRPr="00FE6B95">
              <w:rPr>
                <w:sz w:val="18"/>
                <w:szCs w:val="18"/>
              </w:rPr>
              <w:t>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barred for mobile IAB-node.”</w:t>
            </w:r>
          </w:p>
        </w:tc>
        <w:tc>
          <w:tcPr>
            <w:tcW w:w="4111" w:type="dxa"/>
            <w:hideMark/>
          </w:tcPr>
          <w:p w14:paraId="59EB9BCD" w14:textId="77777777" w:rsidR="00FE6B95" w:rsidRPr="00FE6B95" w:rsidRDefault="00FE6B95">
            <w:pPr>
              <w:rPr>
                <w:sz w:val="18"/>
                <w:szCs w:val="18"/>
              </w:rPr>
            </w:pPr>
          </w:p>
        </w:tc>
      </w:tr>
      <w:tr w:rsidR="00FE6B95" w:rsidRPr="00FE6B95" w14:paraId="28C3E664" w14:textId="77777777" w:rsidTr="00FE6B95">
        <w:trPr>
          <w:trHeight w:val="4760"/>
        </w:trPr>
        <w:tc>
          <w:tcPr>
            <w:tcW w:w="709" w:type="dxa"/>
            <w:noWrap/>
            <w:hideMark/>
          </w:tcPr>
          <w:p w14:paraId="23D356EA" w14:textId="77777777" w:rsidR="00FE6B95" w:rsidRPr="00FE6B95" w:rsidRDefault="00FE6B95">
            <w:pPr>
              <w:rPr>
                <w:sz w:val="18"/>
                <w:szCs w:val="18"/>
              </w:rPr>
            </w:pPr>
            <w:r w:rsidRPr="00FE6B95">
              <w:rPr>
                <w:sz w:val="18"/>
                <w:szCs w:val="18"/>
              </w:rPr>
              <w:t>H754</w:t>
            </w:r>
          </w:p>
        </w:tc>
        <w:tc>
          <w:tcPr>
            <w:tcW w:w="1135" w:type="dxa"/>
            <w:noWrap/>
            <w:hideMark/>
          </w:tcPr>
          <w:p w14:paraId="7DBA1D14" w14:textId="77777777" w:rsidR="00FE6B95" w:rsidRPr="00FE6B95" w:rsidRDefault="00FE6B95">
            <w:pPr>
              <w:rPr>
                <w:sz w:val="18"/>
                <w:szCs w:val="18"/>
              </w:rPr>
            </w:pPr>
            <w:r w:rsidRPr="00FE6B95">
              <w:rPr>
                <w:sz w:val="18"/>
                <w:szCs w:val="18"/>
              </w:rPr>
              <w:t>Huawei (Yulong)</w:t>
            </w:r>
          </w:p>
        </w:tc>
        <w:tc>
          <w:tcPr>
            <w:tcW w:w="850" w:type="dxa"/>
            <w:noWrap/>
            <w:hideMark/>
          </w:tcPr>
          <w:p w14:paraId="67FA92CE" w14:textId="77777777" w:rsidR="00FE6B95" w:rsidRPr="00FE6B95" w:rsidRDefault="00FE6B95" w:rsidP="00FE6B95">
            <w:pPr>
              <w:rPr>
                <w:sz w:val="18"/>
                <w:szCs w:val="18"/>
              </w:rPr>
            </w:pPr>
            <w:r w:rsidRPr="00FE6B95">
              <w:rPr>
                <w:sz w:val="18"/>
                <w:szCs w:val="18"/>
              </w:rPr>
              <w:t>mIAB</w:t>
            </w:r>
          </w:p>
        </w:tc>
        <w:tc>
          <w:tcPr>
            <w:tcW w:w="851" w:type="dxa"/>
            <w:noWrap/>
            <w:hideMark/>
          </w:tcPr>
          <w:p w14:paraId="12DEE37F" w14:textId="77777777" w:rsidR="00FE6B95" w:rsidRPr="00FE6B95" w:rsidRDefault="00FE6B95" w:rsidP="00FE6B95">
            <w:pPr>
              <w:rPr>
                <w:sz w:val="18"/>
                <w:szCs w:val="18"/>
              </w:rPr>
            </w:pPr>
            <w:r w:rsidRPr="00FE6B95">
              <w:rPr>
                <w:sz w:val="18"/>
                <w:szCs w:val="18"/>
              </w:rPr>
              <w:t>1</w:t>
            </w:r>
          </w:p>
        </w:tc>
        <w:tc>
          <w:tcPr>
            <w:tcW w:w="1134" w:type="dxa"/>
            <w:shd w:val="clear" w:color="auto" w:fill="E2EFD9" w:themeFill="accent6" w:themeFillTint="33"/>
            <w:hideMark/>
          </w:tcPr>
          <w:p w14:paraId="71C669CA" w14:textId="77777777" w:rsidR="00FE6B95" w:rsidRPr="00FE6B95" w:rsidRDefault="00FE6B95" w:rsidP="00FE6B95">
            <w:pPr>
              <w:rPr>
                <w:sz w:val="18"/>
                <w:szCs w:val="18"/>
              </w:rPr>
            </w:pPr>
            <w:r w:rsidRPr="00FE6B95">
              <w:rPr>
                <w:sz w:val="18"/>
                <w:szCs w:val="18"/>
              </w:rPr>
              <w:t>PropAgree</w:t>
            </w:r>
          </w:p>
        </w:tc>
        <w:tc>
          <w:tcPr>
            <w:tcW w:w="2126" w:type="dxa"/>
            <w:hideMark/>
          </w:tcPr>
          <w:p w14:paraId="63D5548E" w14:textId="77777777" w:rsidR="00FE6B95" w:rsidRPr="00FE6B95" w:rsidRDefault="00FE6B95" w:rsidP="00FE6B95">
            <w:pPr>
              <w:rPr>
                <w:sz w:val="18"/>
                <w:szCs w:val="18"/>
              </w:rPr>
            </w:pPr>
            <w:r w:rsidRPr="00FE6B95">
              <w:rPr>
                <w:sz w:val="18"/>
                <w:szCs w:val="18"/>
              </w:rPr>
              <w:t> </w:t>
            </w:r>
          </w:p>
        </w:tc>
        <w:tc>
          <w:tcPr>
            <w:tcW w:w="1276" w:type="dxa"/>
            <w:hideMark/>
          </w:tcPr>
          <w:p w14:paraId="0A19B444" w14:textId="77777777" w:rsidR="00FE6B95" w:rsidRPr="00FE6B95" w:rsidRDefault="00FE6B95" w:rsidP="00FE6B95">
            <w:pPr>
              <w:rPr>
                <w:sz w:val="18"/>
                <w:szCs w:val="18"/>
              </w:rPr>
            </w:pPr>
            <w:r w:rsidRPr="00FE6B95">
              <w:rPr>
                <w:sz w:val="18"/>
                <w:szCs w:val="18"/>
              </w:rPr>
              <w:t> </w:t>
            </w:r>
          </w:p>
        </w:tc>
        <w:tc>
          <w:tcPr>
            <w:tcW w:w="1843" w:type="dxa"/>
            <w:hideMark/>
          </w:tcPr>
          <w:p w14:paraId="0AE1CED0" w14:textId="77777777" w:rsidR="00FE6B95" w:rsidRPr="00FE6B95" w:rsidRDefault="00FE6B95">
            <w:pPr>
              <w:rPr>
                <w:sz w:val="18"/>
                <w:szCs w:val="18"/>
              </w:rPr>
            </w:pPr>
            <w:r w:rsidRPr="00FE6B95">
              <w:rPr>
                <w:sz w:val="18"/>
                <w:szCs w:val="18"/>
              </w:rPr>
              <w:t>RACH-less HO is still handover. It is already covered by intra-NR handover.</w:t>
            </w:r>
          </w:p>
        </w:tc>
        <w:tc>
          <w:tcPr>
            <w:tcW w:w="1842" w:type="dxa"/>
            <w:hideMark/>
          </w:tcPr>
          <w:p w14:paraId="13C7A6E1" w14:textId="77777777" w:rsidR="00FE6B95" w:rsidRPr="00FE6B95" w:rsidRDefault="00FE6B95">
            <w:pPr>
              <w:rPr>
                <w:sz w:val="18"/>
                <w:szCs w:val="18"/>
              </w:rPr>
            </w:pPr>
            <w:r w:rsidRPr="00FE6B95">
              <w:rPr>
                <w:sz w:val="18"/>
                <w:szCs w:val="18"/>
              </w:rPr>
              <w:t xml:space="preserve">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w:t>
            </w:r>
            <w:r w:rsidRPr="00FE6B95">
              <w:rPr>
                <w:sz w:val="18"/>
                <w:szCs w:val="18"/>
              </w:rPr>
              <w:lastRenderedPageBreak/>
              <w:t>configured and if there is no RLF in source PCell, initiate the failure information procedure.</w:t>
            </w:r>
          </w:p>
        </w:tc>
        <w:tc>
          <w:tcPr>
            <w:tcW w:w="4111" w:type="dxa"/>
            <w:hideMark/>
          </w:tcPr>
          <w:p w14:paraId="6D59CABF" w14:textId="77777777" w:rsidR="00FE6B95" w:rsidRPr="00FE6B95" w:rsidRDefault="00FE6B95">
            <w:pPr>
              <w:rPr>
                <w:sz w:val="18"/>
                <w:szCs w:val="18"/>
              </w:rPr>
            </w:pPr>
          </w:p>
        </w:tc>
      </w:tr>
      <w:tr w:rsidR="00213AC2" w:rsidRPr="00FE6B95" w14:paraId="1CAC43B4" w14:textId="77777777" w:rsidTr="00FE6B95">
        <w:trPr>
          <w:trHeight w:val="4760"/>
        </w:trPr>
        <w:tc>
          <w:tcPr>
            <w:tcW w:w="709" w:type="dxa"/>
            <w:noWrap/>
          </w:tcPr>
          <w:p w14:paraId="39560328" w14:textId="0B4B2046" w:rsidR="00213AC2" w:rsidRPr="00044E2E" w:rsidRDefault="00044E2E">
            <w:pPr>
              <w:rPr>
                <w:sz w:val="18"/>
                <w:szCs w:val="18"/>
                <w:lang w:val="fi-FI"/>
              </w:rPr>
            </w:pPr>
            <w:r>
              <w:rPr>
                <w:sz w:val="18"/>
                <w:szCs w:val="18"/>
                <w:lang w:val="fi-FI"/>
              </w:rPr>
              <w:lastRenderedPageBreak/>
              <w:t>S293</w:t>
            </w:r>
          </w:p>
        </w:tc>
        <w:tc>
          <w:tcPr>
            <w:tcW w:w="1135" w:type="dxa"/>
            <w:noWrap/>
          </w:tcPr>
          <w:p w14:paraId="33C3E6C1" w14:textId="16581725" w:rsidR="00213AC2" w:rsidRPr="00044E2E" w:rsidRDefault="00044E2E">
            <w:pPr>
              <w:rPr>
                <w:sz w:val="18"/>
                <w:szCs w:val="18"/>
                <w:lang w:val="fi-FI"/>
              </w:rPr>
            </w:pPr>
            <w:r>
              <w:rPr>
                <w:sz w:val="18"/>
                <w:szCs w:val="18"/>
                <w:lang w:val="fi-FI"/>
              </w:rPr>
              <w:t>Samsung (Sedin)</w:t>
            </w:r>
          </w:p>
        </w:tc>
        <w:tc>
          <w:tcPr>
            <w:tcW w:w="850" w:type="dxa"/>
            <w:noWrap/>
          </w:tcPr>
          <w:p w14:paraId="7D78500D" w14:textId="423EA426" w:rsidR="00213AC2" w:rsidRPr="00044E2E" w:rsidRDefault="00044E2E" w:rsidP="00FE6B95">
            <w:pPr>
              <w:rPr>
                <w:sz w:val="18"/>
                <w:szCs w:val="18"/>
                <w:lang w:val="fi-FI"/>
              </w:rPr>
            </w:pPr>
            <w:r>
              <w:rPr>
                <w:sz w:val="18"/>
                <w:szCs w:val="18"/>
                <w:lang w:val="fi-FI"/>
              </w:rPr>
              <w:t>IAB</w:t>
            </w:r>
          </w:p>
        </w:tc>
        <w:tc>
          <w:tcPr>
            <w:tcW w:w="851" w:type="dxa"/>
            <w:noWrap/>
          </w:tcPr>
          <w:p w14:paraId="0BA4100A" w14:textId="6FE87B32" w:rsidR="00213AC2" w:rsidRPr="00044E2E" w:rsidRDefault="00044E2E" w:rsidP="00FE6B95">
            <w:pPr>
              <w:rPr>
                <w:sz w:val="18"/>
                <w:szCs w:val="18"/>
                <w:lang w:val="fi-FI"/>
              </w:rPr>
            </w:pPr>
            <w:r>
              <w:rPr>
                <w:sz w:val="18"/>
                <w:szCs w:val="18"/>
                <w:lang w:val="fi-FI"/>
              </w:rPr>
              <w:t>1</w:t>
            </w:r>
          </w:p>
        </w:tc>
        <w:tc>
          <w:tcPr>
            <w:tcW w:w="1134" w:type="dxa"/>
            <w:shd w:val="clear" w:color="auto" w:fill="E2EFD9" w:themeFill="accent6" w:themeFillTint="33"/>
          </w:tcPr>
          <w:p w14:paraId="3008194A" w14:textId="22596E6A" w:rsidR="00213AC2" w:rsidRPr="00044E2E" w:rsidRDefault="00044E2E" w:rsidP="00FE6B95">
            <w:pPr>
              <w:rPr>
                <w:sz w:val="18"/>
                <w:szCs w:val="18"/>
                <w:lang w:val="fi-FI"/>
              </w:rPr>
            </w:pPr>
            <w:proofErr w:type="spellStart"/>
            <w:r>
              <w:rPr>
                <w:sz w:val="18"/>
                <w:szCs w:val="18"/>
                <w:lang w:val="fi-FI"/>
              </w:rPr>
              <w:t>PropReject</w:t>
            </w:r>
            <w:proofErr w:type="spellEnd"/>
          </w:p>
        </w:tc>
        <w:tc>
          <w:tcPr>
            <w:tcW w:w="2126" w:type="dxa"/>
          </w:tcPr>
          <w:p w14:paraId="41BEF490" w14:textId="014D3081" w:rsidR="00213AC2" w:rsidRPr="00FE6B95" w:rsidRDefault="00A20B2B" w:rsidP="00FE6B95">
            <w:pPr>
              <w:rPr>
                <w:sz w:val="18"/>
                <w:szCs w:val="18"/>
              </w:rPr>
            </w:pPr>
            <w:r w:rsidRPr="00A20B2B">
              <w:rPr>
                <w:sz w:val="18"/>
                <w:szCs w:val="18"/>
              </w:rPr>
              <w:t>[Ericsson-Tony] This was under discussion of the WI and the outcome was to have only a PCI-Range. The reason is that the PCI-Range is per-frequency. Don't see the need to have a list of PCI range. This is only in line with the PCI partitioning we talked about in the beginning of the work item.</w:t>
            </w:r>
          </w:p>
        </w:tc>
        <w:tc>
          <w:tcPr>
            <w:tcW w:w="1276" w:type="dxa"/>
          </w:tcPr>
          <w:p w14:paraId="55B9197E" w14:textId="77777777" w:rsidR="00213AC2" w:rsidRPr="00FE6B95" w:rsidRDefault="00213AC2" w:rsidP="00FE6B95">
            <w:pPr>
              <w:rPr>
                <w:sz w:val="18"/>
                <w:szCs w:val="18"/>
              </w:rPr>
            </w:pPr>
          </w:p>
        </w:tc>
        <w:tc>
          <w:tcPr>
            <w:tcW w:w="1843" w:type="dxa"/>
          </w:tcPr>
          <w:p w14:paraId="3913E72B" w14:textId="2DB404B3" w:rsidR="00213AC2" w:rsidRPr="00FE6B95" w:rsidRDefault="00A20B2B">
            <w:pPr>
              <w:rPr>
                <w:sz w:val="18"/>
                <w:szCs w:val="18"/>
              </w:rPr>
            </w:pPr>
            <w:r w:rsidRPr="00A20B2B">
              <w:rPr>
                <w:sz w:val="18"/>
                <w:szCs w:val="18"/>
              </w:rPr>
              <w:t>The mobileIAB-CellList is only a single PCI-Range. This present some unnecessary limitations for instance if there are multiple vehicles with mIAB cells. Other cases of cell lists are typically a list of PCI-Ranges.</w:t>
            </w:r>
          </w:p>
        </w:tc>
        <w:tc>
          <w:tcPr>
            <w:tcW w:w="1842" w:type="dxa"/>
          </w:tcPr>
          <w:p w14:paraId="4B9821C8" w14:textId="62A66D5B" w:rsidR="00213AC2" w:rsidRPr="00FE6B95" w:rsidRDefault="00A20B2B">
            <w:pPr>
              <w:rPr>
                <w:sz w:val="18"/>
                <w:szCs w:val="18"/>
              </w:rPr>
            </w:pPr>
            <w:r w:rsidRPr="00A20B2B">
              <w:rPr>
                <w:sz w:val="18"/>
                <w:szCs w:val="18"/>
              </w:rPr>
              <w:t>Make mobileIAB-CellList a list of PCI-Ranges</w:t>
            </w:r>
          </w:p>
        </w:tc>
        <w:tc>
          <w:tcPr>
            <w:tcW w:w="4111" w:type="dxa"/>
          </w:tcPr>
          <w:p w14:paraId="2654C23C" w14:textId="77777777" w:rsidR="00213AC2" w:rsidRPr="00FE6B95" w:rsidRDefault="00213AC2">
            <w:pPr>
              <w:rPr>
                <w:sz w:val="18"/>
                <w:szCs w:val="18"/>
              </w:rPr>
            </w:pPr>
          </w:p>
        </w:tc>
      </w:tr>
    </w:tbl>
    <w:p w14:paraId="0D3800A0" w14:textId="77777777" w:rsidR="00800787" w:rsidRDefault="00800787" w:rsidP="00FE6B95"/>
    <w:sectPr w:rsidR="00800787" w:rsidSect="005758D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95"/>
    <w:rsid w:val="00044E2E"/>
    <w:rsid w:val="00213AC2"/>
    <w:rsid w:val="00436306"/>
    <w:rsid w:val="005758D1"/>
    <w:rsid w:val="00800787"/>
    <w:rsid w:val="00802BDC"/>
    <w:rsid w:val="00851B48"/>
    <w:rsid w:val="00A20B2B"/>
    <w:rsid w:val="00FE6B95"/>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605B"/>
  <w15:chartTrackingRefBased/>
  <w15:docId w15:val="{DD3B7915-4CA9-5B4D-8C36-CAFD9127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3630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6306"/>
    <w:rPr>
      <w:rFonts w:ascii="Arial" w:eastAsia="Times New Roman" w:hAnsi="Arial" w:cs="Times New Roman"/>
      <w:sz w:val="36"/>
      <w:szCs w:val="20"/>
      <w:lang w:val="en-GB" w:eastAsia="ja-JP"/>
    </w:rPr>
  </w:style>
  <w:style w:type="paragraph" w:styleId="BodyText">
    <w:name w:val="Body Text"/>
    <w:basedOn w:val="Normal"/>
    <w:link w:val="BodyTextChar"/>
    <w:rsid w:val="00436306"/>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customStyle="1" w:styleId="BodyTextChar">
    <w:name w:val="Body Text Char"/>
    <w:basedOn w:val="DefaultParagraphFont"/>
    <w:link w:val="BodyText"/>
    <w:rsid w:val="00436306"/>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626">
      <w:bodyDiv w:val="1"/>
      <w:marLeft w:val="0"/>
      <w:marRight w:val="0"/>
      <w:marTop w:val="0"/>
      <w:marBottom w:val="0"/>
      <w:divBdr>
        <w:top w:val="none" w:sz="0" w:space="0" w:color="auto"/>
        <w:left w:val="none" w:sz="0" w:space="0" w:color="auto"/>
        <w:bottom w:val="none" w:sz="0" w:space="0" w:color="auto"/>
        <w:right w:val="none" w:sz="0" w:space="0" w:color="auto"/>
      </w:divBdr>
    </w:div>
    <w:div w:id="259678751">
      <w:bodyDiv w:val="1"/>
      <w:marLeft w:val="0"/>
      <w:marRight w:val="0"/>
      <w:marTop w:val="0"/>
      <w:marBottom w:val="0"/>
      <w:divBdr>
        <w:top w:val="none" w:sz="0" w:space="0" w:color="auto"/>
        <w:left w:val="none" w:sz="0" w:space="0" w:color="auto"/>
        <w:bottom w:val="none" w:sz="0" w:space="0" w:color="auto"/>
        <w:right w:val="none" w:sz="0" w:space="0" w:color="auto"/>
      </w:divBdr>
    </w:div>
    <w:div w:id="467358381">
      <w:bodyDiv w:val="1"/>
      <w:marLeft w:val="0"/>
      <w:marRight w:val="0"/>
      <w:marTop w:val="0"/>
      <w:marBottom w:val="0"/>
      <w:divBdr>
        <w:top w:val="none" w:sz="0" w:space="0" w:color="auto"/>
        <w:left w:val="none" w:sz="0" w:space="0" w:color="auto"/>
        <w:bottom w:val="none" w:sz="0" w:space="0" w:color="auto"/>
        <w:right w:val="none" w:sz="0" w:space="0" w:color="auto"/>
      </w:divBdr>
    </w:div>
    <w:div w:id="596212246">
      <w:bodyDiv w:val="1"/>
      <w:marLeft w:val="0"/>
      <w:marRight w:val="0"/>
      <w:marTop w:val="0"/>
      <w:marBottom w:val="0"/>
      <w:divBdr>
        <w:top w:val="none" w:sz="0" w:space="0" w:color="auto"/>
        <w:left w:val="none" w:sz="0" w:space="0" w:color="auto"/>
        <w:bottom w:val="none" w:sz="0" w:space="0" w:color="auto"/>
        <w:right w:val="none" w:sz="0" w:space="0" w:color="auto"/>
      </w:divBdr>
    </w:div>
    <w:div w:id="919605464">
      <w:bodyDiv w:val="1"/>
      <w:marLeft w:val="0"/>
      <w:marRight w:val="0"/>
      <w:marTop w:val="0"/>
      <w:marBottom w:val="0"/>
      <w:divBdr>
        <w:top w:val="none" w:sz="0" w:space="0" w:color="auto"/>
        <w:left w:val="none" w:sz="0" w:space="0" w:color="auto"/>
        <w:bottom w:val="none" w:sz="0" w:space="0" w:color="auto"/>
        <w:right w:val="none" w:sz="0" w:space="0" w:color="auto"/>
      </w:divBdr>
    </w:div>
    <w:div w:id="12136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2146</Words>
  <Characters>12234</Characters>
  <Application>Microsoft Office Word</Application>
  <DocSecurity>0</DocSecurity>
  <Lines>101</Lines>
  <Paragraphs>28</Paragraphs>
  <ScaleCrop>false</ScaleCrop>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9</cp:revision>
  <dcterms:created xsi:type="dcterms:W3CDTF">2024-02-06T12:35:00Z</dcterms:created>
  <dcterms:modified xsi:type="dcterms:W3CDTF">2024-02-06T13:36:00Z</dcterms:modified>
</cp:coreProperties>
</file>