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8251BC">
        <w:rPr>
          <w:rFonts w:ascii="Arial" w:hAnsi="Arial" w:cs="Arial"/>
          <w:b/>
          <w:sz w:val="24"/>
          <w:szCs w:val="24"/>
        </w:rPr>
        <w:t>109</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F6684C" w:rsidRPr="00F6684C">
        <w:rPr>
          <w:rFonts w:ascii="Arial" w:hAnsi="Arial" w:cs="Arial"/>
          <w:b/>
          <w:sz w:val="24"/>
          <w:szCs w:val="24"/>
        </w:rPr>
        <w:t>RP-</w:t>
      </w:r>
      <w:r w:rsidR="00BE1D5C" w:rsidRPr="00F6684C">
        <w:rPr>
          <w:rFonts w:ascii="Arial" w:hAnsi="Arial" w:cs="Arial"/>
          <w:b/>
          <w:sz w:val="24"/>
          <w:szCs w:val="24"/>
        </w:rPr>
        <w:t>25</w:t>
      </w:r>
      <w:r w:rsidR="00BE1D5C">
        <w:rPr>
          <w:rFonts w:ascii="Arial" w:hAnsi="Arial" w:cs="Arial"/>
          <w:b/>
          <w:sz w:val="24"/>
          <w:szCs w:val="24"/>
        </w:rPr>
        <w:t>1934</w:t>
      </w:r>
    </w:p>
    <w:p w:rsidR="00F86A73" w:rsidRDefault="008251BC" w:rsidP="004B566C">
      <w:pPr>
        <w:tabs>
          <w:tab w:val="left" w:pos="567"/>
        </w:tabs>
        <w:rPr>
          <w:rFonts w:ascii="Arial" w:hAnsi="Arial" w:cs="Arial"/>
          <w:b/>
          <w:sz w:val="24"/>
        </w:rPr>
      </w:pPr>
      <w:r>
        <w:rPr>
          <w:rFonts w:ascii="Arial" w:hAnsi="Arial" w:cs="Arial"/>
          <w:b/>
          <w:sz w:val="24"/>
        </w:rPr>
        <w:t>Beijing, China</w:t>
      </w:r>
      <w:r w:rsidR="005671CD" w:rsidRPr="005671CD">
        <w:rPr>
          <w:rFonts w:ascii="Arial" w:hAnsi="Arial" w:cs="Arial"/>
          <w:b/>
          <w:sz w:val="24"/>
        </w:rPr>
        <w:t xml:space="preserve">, </w:t>
      </w:r>
      <w:r>
        <w:rPr>
          <w:rFonts w:ascii="Arial" w:hAnsi="Arial" w:cs="Arial"/>
          <w:b/>
          <w:sz w:val="24"/>
        </w:rPr>
        <w:t>September</w:t>
      </w:r>
      <w:r w:rsidR="005671CD" w:rsidRPr="005671CD">
        <w:rPr>
          <w:rFonts w:ascii="Arial" w:hAnsi="Arial" w:cs="Arial"/>
          <w:b/>
          <w:sz w:val="24"/>
        </w:rPr>
        <w:t xml:space="preserve"> 1</w:t>
      </w:r>
      <w:r>
        <w:rPr>
          <w:rFonts w:ascii="Arial" w:hAnsi="Arial" w:cs="Arial"/>
          <w:b/>
          <w:sz w:val="24"/>
        </w:rPr>
        <w:t>5-</w:t>
      </w:r>
      <w:r w:rsidR="009231D9">
        <w:rPr>
          <w:rFonts w:ascii="Arial" w:hAnsi="Arial" w:cs="Arial"/>
          <w:b/>
          <w:sz w:val="24"/>
        </w:rPr>
        <w:t>18</w:t>
      </w:r>
      <w:r w:rsidR="009231D9" w:rsidRPr="008251BC">
        <w:rPr>
          <w:rFonts w:ascii="Arial" w:hAnsi="Arial" w:cs="Arial"/>
          <w:b/>
          <w:sz w:val="24"/>
          <w:vertAlign w:val="superscript"/>
        </w:rPr>
        <w:t>th</w:t>
      </w:r>
      <w:r w:rsidR="005671CD" w:rsidRPr="005671CD">
        <w:rPr>
          <w:rFonts w:ascii="Arial" w:hAnsi="Arial" w:cs="Arial"/>
          <w:b/>
          <w:sz w:val="24"/>
        </w:rPr>
        <w:t>, 2025</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6D43DA">
        <w:rPr>
          <w:rFonts w:ascii="Arial" w:hAnsi="Arial" w:cs="Arial"/>
          <w:b/>
          <w:sz w:val="24"/>
        </w:rPr>
        <w:tab/>
      </w:r>
      <w:r w:rsidR="006D43DA">
        <w:rPr>
          <w:rFonts w:ascii="Arial" w:hAnsi="Arial" w:cs="Arial"/>
          <w:b/>
          <w:sz w:val="24"/>
        </w:rPr>
        <w:tab/>
      </w:r>
      <w:bookmarkStart w:id="0" w:name="_GoBack"/>
      <w:bookmarkEnd w:id="0"/>
      <w:r w:rsidR="00E027C9" w:rsidRPr="00E027C9">
        <w:rPr>
          <w:rFonts w:ascii="Arial" w:hAnsi="Arial" w:cs="Arial"/>
          <w:i/>
          <w:sz w:val="24"/>
        </w:rPr>
        <w:t>rev of RP-</w:t>
      </w:r>
      <w:proofErr w:type="spellStart"/>
      <w:r>
        <w:rPr>
          <w:rFonts w:ascii="Arial" w:hAnsi="Arial" w:cs="Arial"/>
          <w:i/>
          <w:sz w:val="24"/>
        </w:rPr>
        <w:t>xxxx</w:t>
      </w:r>
      <w:proofErr w:type="spellEnd"/>
    </w:p>
    <w:p w:rsidR="00E6714B" w:rsidRPr="004B566C" w:rsidRDefault="00E6714B" w:rsidP="004B566C">
      <w:pPr>
        <w:tabs>
          <w:tab w:val="left" w:pos="567"/>
        </w:tabs>
        <w:rPr>
          <w:rFonts w:ascii="Arial" w:hAnsi="Arial" w:cs="Arial"/>
          <w:b/>
          <w:sz w:val="24"/>
        </w:rPr>
      </w:pPr>
    </w:p>
    <w:p w:rsidR="005671CD" w:rsidRPr="008641D8" w:rsidRDefault="005671CD" w:rsidP="005671CD">
      <w:pPr>
        <w:pStyle w:val="Titre2"/>
        <w:jc w:val="center"/>
        <w:rPr>
          <w:u w:val="single"/>
        </w:rPr>
      </w:pPr>
      <w:r w:rsidRPr="008641D8">
        <w:rPr>
          <w:u w:val="single"/>
        </w:rPr>
        <w:t>Status Report to TSG</w:t>
      </w:r>
    </w:p>
    <w:p w:rsidR="005671CD" w:rsidRDefault="005671CD" w:rsidP="005671CD">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8251BC">
        <w:rPr>
          <w:rFonts w:ascii="Arial" w:hAnsi="Arial" w:cs="Arial"/>
          <w:b/>
        </w:rPr>
        <w:t>S</w:t>
      </w:r>
      <w:r w:rsidRPr="004E2E90">
        <w:rPr>
          <w:rFonts w:ascii="Arial" w:hAnsi="Arial" w:cs="Arial"/>
          <w:b/>
        </w:rPr>
        <w:t xml:space="preserve">ID: </w:t>
      </w:r>
      <w:r w:rsidR="008251BC" w:rsidRPr="008251BC">
        <w:rPr>
          <w:rFonts w:ascii="Arial" w:hAnsi="Arial" w:cs="Arial"/>
          <w:b/>
        </w:rPr>
        <w:t>Study on GNSS (Global Navigation Satellite System) resilient NR-NTN (Non-Terrestrial Networks) operation</w:t>
      </w:r>
      <w:r w:rsidRPr="00CE07C1">
        <w:rPr>
          <w:rFonts w:ascii="Arial" w:hAnsi="Arial" w:cs="Arial"/>
          <w:b/>
        </w:rPr>
        <w:t>; rapporteur: Thales</w:t>
      </w:r>
    </w:p>
    <w:p w:rsidR="005671CD" w:rsidRPr="00E6714B" w:rsidRDefault="005671CD" w:rsidP="005671CD">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Pr="00E6714B">
        <w:rPr>
          <w:rFonts w:ascii="Arial" w:hAnsi="Arial" w:cs="Arial"/>
          <w:lang w:val="it-IT"/>
        </w:rPr>
        <w:tab/>
      </w:r>
      <w:r w:rsidRPr="00E6714B">
        <w:rPr>
          <w:rFonts w:ascii="Arial" w:hAnsi="Arial" w:cs="Arial"/>
          <w:lang w:val="it-IT"/>
        </w:rPr>
        <w:tab/>
      </w:r>
      <w:r w:rsidR="00BE1D5C">
        <w:rPr>
          <w:rFonts w:ascii="Arial" w:hAnsi="Arial" w:cs="Arial"/>
          <w:lang w:eastAsia="ja-JP"/>
        </w:rPr>
        <w:t>9.2.2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671CD" w:rsidRPr="008641D8" w:rsidTr="009C46EC">
        <w:tc>
          <w:tcPr>
            <w:tcW w:w="2436" w:type="dxa"/>
            <w:shd w:val="clear" w:color="auto" w:fill="auto"/>
          </w:tcPr>
          <w:p w:rsidR="005671CD" w:rsidRPr="008641D8" w:rsidRDefault="005671CD" w:rsidP="009C46EC">
            <w:pPr>
              <w:tabs>
                <w:tab w:val="left" w:pos="567"/>
              </w:tabs>
              <w:spacing w:after="0"/>
              <w:rPr>
                <w:rFonts w:ascii="Arial" w:hAnsi="Arial" w:cs="Arial"/>
                <w:b/>
              </w:rPr>
            </w:pPr>
            <w:r w:rsidRPr="008641D8">
              <w:rPr>
                <w:rFonts w:ascii="Arial" w:hAnsi="Arial" w:cs="Arial"/>
                <w:b/>
              </w:rPr>
              <w:t>WI / SI Name</w:t>
            </w:r>
          </w:p>
        </w:tc>
        <w:tc>
          <w:tcPr>
            <w:tcW w:w="7650" w:type="dxa"/>
            <w:gridSpan w:val="5"/>
          </w:tcPr>
          <w:p w:rsidR="005671CD" w:rsidRPr="008641D8" w:rsidRDefault="005671CD" w:rsidP="008251BC">
            <w:pPr>
              <w:tabs>
                <w:tab w:val="left" w:pos="567"/>
              </w:tabs>
              <w:spacing w:after="0"/>
              <w:rPr>
                <w:rFonts w:ascii="Arial" w:hAnsi="Arial" w:cs="Arial"/>
              </w:rPr>
            </w:pPr>
            <w:r>
              <w:rPr>
                <w:rFonts w:ascii="Arial" w:hAnsi="Arial" w:cs="Arial"/>
              </w:rPr>
              <w:t>Rel-</w:t>
            </w:r>
            <w:r w:rsidR="008251BC">
              <w:rPr>
                <w:rFonts w:ascii="Arial" w:hAnsi="Arial" w:cs="Arial"/>
              </w:rPr>
              <w:t xml:space="preserve">20 </w:t>
            </w:r>
            <w:r w:rsidR="008251BC" w:rsidRPr="008251BC">
              <w:rPr>
                <w:rFonts w:ascii="Arial" w:hAnsi="Arial" w:cs="Arial"/>
              </w:rPr>
              <w:t>Study on GNSS (Global Navigation Satellite System) resilient NR-NTN (Non-Terrestrial Networks) operation</w:t>
            </w:r>
          </w:p>
        </w:tc>
      </w:tr>
      <w:tr w:rsidR="005671CD" w:rsidRPr="008641D8" w:rsidTr="009C46EC">
        <w:tc>
          <w:tcPr>
            <w:tcW w:w="2436" w:type="dxa"/>
            <w:shd w:val="clear" w:color="auto" w:fill="auto"/>
          </w:tcPr>
          <w:p w:rsidR="005671CD" w:rsidRPr="008641D8" w:rsidRDefault="005671CD" w:rsidP="009C46EC">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rsidR="005671CD" w:rsidRPr="008641D8" w:rsidRDefault="005671CD" w:rsidP="009C46EC">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rsidR="005671CD" w:rsidRPr="00977B71" w:rsidRDefault="008251BC" w:rsidP="009C46EC">
            <w:pPr>
              <w:tabs>
                <w:tab w:val="left" w:pos="567"/>
              </w:tabs>
              <w:spacing w:after="0"/>
              <w:rPr>
                <w:rFonts w:ascii="Arial" w:eastAsia="DengXian" w:hAnsi="Arial" w:cs="Arial"/>
                <w:lang w:eastAsia="zh-CN"/>
              </w:rPr>
            </w:pPr>
            <w:r>
              <w:rPr>
                <w:rFonts w:ascii="Arial" w:eastAsia="DengXian" w:hAnsi="Arial" w:cs="Arial"/>
                <w:lang w:eastAsia="zh-CN"/>
              </w:rPr>
              <w:t>Yes</w:t>
            </w:r>
          </w:p>
        </w:tc>
        <w:tc>
          <w:tcPr>
            <w:tcW w:w="1842" w:type="dxa"/>
          </w:tcPr>
          <w:p w:rsidR="005671CD" w:rsidRPr="008641D8" w:rsidRDefault="005671CD" w:rsidP="009C46EC">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rsidR="005671CD" w:rsidRPr="008641D8" w:rsidRDefault="008251BC" w:rsidP="009C46EC">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rsidR="005671CD" w:rsidRPr="008641D8" w:rsidRDefault="005671CD" w:rsidP="009C46EC">
            <w:pPr>
              <w:tabs>
                <w:tab w:val="left" w:pos="567"/>
              </w:tabs>
              <w:spacing w:after="0"/>
              <w:rPr>
                <w:rFonts w:ascii="Arial" w:hAnsi="Arial" w:cs="Arial"/>
              </w:rPr>
            </w:pPr>
            <w:r w:rsidRPr="008641D8">
              <w:rPr>
                <w:rFonts w:ascii="Arial" w:hAnsi="Arial" w:cs="Arial"/>
              </w:rPr>
              <w:t>Performance part:</w:t>
            </w:r>
          </w:p>
          <w:p w:rsidR="005671CD" w:rsidRPr="008641D8" w:rsidRDefault="008251BC" w:rsidP="009C46EC">
            <w:pPr>
              <w:tabs>
                <w:tab w:val="left" w:pos="567"/>
              </w:tabs>
              <w:spacing w:after="0"/>
              <w:rPr>
                <w:rFonts w:ascii="Arial" w:hAnsi="Arial" w:cs="Arial"/>
                <w:lang w:eastAsia="ja-JP"/>
              </w:rPr>
            </w:pPr>
            <w:r>
              <w:rPr>
                <w:rFonts w:ascii="Arial" w:hAnsi="Arial" w:cs="Arial"/>
                <w:lang w:eastAsia="ja-JP"/>
              </w:rPr>
              <w:t>No</w:t>
            </w:r>
          </w:p>
        </w:tc>
        <w:tc>
          <w:tcPr>
            <w:tcW w:w="1653" w:type="dxa"/>
          </w:tcPr>
          <w:p w:rsidR="005671CD" w:rsidRPr="008641D8" w:rsidRDefault="005671CD" w:rsidP="009C46EC">
            <w:pPr>
              <w:tabs>
                <w:tab w:val="left" w:pos="567"/>
              </w:tabs>
              <w:spacing w:after="0"/>
              <w:rPr>
                <w:rFonts w:ascii="Arial" w:hAnsi="Arial" w:cs="Arial"/>
              </w:rPr>
            </w:pPr>
            <w:r w:rsidRPr="008641D8">
              <w:rPr>
                <w:rFonts w:ascii="Arial" w:hAnsi="Arial" w:cs="Arial"/>
              </w:rPr>
              <w:t>Testing part:</w:t>
            </w:r>
          </w:p>
          <w:p w:rsidR="005671CD" w:rsidRPr="008641D8" w:rsidRDefault="005671CD" w:rsidP="009C46EC">
            <w:pPr>
              <w:tabs>
                <w:tab w:val="left" w:pos="567"/>
              </w:tabs>
              <w:spacing w:after="0"/>
              <w:rPr>
                <w:rFonts w:ascii="Arial" w:hAnsi="Arial" w:cs="Arial"/>
                <w:lang w:eastAsia="ja-JP"/>
              </w:rPr>
            </w:pPr>
            <w:r w:rsidRPr="008641D8">
              <w:rPr>
                <w:rFonts w:ascii="Arial" w:hAnsi="Arial" w:cs="Arial" w:hint="eastAsia"/>
                <w:lang w:eastAsia="ja-JP"/>
              </w:rPr>
              <w:t>No</w:t>
            </w:r>
          </w:p>
        </w:tc>
      </w:tr>
      <w:tr w:rsidR="005671CD" w:rsidRPr="008836AC" w:rsidTr="009C46EC">
        <w:tc>
          <w:tcPr>
            <w:tcW w:w="2436" w:type="dxa"/>
          </w:tcPr>
          <w:p w:rsidR="005671CD" w:rsidRPr="008836AC" w:rsidRDefault="005671CD" w:rsidP="009C46EC">
            <w:pPr>
              <w:tabs>
                <w:tab w:val="left" w:pos="567"/>
              </w:tabs>
              <w:spacing w:after="0"/>
              <w:rPr>
                <w:rFonts w:ascii="Arial" w:hAnsi="Arial" w:cs="Arial"/>
                <w:b/>
              </w:rPr>
            </w:pPr>
            <w:r w:rsidRPr="008836AC">
              <w:rPr>
                <w:rFonts w:ascii="Arial" w:hAnsi="Arial" w:cs="Arial"/>
                <w:b/>
              </w:rPr>
              <w:t>Acronym</w:t>
            </w:r>
          </w:p>
        </w:tc>
        <w:tc>
          <w:tcPr>
            <w:tcW w:w="7650" w:type="dxa"/>
            <w:gridSpan w:val="5"/>
          </w:tcPr>
          <w:p w:rsidR="005671CD" w:rsidRPr="008836AC" w:rsidRDefault="008251BC" w:rsidP="009C46EC">
            <w:pPr>
              <w:tabs>
                <w:tab w:val="left" w:pos="567"/>
              </w:tabs>
              <w:spacing w:after="0"/>
              <w:rPr>
                <w:rFonts w:ascii="Arial" w:hAnsi="Arial" w:cs="Arial"/>
              </w:rPr>
            </w:pPr>
            <w:proofErr w:type="spellStart"/>
            <w:r w:rsidRPr="008251BC">
              <w:rPr>
                <w:rFonts w:ascii="Arial" w:hAnsi="Arial" w:cs="Arial"/>
              </w:rPr>
              <w:t>FS_NR_NTN_GNSS_resilient</w:t>
            </w:r>
            <w:proofErr w:type="spellEnd"/>
          </w:p>
        </w:tc>
      </w:tr>
      <w:tr w:rsidR="005671CD" w:rsidRPr="008836AC" w:rsidTr="009C46EC">
        <w:tc>
          <w:tcPr>
            <w:tcW w:w="2436" w:type="dxa"/>
          </w:tcPr>
          <w:p w:rsidR="005671CD" w:rsidRPr="008836AC" w:rsidRDefault="005671CD" w:rsidP="009C46EC">
            <w:pPr>
              <w:tabs>
                <w:tab w:val="left" w:pos="567"/>
              </w:tabs>
              <w:spacing w:after="0"/>
              <w:rPr>
                <w:rFonts w:ascii="Arial" w:hAnsi="Arial" w:cs="Arial"/>
                <w:b/>
              </w:rPr>
            </w:pPr>
            <w:r w:rsidRPr="008836AC">
              <w:rPr>
                <w:rFonts w:ascii="Arial" w:hAnsi="Arial" w:cs="Arial"/>
                <w:b/>
              </w:rPr>
              <w:t>Unique ID</w:t>
            </w:r>
          </w:p>
        </w:tc>
        <w:tc>
          <w:tcPr>
            <w:tcW w:w="7650" w:type="dxa"/>
            <w:gridSpan w:val="5"/>
          </w:tcPr>
          <w:p w:rsidR="005671CD" w:rsidRPr="008836AC" w:rsidRDefault="008251BC" w:rsidP="009C46EC">
            <w:pPr>
              <w:tabs>
                <w:tab w:val="left" w:pos="567"/>
              </w:tabs>
              <w:spacing w:after="0"/>
              <w:rPr>
                <w:rFonts w:ascii="Arial" w:hAnsi="Arial" w:cs="Arial"/>
                <w:lang w:eastAsia="ja-JP"/>
              </w:rPr>
            </w:pPr>
            <w:r w:rsidRPr="008251BC">
              <w:rPr>
                <w:rFonts w:ascii="Arial" w:hAnsi="Arial" w:cs="Arial"/>
              </w:rPr>
              <w:t>1080071</w:t>
            </w:r>
          </w:p>
        </w:tc>
      </w:tr>
      <w:tr w:rsidR="005671CD" w:rsidRPr="008836AC" w:rsidTr="009C46EC">
        <w:tc>
          <w:tcPr>
            <w:tcW w:w="2436" w:type="dxa"/>
          </w:tcPr>
          <w:p w:rsidR="005671CD" w:rsidRPr="008836AC" w:rsidRDefault="005671CD" w:rsidP="009C46EC">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rsidR="005671CD" w:rsidRPr="008836AC" w:rsidRDefault="005671CD" w:rsidP="008251BC">
            <w:pPr>
              <w:tabs>
                <w:tab w:val="left" w:pos="567"/>
              </w:tabs>
              <w:spacing w:after="0"/>
              <w:rPr>
                <w:rFonts w:ascii="Arial" w:hAnsi="Arial" w:cs="Arial"/>
                <w:lang w:eastAsia="ja-JP"/>
              </w:rPr>
            </w:pPr>
            <w:r w:rsidRPr="00FF1DDA">
              <w:rPr>
                <w:rFonts w:ascii="Arial" w:hAnsi="Arial" w:cs="Arial"/>
                <w:lang w:eastAsia="ja-JP"/>
              </w:rPr>
              <w:t>RP-2</w:t>
            </w:r>
            <w:r w:rsidR="008251BC">
              <w:rPr>
                <w:rFonts w:ascii="Arial" w:hAnsi="Arial" w:cs="Arial"/>
                <w:lang w:eastAsia="ja-JP"/>
              </w:rPr>
              <w:t>51863</w:t>
            </w:r>
          </w:p>
        </w:tc>
      </w:tr>
      <w:tr w:rsidR="005671CD" w:rsidRPr="002975C4" w:rsidTr="009C46EC">
        <w:tc>
          <w:tcPr>
            <w:tcW w:w="2436" w:type="dxa"/>
          </w:tcPr>
          <w:p w:rsidR="005671CD" w:rsidRPr="002975C4" w:rsidRDefault="005671CD" w:rsidP="009C46EC">
            <w:pPr>
              <w:tabs>
                <w:tab w:val="left" w:pos="567"/>
              </w:tabs>
              <w:spacing w:after="0"/>
              <w:rPr>
                <w:rFonts w:ascii="Arial" w:hAnsi="Arial" w:cs="Arial"/>
                <w:b/>
              </w:rPr>
            </w:pPr>
            <w:r w:rsidRPr="002975C4">
              <w:rPr>
                <w:rFonts w:ascii="Arial" w:hAnsi="Arial" w:cs="Arial"/>
                <w:b/>
              </w:rPr>
              <w:t>Target Completion Date</w:t>
            </w:r>
          </w:p>
          <w:p w:rsidR="005671CD" w:rsidRPr="002975C4" w:rsidRDefault="005671CD" w:rsidP="009C46EC">
            <w:pPr>
              <w:tabs>
                <w:tab w:val="left" w:pos="567"/>
              </w:tabs>
              <w:spacing w:after="0"/>
              <w:rPr>
                <w:rFonts w:ascii="Arial" w:hAnsi="Arial" w:cs="Arial"/>
                <w:b/>
              </w:rPr>
            </w:pPr>
            <w:r w:rsidRPr="002975C4">
              <w:rPr>
                <w:rFonts w:ascii="Arial" w:hAnsi="Arial" w:cs="Arial"/>
                <w:b/>
              </w:rPr>
              <w:t>(indicate if changed)</w:t>
            </w:r>
          </w:p>
        </w:tc>
        <w:tc>
          <w:tcPr>
            <w:tcW w:w="1846" w:type="dxa"/>
          </w:tcPr>
          <w:p w:rsidR="005671CD"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Study Item: </w:t>
            </w:r>
          </w:p>
          <w:p w:rsidR="005671CD" w:rsidRPr="002975C4" w:rsidRDefault="008251BC" w:rsidP="009C46EC">
            <w:pPr>
              <w:tabs>
                <w:tab w:val="left" w:pos="567"/>
              </w:tabs>
              <w:spacing w:after="0"/>
              <w:rPr>
                <w:rFonts w:ascii="Arial" w:hAnsi="Arial" w:cs="Arial"/>
                <w:lang w:eastAsia="ja-JP"/>
              </w:rPr>
            </w:pPr>
            <w:r>
              <w:rPr>
                <w:rFonts w:ascii="Arial" w:hAnsi="Arial" w:cs="Arial"/>
                <w:color w:val="00B050"/>
                <w:kern w:val="2"/>
                <w:sz w:val="21"/>
                <w:szCs w:val="22"/>
                <w:lang w:eastAsia="ja-JP"/>
              </w:rPr>
              <w:t>06</w:t>
            </w:r>
            <w:r w:rsidRPr="007D4392">
              <w:rPr>
                <w:rFonts w:ascii="Arial" w:hAnsi="Arial" w:cs="Arial"/>
                <w:color w:val="00B050"/>
                <w:kern w:val="2"/>
                <w:sz w:val="21"/>
                <w:szCs w:val="22"/>
                <w:lang w:eastAsia="ja-JP"/>
              </w:rPr>
              <w:t>/202</w:t>
            </w:r>
            <w:r>
              <w:rPr>
                <w:rFonts w:ascii="Arial" w:hAnsi="Arial" w:cs="Arial"/>
                <w:color w:val="00B050"/>
                <w:kern w:val="2"/>
                <w:sz w:val="21"/>
                <w:szCs w:val="22"/>
                <w:lang w:eastAsia="ja-JP"/>
              </w:rPr>
              <w:t>6</w:t>
            </w:r>
          </w:p>
          <w:p w:rsidR="005671CD" w:rsidRPr="002975C4" w:rsidRDefault="005671CD" w:rsidP="009C46EC">
            <w:pPr>
              <w:tabs>
                <w:tab w:val="left" w:pos="567"/>
              </w:tabs>
              <w:spacing w:after="0"/>
              <w:rPr>
                <w:rFonts w:ascii="Arial" w:hAnsi="Arial" w:cs="Arial"/>
                <w:lang w:eastAsia="ja-JP"/>
              </w:rPr>
            </w:pPr>
          </w:p>
        </w:tc>
        <w:tc>
          <w:tcPr>
            <w:tcW w:w="1842" w:type="dxa"/>
          </w:tcPr>
          <w:p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Core part: </w:t>
            </w:r>
          </w:p>
          <w:p w:rsidR="005671CD" w:rsidRPr="002975C4" w:rsidRDefault="008251BC" w:rsidP="009C46EC">
            <w:pPr>
              <w:tabs>
                <w:tab w:val="left" w:pos="567"/>
              </w:tabs>
              <w:spacing w:after="0"/>
              <w:rPr>
                <w:rFonts w:ascii="Arial" w:hAnsi="Arial" w:cs="Arial"/>
                <w:lang w:eastAsia="ja-JP"/>
              </w:rPr>
            </w:pPr>
            <w:r w:rsidRPr="00DA4DD9">
              <w:rPr>
                <w:rFonts w:ascii="Arial" w:hAnsi="Arial" w:cs="Arial"/>
                <w:lang w:eastAsia="ja-JP"/>
              </w:rPr>
              <w:t>N/A</w:t>
            </w:r>
          </w:p>
        </w:tc>
        <w:tc>
          <w:tcPr>
            <w:tcW w:w="2268" w:type="dxa"/>
          </w:tcPr>
          <w:p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Performance part: </w:t>
            </w:r>
            <w:r w:rsidR="008251BC" w:rsidRPr="00DA4DD9">
              <w:rPr>
                <w:rFonts w:ascii="Arial" w:hAnsi="Arial" w:cs="Arial"/>
                <w:lang w:eastAsia="ja-JP"/>
              </w:rPr>
              <w:t>N/A</w:t>
            </w:r>
          </w:p>
        </w:tc>
        <w:tc>
          <w:tcPr>
            <w:tcW w:w="1694" w:type="dxa"/>
            <w:gridSpan w:val="2"/>
          </w:tcPr>
          <w:p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5671CD" w:rsidRPr="008836AC" w:rsidTr="009C46EC">
        <w:tc>
          <w:tcPr>
            <w:tcW w:w="2436" w:type="dxa"/>
          </w:tcPr>
          <w:p w:rsidR="005671CD" w:rsidRPr="002975C4" w:rsidRDefault="005671CD" w:rsidP="009C46EC">
            <w:pPr>
              <w:tabs>
                <w:tab w:val="left" w:pos="567"/>
              </w:tabs>
              <w:spacing w:after="0"/>
              <w:rPr>
                <w:rFonts w:ascii="Arial" w:hAnsi="Arial" w:cs="Arial"/>
                <w:b/>
              </w:rPr>
            </w:pPr>
            <w:r w:rsidRPr="002975C4">
              <w:rPr>
                <w:rFonts w:ascii="Arial" w:hAnsi="Arial" w:cs="Arial"/>
                <w:b/>
              </w:rPr>
              <w:t>Overall Completion level</w:t>
            </w:r>
          </w:p>
        </w:tc>
        <w:tc>
          <w:tcPr>
            <w:tcW w:w="1846" w:type="dxa"/>
          </w:tcPr>
          <w:p w:rsidR="005671CD" w:rsidRPr="002975C4" w:rsidRDefault="005671CD" w:rsidP="009C46E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rsidR="008251BC" w:rsidRPr="009F66B2" w:rsidRDefault="008251BC" w:rsidP="008251BC">
            <w:pPr>
              <w:tabs>
                <w:tab w:val="left" w:pos="567"/>
              </w:tabs>
              <w:spacing w:after="0"/>
              <w:rPr>
                <w:rFonts w:ascii="Arial" w:hAnsi="Arial" w:cs="Arial"/>
                <w:color w:val="00B050"/>
                <w:kern w:val="2"/>
                <w:sz w:val="21"/>
                <w:szCs w:val="22"/>
                <w:highlight w:val="yellow"/>
                <w:lang w:val="en-US" w:eastAsia="ja-JP"/>
              </w:rPr>
            </w:pPr>
            <w:r w:rsidRPr="009F66B2">
              <w:rPr>
                <w:rFonts w:ascii="Arial" w:hAnsi="Arial" w:cs="Arial"/>
                <w:color w:val="00B050"/>
                <w:kern w:val="2"/>
                <w:sz w:val="21"/>
                <w:szCs w:val="22"/>
                <w:highlight w:val="yellow"/>
                <w:lang w:val="en-US" w:eastAsia="ja-JP"/>
              </w:rPr>
              <w:t xml:space="preserve">Overall: </w:t>
            </w:r>
            <w:r w:rsidR="0086088B">
              <w:rPr>
                <w:rFonts w:ascii="Arial" w:hAnsi="Arial" w:cs="Arial"/>
                <w:color w:val="00B050"/>
                <w:kern w:val="2"/>
                <w:sz w:val="21"/>
                <w:szCs w:val="22"/>
                <w:highlight w:val="yellow"/>
                <w:lang w:val="en-US" w:eastAsia="ja-JP"/>
              </w:rPr>
              <w:t>1</w:t>
            </w:r>
            <w:r w:rsidRPr="009F66B2">
              <w:rPr>
                <w:rFonts w:ascii="Arial" w:hAnsi="Arial" w:cs="Arial"/>
                <w:color w:val="00B050"/>
                <w:kern w:val="2"/>
                <w:sz w:val="21"/>
                <w:szCs w:val="22"/>
                <w:highlight w:val="yellow"/>
                <w:lang w:val="en-US" w:eastAsia="ja-JP"/>
              </w:rPr>
              <w:t>0%</w:t>
            </w:r>
          </w:p>
          <w:p w:rsidR="008251BC" w:rsidRPr="009F66B2" w:rsidRDefault="008251BC" w:rsidP="008251BC">
            <w:pPr>
              <w:tabs>
                <w:tab w:val="left" w:pos="567"/>
              </w:tabs>
              <w:spacing w:after="0"/>
              <w:rPr>
                <w:rFonts w:ascii="Arial" w:hAnsi="Arial" w:cs="Arial"/>
                <w:color w:val="00B050"/>
                <w:kern w:val="2"/>
                <w:sz w:val="21"/>
                <w:szCs w:val="22"/>
                <w:highlight w:val="yellow"/>
                <w:lang w:val="en-US" w:eastAsia="ja-JP"/>
              </w:rPr>
            </w:pPr>
            <w:r w:rsidRPr="009F66B2">
              <w:rPr>
                <w:rFonts w:ascii="Arial" w:hAnsi="Arial" w:cs="Arial"/>
                <w:color w:val="00B050"/>
                <w:kern w:val="2"/>
                <w:sz w:val="21"/>
                <w:szCs w:val="22"/>
                <w:highlight w:val="yellow"/>
                <w:lang w:val="en-US" w:eastAsia="ja-JP"/>
              </w:rPr>
              <w:t xml:space="preserve">RAN1: </w:t>
            </w:r>
            <w:r w:rsidR="000B55E3">
              <w:rPr>
                <w:rFonts w:ascii="Arial" w:hAnsi="Arial" w:cs="Arial"/>
                <w:color w:val="00B050"/>
                <w:kern w:val="2"/>
                <w:sz w:val="21"/>
                <w:szCs w:val="22"/>
                <w:highlight w:val="yellow"/>
                <w:lang w:val="en-US" w:eastAsia="ja-JP"/>
              </w:rPr>
              <w:t>1</w:t>
            </w:r>
            <w:r w:rsidRPr="009F66B2">
              <w:rPr>
                <w:rFonts w:ascii="Arial" w:hAnsi="Arial" w:cs="Arial"/>
                <w:color w:val="00B050"/>
                <w:kern w:val="2"/>
                <w:sz w:val="21"/>
                <w:szCs w:val="22"/>
                <w:highlight w:val="yellow"/>
                <w:lang w:val="en-US" w:eastAsia="ja-JP"/>
              </w:rPr>
              <w:t>0%</w:t>
            </w:r>
          </w:p>
          <w:p w:rsidR="005671CD" w:rsidRPr="002975C4" w:rsidRDefault="008251BC" w:rsidP="008251BC">
            <w:pPr>
              <w:tabs>
                <w:tab w:val="left" w:pos="567"/>
              </w:tabs>
              <w:spacing w:after="0"/>
              <w:rPr>
                <w:rFonts w:ascii="Arial" w:hAnsi="Arial" w:cs="Arial"/>
                <w:lang w:eastAsia="ja-JP"/>
              </w:rPr>
            </w:pPr>
            <w:r w:rsidRPr="009F66B2">
              <w:rPr>
                <w:rFonts w:ascii="Arial" w:hAnsi="Arial" w:cs="Arial"/>
                <w:color w:val="00B050"/>
                <w:kern w:val="2"/>
                <w:sz w:val="21"/>
                <w:szCs w:val="22"/>
                <w:highlight w:val="yellow"/>
                <w:lang w:val="en-US" w:eastAsia="ja-JP"/>
              </w:rPr>
              <w:t xml:space="preserve">RAN4: </w:t>
            </w:r>
            <w:r>
              <w:rPr>
                <w:rFonts w:ascii="Arial" w:hAnsi="Arial" w:cs="Arial"/>
                <w:color w:val="00B050"/>
                <w:kern w:val="2"/>
                <w:sz w:val="21"/>
                <w:szCs w:val="22"/>
                <w:highlight w:val="yellow"/>
                <w:lang w:val="en-US" w:eastAsia="ja-JP"/>
              </w:rPr>
              <w:t>0</w:t>
            </w:r>
            <w:r w:rsidRPr="009F66B2">
              <w:rPr>
                <w:rFonts w:ascii="Arial" w:hAnsi="Arial" w:cs="Arial"/>
                <w:color w:val="00B050"/>
                <w:kern w:val="2"/>
                <w:sz w:val="21"/>
                <w:szCs w:val="22"/>
                <w:highlight w:val="yellow"/>
                <w:lang w:val="en-US" w:eastAsia="ja-JP"/>
              </w:rPr>
              <w:t>%</w:t>
            </w:r>
          </w:p>
        </w:tc>
        <w:tc>
          <w:tcPr>
            <w:tcW w:w="1842" w:type="dxa"/>
          </w:tcPr>
          <w:p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Core part: </w:t>
            </w:r>
          </w:p>
          <w:p w:rsidR="005671CD" w:rsidRPr="002975C4" w:rsidRDefault="008251BC" w:rsidP="00E2246A">
            <w:pPr>
              <w:tabs>
                <w:tab w:val="left" w:pos="567"/>
              </w:tabs>
              <w:spacing w:after="0"/>
              <w:rPr>
                <w:rFonts w:ascii="Arial" w:hAnsi="Arial" w:cs="Arial"/>
                <w:lang w:eastAsia="ja-JP"/>
              </w:rPr>
            </w:pPr>
            <w:r w:rsidRPr="00DA4DD9">
              <w:rPr>
                <w:rFonts w:ascii="Arial" w:hAnsi="Arial" w:cs="Arial"/>
                <w:lang w:eastAsia="ja-JP"/>
              </w:rPr>
              <w:t>N/A</w:t>
            </w:r>
          </w:p>
        </w:tc>
        <w:tc>
          <w:tcPr>
            <w:tcW w:w="2268" w:type="dxa"/>
          </w:tcPr>
          <w:p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Performance Part: </w:t>
            </w:r>
          </w:p>
          <w:p w:rsidR="005671CD" w:rsidRPr="002975C4" w:rsidRDefault="008251BC" w:rsidP="009C46EC">
            <w:pPr>
              <w:tabs>
                <w:tab w:val="left" w:pos="567"/>
              </w:tabs>
              <w:spacing w:after="0"/>
              <w:rPr>
                <w:rFonts w:ascii="Arial" w:hAnsi="Arial" w:cs="Arial"/>
                <w:lang w:eastAsia="ja-JP"/>
              </w:rPr>
            </w:pPr>
            <w:r w:rsidRPr="00DA4DD9">
              <w:rPr>
                <w:rFonts w:ascii="Arial" w:hAnsi="Arial" w:cs="Arial"/>
                <w:lang w:eastAsia="ja-JP"/>
              </w:rPr>
              <w:t>N/A</w:t>
            </w:r>
            <w:r w:rsidRPr="002975C4" w:rsidDel="008251BC">
              <w:rPr>
                <w:rFonts w:ascii="Arial" w:hAnsi="Arial" w:cs="Arial"/>
                <w:color w:val="00B050"/>
                <w:kern w:val="2"/>
                <w:sz w:val="21"/>
                <w:szCs w:val="22"/>
                <w:lang w:val="en-US" w:eastAsia="ja-JP"/>
              </w:rPr>
              <w:t xml:space="preserve"> </w:t>
            </w:r>
          </w:p>
        </w:tc>
        <w:tc>
          <w:tcPr>
            <w:tcW w:w="1694" w:type="dxa"/>
            <w:gridSpan w:val="2"/>
          </w:tcPr>
          <w:p w:rsidR="005671CD"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Testing part: </w:t>
            </w:r>
          </w:p>
          <w:p w:rsidR="008251BC" w:rsidRPr="002975C4" w:rsidRDefault="008251BC" w:rsidP="009C46EC">
            <w:pPr>
              <w:tabs>
                <w:tab w:val="left" w:pos="567"/>
              </w:tabs>
              <w:spacing w:after="0"/>
              <w:rPr>
                <w:rFonts w:ascii="Arial" w:hAnsi="Arial" w:cs="Arial"/>
                <w:lang w:eastAsia="ja-JP"/>
              </w:rPr>
            </w:pPr>
            <w:r w:rsidRPr="00DA4DD9">
              <w:rPr>
                <w:rFonts w:ascii="Arial" w:hAnsi="Arial" w:cs="Arial"/>
                <w:lang w:eastAsia="ja-JP"/>
              </w:rPr>
              <w:t>N/A</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Paragraphedeliste"/>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p w:rsidR="006C4E32" w:rsidRDefault="006C4E32" w:rsidP="000D17BC">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873D4A" w:rsidRPr="008836AC" w:rsidTr="00D02E03">
        <w:tc>
          <w:tcPr>
            <w:tcW w:w="2747" w:type="dxa"/>
            <w:gridSpan w:val="2"/>
          </w:tcPr>
          <w:p w:rsidR="00873D4A" w:rsidRPr="008836AC" w:rsidRDefault="00873D4A" w:rsidP="00D02E03">
            <w:pPr>
              <w:tabs>
                <w:tab w:val="left" w:pos="567"/>
              </w:tabs>
              <w:spacing w:after="0"/>
              <w:rPr>
                <w:rFonts w:ascii="Arial" w:hAnsi="Arial" w:cs="Arial"/>
                <w:b/>
              </w:rPr>
            </w:pPr>
            <w:r w:rsidRPr="008836AC">
              <w:rPr>
                <w:rFonts w:ascii="Arial" w:hAnsi="Arial" w:cs="Arial"/>
                <w:b/>
              </w:rPr>
              <w:t>Leading WG</w:t>
            </w:r>
          </w:p>
        </w:tc>
        <w:tc>
          <w:tcPr>
            <w:tcW w:w="7339" w:type="dxa"/>
          </w:tcPr>
          <w:p w:rsidR="00873D4A" w:rsidRPr="008836AC" w:rsidRDefault="00873D4A" w:rsidP="00D02E03">
            <w:pPr>
              <w:tabs>
                <w:tab w:val="left" w:pos="567"/>
              </w:tabs>
              <w:spacing w:after="0"/>
              <w:rPr>
                <w:rFonts w:ascii="Arial" w:hAnsi="Arial" w:cs="Arial"/>
                <w:color w:val="FF0000"/>
              </w:rPr>
            </w:pPr>
            <w:r w:rsidRPr="008641D8">
              <w:rPr>
                <w:rFonts w:ascii="Arial" w:hAnsi="Arial" w:cs="Arial"/>
              </w:rPr>
              <w:t>RAN</w:t>
            </w:r>
            <w:r>
              <w:rPr>
                <w:rFonts w:ascii="Arial" w:hAnsi="Arial" w:cs="Arial"/>
              </w:rPr>
              <w:t>1</w:t>
            </w:r>
          </w:p>
        </w:tc>
      </w:tr>
      <w:tr w:rsidR="00873D4A" w:rsidRPr="008836AC" w:rsidTr="00D02E03">
        <w:tc>
          <w:tcPr>
            <w:tcW w:w="1414" w:type="dxa"/>
            <w:vMerge w:val="restart"/>
            <w:vAlign w:val="center"/>
          </w:tcPr>
          <w:p w:rsidR="00873D4A" w:rsidRPr="008836AC" w:rsidRDefault="00873D4A" w:rsidP="00D02E03">
            <w:pPr>
              <w:tabs>
                <w:tab w:val="left" w:pos="567"/>
              </w:tabs>
              <w:rPr>
                <w:rFonts w:ascii="Arial" w:hAnsi="Arial" w:cs="Arial"/>
                <w:b/>
              </w:rPr>
            </w:pPr>
            <w:r w:rsidRPr="008836AC">
              <w:rPr>
                <w:rFonts w:ascii="Arial" w:hAnsi="Arial" w:cs="Arial"/>
                <w:b/>
              </w:rPr>
              <w:t>Rapporteur</w:t>
            </w:r>
          </w:p>
        </w:tc>
        <w:tc>
          <w:tcPr>
            <w:tcW w:w="1333" w:type="dxa"/>
          </w:tcPr>
          <w:p w:rsidR="00873D4A" w:rsidRPr="008836AC" w:rsidRDefault="00873D4A" w:rsidP="00D02E03">
            <w:pPr>
              <w:tabs>
                <w:tab w:val="left" w:pos="567"/>
              </w:tabs>
              <w:spacing w:after="0"/>
              <w:rPr>
                <w:rFonts w:ascii="Arial" w:hAnsi="Arial" w:cs="Arial"/>
                <w:b/>
              </w:rPr>
            </w:pPr>
            <w:r w:rsidRPr="008836AC">
              <w:rPr>
                <w:rFonts w:ascii="Arial" w:hAnsi="Arial" w:cs="Arial"/>
                <w:b/>
              </w:rPr>
              <w:t>Name</w:t>
            </w:r>
          </w:p>
        </w:tc>
        <w:tc>
          <w:tcPr>
            <w:tcW w:w="7339" w:type="dxa"/>
          </w:tcPr>
          <w:p w:rsidR="00873D4A" w:rsidRPr="008836AC" w:rsidRDefault="00873D4A" w:rsidP="00D02E03">
            <w:pPr>
              <w:tabs>
                <w:tab w:val="left" w:pos="567"/>
              </w:tabs>
              <w:spacing w:after="0"/>
              <w:rPr>
                <w:rFonts w:ascii="Arial" w:hAnsi="Arial" w:cs="Arial"/>
                <w:lang w:eastAsia="ja-JP"/>
              </w:rPr>
            </w:pPr>
            <w:r>
              <w:rPr>
                <w:rFonts w:ascii="Arial" w:hAnsi="Arial" w:cs="Arial"/>
                <w:lang w:eastAsia="ja-JP"/>
              </w:rPr>
              <w:t xml:space="preserve">Mohamed El </w:t>
            </w:r>
            <w:proofErr w:type="spellStart"/>
            <w:r>
              <w:rPr>
                <w:rFonts w:ascii="Arial" w:hAnsi="Arial" w:cs="Arial"/>
                <w:lang w:eastAsia="ja-JP"/>
              </w:rPr>
              <w:t>Jaafari</w:t>
            </w:r>
            <w:proofErr w:type="spellEnd"/>
          </w:p>
        </w:tc>
      </w:tr>
      <w:tr w:rsidR="00873D4A" w:rsidRPr="008836AC" w:rsidTr="00D02E03">
        <w:tc>
          <w:tcPr>
            <w:tcW w:w="1414" w:type="dxa"/>
            <w:vMerge/>
          </w:tcPr>
          <w:p w:rsidR="00873D4A" w:rsidRPr="008836AC" w:rsidRDefault="00873D4A" w:rsidP="00D02E03">
            <w:pPr>
              <w:tabs>
                <w:tab w:val="left" w:pos="567"/>
              </w:tabs>
              <w:rPr>
                <w:rFonts w:ascii="Arial" w:hAnsi="Arial" w:cs="Arial"/>
                <w:b/>
              </w:rPr>
            </w:pPr>
          </w:p>
        </w:tc>
        <w:tc>
          <w:tcPr>
            <w:tcW w:w="1333" w:type="dxa"/>
          </w:tcPr>
          <w:p w:rsidR="00873D4A" w:rsidRPr="008836AC" w:rsidRDefault="00873D4A" w:rsidP="00D02E03">
            <w:pPr>
              <w:tabs>
                <w:tab w:val="left" w:pos="567"/>
              </w:tabs>
              <w:spacing w:after="0"/>
              <w:rPr>
                <w:rFonts w:ascii="Arial" w:hAnsi="Arial" w:cs="Arial"/>
                <w:b/>
              </w:rPr>
            </w:pPr>
            <w:r w:rsidRPr="008836AC">
              <w:rPr>
                <w:rFonts w:ascii="Arial" w:hAnsi="Arial" w:cs="Arial"/>
                <w:b/>
              </w:rPr>
              <w:t>Company</w:t>
            </w:r>
          </w:p>
        </w:tc>
        <w:tc>
          <w:tcPr>
            <w:tcW w:w="7339" w:type="dxa"/>
          </w:tcPr>
          <w:p w:rsidR="00873D4A" w:rsidRPr="008836AC" w:rsidRDefault="00873D4A" w:rsidP="00D02E03">
            <w:pPr>
              <w:tabs>
                <w:tab w:val="left" w:pos="567"/>
              </w:tabs>
              <w:spacing w:after="0"/>
              <w:rPr>
                <w:rFonts w:ascii="Arial" w:hAnsi="Arial" w:cs="Arial"/>
                <w:lang w:eastAsia="ja-JP"/>
              </w:rPr>
            </w:pPr>
            <w:r>
              <w:rPr>
                <w:rFonts w:ascii="Arial" w:hAnsi="Arial" w:cs="Arial"/>
                <w:lang w:eastAsia="ja-JP"/>
              </w:rPr>
              <w:t>Thales</w:t>
            </w:r>
          </w:p>
        </w:tc>
      </w:tr>
      <w:tr w:rsidR="00873D4A" w:rsidRPr="008836AC" w:rsidTr="00D02E03">
        <w:tc>
          <w:tcPr>
            <w:tcW w:w="1414" w:type="dxa"/>
            <w:vMerge/>
          </w:tcPr>
          <w:p w:rsidR="00873D4A" w:rsidRPr="008836AC" w:rsidRDefault="00873D4A" w:rsidP="00D02E03">
            <w:pPr>
              <w:tabs>
                <w:tab w:val="left" w:pos="567"/>
              </w:tabs>
              <w:rPr>
                <w:rFonts w:ascii="Arial" w:hAnsi="Arial" w:cs="Arial"/>
                <w:b/>
              </w:rPr>
            </w:pPr>
          </w:p>
        </w:tc>
        <w:tc>
          <w:tcPr>
            <w:tcW w:w="1333" w:type="dxa"/>
          </w:tcPr>
          <w:p w:rsidR="00873D4A" w:rsidRPr="008836AC" w:rsidRDefault="00873D4A" w:rsidP="00D02E03">
            <w:pPr>
              <w:tabs>
                <w:tab w:val="left" w:pos="567"/>
              </w:tabs>
              <w:spacing w:after="0"/>
              <w:rPr>
                <w:rFonts w:ascii="Arial" w:hAnsi="Arial" w:cs="Arial"/>
                <w:b/>
              </w:rPr>
            </w:pPr>
            <w:r w:rsidRPr="008836AC">
              <w:rPr>
                <w:rFonts w:ascii="Arial" w:hAnsi="Arial" w:cs="Arial"/>
                <w:b/>
              </w:rPr>
              <w:t>Email</w:t>
            </w:r>
          </w:p>
        </w:tc>
        <w:tc>
          <w:tcPr>
            <w:tcW w:w="7339" w:type="dxa"/>
          </w:tcPr>
          <w:p w:rsidR="00873D4A" w:rsidRPr="008836AC" w:rsidRDefault="00873D4A" w:rsidP="00D02E03">
            <w:pPr>
              <w:tabs>
                <w:tab w:val="left" w:pos="567"/>
              </w:tabs>
              <w:spacing w:after="0"/>
              <w:rPr>
                <w:rFonts w:ascii="Arial" w:hAnsi="Arial" w:cs="Arial"/>
              </w:rPr>
            </w:pPr>
            <w:r w:rsidRPr="008251BC">
              <w:rPr>
                <w:rFonts w:ascii="Arial" w:hAnsi="Arial" w:cs="Arial"/>
              </w:rPr>
              <w:t>Mohamed.el-jaafari@thalesaleniaspace.com</w:t>
            </w:r>
          </w:p>
        </w:tc>
      </w:tr>
    </w:tbl>
    <w:p w:rsidR="00873D4A" w:rsidRDefault="00873D4A"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68C74AD1">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4E2E90" w:rsidP="00C4666A">
            <w:pPr>
              <w:pStyle w:val="TAL"/>
              <w:jc w:val="center"/>
              <w:rPr>
                <w:color w:val="FF0000"/>
                <w:lang w:eastAsia="ja-JP"/>
              </w:rPr>
            </w:pPr>
            <w:r>
              <w:rPr>
                <w:color w:val="FF0000"/>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3B7182" w:rsidRDefault="003B7182" w:rsidP="00C17C6C">
      <w:pPr>
        <w:spacing w:after="0"/>
        <w:rPr>
          <w:rFonts w:ascii="Arial" w:hAnsi="Arial" w:cs="Arial"/>
        </w:rPr>
      </w:pPr>
    </w:p>
    <w:p w:rsidR="00383177" w:rsidRDefault="00383177" w:rsidP="00C17C6C">
      <w:pPr>
        <w:spacing w:after="0"/>
        <w:rPr>
          <w:rFonts w:ascii="Arial" w:hAnsi="Arial" w:cs="Arial"/>
        </w:rPr>
      </w:pPr>
    </w:p>
    <w:p w:rsidR="005B6F2E" w:rsidRPr="003B7182" w:rsidRDefault="007D4392" w:rsidP="00C17C6C">
      <w:pPr>
        <w:spacing w:after="0"/>
        <w:rPr>
          <w:rFonts w:ascii="Arial" w:hAnsi="Arial" w:cs="Arial"/>
        </w:rPr>
      </w:pPr>
      <w:r>
        <w:rPr>
          <w:rFonts w:ascii="Arial" w:hAnsi="Arial" w:cs="Arial"/>
          <w:color w:val="FF0000"/>
        </w:rPr>
        <w:t>-</w:t>
      </w:r>
    </w:p>
    <w:p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rsidR="00452F57" w:rsidRDefault="00701410" w:rsidP="00F063CB">
      <w:pPr>
        <w:pStyle w:val="Titre4"/>
        <w:rPr>
          <w:lang w:eastAsia="ja-JP"/>
        </w:rPr>
      </w:pPr>
      <w:r>
        <w:rPr>
          <w:lang w:eastAsia="ja-JP"/>
        </w:rPr>
        <w:t>2.1.1</w:t>
      </w:r>
      <w:r>
        <w:rPr>
          <w:lang w:eastAsia="ja-JP"/>
        </w:rPr>
        <w:tab/>
        <w:t>Agreements</w:t>
      </w:r>
    </w:p>
    <w:p w:rsidR="005F415C" w:rsidRDefault="005F415C" w:rsidP="000E67B9">
      <w:pPr>
        <w:rPr>
          <w:color w:val="000000"/>
          <w:lang w:eastAsia="ko-KR"/>
        </w:rPr>
      </w:pPr>
    </w:p>
    <w:p w:rsidR="005671CD" w:rsidRDefault="005671CD" w:rsidP="005671CD">
      <w:pPr>
        <w:pStyle w:val="Titre4"/>
        <w:rPr>
          <w:lang w:eastAsia="ja-JP"/>
        </w:rPr>
      </w:pPr>
      <w:r w:rsidRPr="009B03E9">
        <w:rPr>
          <w:rFonts w:hint="eastAsia"/>
          <w:lang w:eastAsia="ja-JP"/>
        </w:rPr>
        <w:t>2.1.1.1 Decisions during RAN1#</w:t>
      </w:r>
      <w:r w:rsidR="009F66B2" w:rsidRPr="009B03E9">
        <w:rPr>
          <w:rFonts w:hint="eastAsia"/>
          <w:lang w:eastAsia="ja-JP"/>
        </w:rPr>
        <w:t>1</w:t>
      </w:r>
      <w:r w:rsidR="009F66B2">
        <w:rPr>
          <w:lang w:eastAsia="ja-JP"/>
        </w:rPr>
        <w:t>22</w:t>
      </w:r>
    </w:p>
    <w:p w:rsidR="002767E3" w:rsidRPr="00D627F8" w:rsidRDefault="002767E3" w:rsidP="002767E3">
      <w:pPr>
        <w:pStyle w:val="Doc-text2"/>
        <w:ind w:left="0" w:firstLine="0"/>
        <w:rPr>
          <w:rFonts w:ascii="Times New Roman" w:hAnsi="Times New Roman"/>
          <w:b/>
          <w:szCs w:val="20"/>
          <w:lang w:val="en-US"/>
        </w:rPr>
      </w:pPr>
      <w:r w:rsidRPr="00D627F8">
        <w:rPr>
          <w:rFonts w:ascii="Times New Roman" w:hAnsi="Times New Roman"/>
          <w:b/>
          <w:szCs w:val="20"/>
          <w:highlight w:val="green"/>
          <w:lang w:val="en-US"/>
        </w:rPr>
        <w:t>Agreement</w:t>
      </w:r>
    </w:p>
    <w:p w:rsidR="002767E3" w:rsidRPr="00D627F8" w:rsidRDefault="002767E3" w:rsidP="002767E3">
      <w:pPr>
        <w:rPr>
          <w:bCs/>
          <w:lang w:eastAsia="zh-CN"/>
        </w:rPr>
      </w:pPr>
      <w:r w:rsidRPr="00D627F8">
        <w:rPr>
          <w:bCs/>
          <w:lang w:eastAsia="zh-CN"/>
        </w:rPr>
        <w:t>For the study on GNSS resilient operation, scenarios should be considered where:</w:t>
      </w:r>
    </w:p>
    <w:p w:rsidR="002767E3" w:rsidRPr="00D627F8" w:rsidRDefault="002767E3" w:rsidP="00160519">
      <w:pPr>
        <w:numPr>
          <w:ilvl w:val="0"/>
          <w:numId w:val="9"/>
        </w:numPr>
        <w:overflowPunct/>
        <w:autoSpaceDE/>
        <w:autoSpaceDN/>
        <w:adjustRightInd/>
        <w:spacing w:after="0"/>
        <w:textAlignment w:val="auto"/>
        <w:rPr>
          <w:rFonts w:eastAsia="Malgun Gothic" w:cs="Times"/>
          <w:bCs/>
          <w:lang w:eastAsia="zh-CN"/>
        </w:rPr>
      </w:pPr>
      <w:r w:rsidRPr="00D627F8">
        <w:rPr>
          <w:rFonts w:eastAsia="Malgun Gothic" w:cs="Times"/>
          <w:bCs/>
          <w:lang w:eastAsia="zh-CN"/>
        </w:rPr>
        <w:t>Scenario 1: The UE cannot rely on its GNSS for timing and frequency compensation on the service link.</w:t>
      </w:r>
    </w:p>
    <w:p w:rsidR="002767E3" w:rsidRPr="00D627F8" w:rsidRDefault="002767E3" w:rsidP="00160519">
      <w:pPr>
        <w:numPr>
          <w:ilvl w:val="0"/>
          <w:numId w:val="9"/>
        </w:numPr>
        <w:overflowPunct/>
        <w:autoSpaceDE/>
        <w:autoSpaceDN/>
        <w:adjustRightInd/>
        <w:spacing w:after="0"/>
        <w:textAlignment w:val="auto"/>
        <w:rPr>
          <w:rFonts w:eastAsia="Malgun Gothic" w:cs="Times"/>
          <w:bCs/>
          <w:lang w:eastAsia="zh-CN"/>
        </w:rPr>
      </w:pPr>
      <w:r w:rsidRPr="00D627F8">
        <w:rPr>
          <w:rFonts w:eastAsia="Malgun Gothic" w:cs="Times"/>
          <w:bCs/>
          <w:lang w:eastAsia="zh-CN"/>
        </w:rPr>
        <w:t xml:space="preserve">Scenario 2: There is a previously acquired GNSS based position </w:t>
      </w:r>
    </w:p>
    <w:p w:rsidR="002767E3" w:rsidRPr="00D627F8" w:rsidRDefault="002767E3" w:rsidP="00160519">
      <w:pPr>
        <w:numPr>
          <w:ilvl w:val="1"/>
          <w:numId w:val="9"/>
        </w:numPr>
        <w:overflowPunct/>
        <w:autoSpaceDE/>
        <w:autoSpaceDN/>
        <w:adjustRightInd/>
        <w:spacing w:after="0"/>
        <w:textAlignment w:val="auto"/>
        <w:rPr>
          <w:rFonts w:eastAsia="Malgun Gothic" w:cs="Times"/>
          <w:bCs/>
          <w:lang w:eastAsia="zh-CN"/>
        </w:rPr>
      </w:pPr>
      <w:r w:rsidRPr="00D627F8">
        <w:rPr>
          <w:rFonts w:eastAsia="Malgun Gothic" w:cs="Times"/>
          <w:bCs/>
          <w:lang w:eastAsia="zh-CN"/>
        </w:rPr>
        <w:t>UE has not received GNSS information for time duration T from the last acquired GNSS position and hence, the GNSS accuracy is degraded</w:t>
      </w:r>
    </w:p>
    <w:p w:rsidR="002767E3" w:rsidRPr="00D627F8" w:rsidRDefault="002767E3" w:rsidP="00160519">
      <w:pPr>
        <w:numPr>
          <w:ilvl w:val="2"/>
          <w:numId w:val="9"/>
        </w:numPr>
        <w:overflowPunct/>
        <w:autoSpaceDE/>
        <w:autoSpaceDN/>
        <w:adjustRightInd/>
        <w:spacing w:after="0"/>
        <w:textAlignment w:val="auto"/>
        <w:rPr>
          <w:rFonts w:eastAsia="Malgun Gothic" w:cs="Times"/>
          <w:bCs/>
          <w:lang w:eastAsia="zh-CN"/>
        </w:rPr>
      </w:pPr>
      <w:r w:rsidRPr="00D627F8">
        <w:rPr>
          <w:rFonts w:eastAsia="Malgun Gothic" w:cs="Times"/>
          <w:bCs/>
          <w:lang w:eastAsia="zh-CN"/>
        </w:rPr>
        <w:t xml:space="preserve">FFS: value of T </w:t>
      </w:r>
    </w:p>
    <w:p w:rsidR="002767E3" w:rsidRPr="00D627F8" w:rsidRDefault="002767E3" w:rsidP="00160519">
      <w:pPr>
        <w:numPr>
          <w:ilvl w:val="2"/>
          <w:numId w:val="9"/>
        </w:numPr>
        <w:overflowPunct/>
        <w:autoSpaceDE/>
        <w:autoSpaceDN/>
        <w:adjustRightInd/>
        <w:spacing w:after="0"/>
        <w:textAlignment w:val="auto"/>
        <w:rPr>
          <w:rFonts w:eastAsia="Malgun Gothic" w:cs="Times"/>
          <w:bCs/>
          <w:lang w:eastAsia="zh-CN"/>
        </w:rPr>
      </w:pPr>
      <w:r w:rsidRPr="00D627F8">
        <w:rPr>
          <w:rFonts w:eastAsia="Malgun Gothic" w:cs="Times"/>
          <w:bCs/>
          <w:lang w:eastAsia="zh-CN"/>
        </w:rPr>
        <w:t xml:space="preserve">FFS: GNSS based UE location validity duration </w:t>
      </w:r>
    </w:p>
    <w:p w:rsidR="002767E3" w:rsidRPr="00D627F8" w:rsidRDefault="002767E3" w:rsidP="00160519">
      <w:pPr>
        <w:numPr>
          <w:ilvl w:val="2"/>
          <w:numId w:val="9"/>
        </w:numPr>
        <w:overflowPunct/>
        <w:autoSpaceDE/>
        <w:autoSpaceDN/>
        <w:adjustRightInd/>
        <w:spacing w:after="0"/>
        <w:textAlignment w:val="auto"/>
        <w:rPr>
          <w:rFonts w:eastAsia="Malgun Gothic" w:cs="Times"/>
          <w:bCs/>
          <w:lang w:eastAsia="zh-CN"/>
        </w:rPr>
      </w:pPr>
      <w:r w:rsidRPr="00D627F8">
        <w:rPr>
          <w:rFonts w:eastAsia="Malgun Gothic" w:cs="Times"/>
          <w:bCs/>
          <w:lang w:eastAsia="zh-CN"/>
        </w:rPr>
        <w:t xml:space="preserve">FFS: GNSS accuracy </w:t>
      </w:r>
    </w:p>
    <w:p w:rsidR="002767E3" w:rsidRPr="00D627F8" w:rsidRDefault="002767E3" w:rsidP="00160519">
      <w:pPr>
        <w:numPr>
          <w:ilvl w:val="0"/>
          <w:numId w:val="9"/>
        </w:numPr>
        <w:overflowPunct/>
        <w:autoSpaceDE/>
        <w:autoSpaceDN/>
        <w:adjustRightInd/>
        <w:spacing w:after="0"/>
        <w:textAlignment w:val="auto"/>
        <w:rPr>
          <w:rFonts w:eastAsia="Malgun Gothic" w:cs="Times"/>
          <w:bCs/>
          <w:lang w:eastAsia="zh-CN"/>
        </w:rPr>
      </w:pPr>
      <w:r w:rsidRPr="00D627F8">
        <w:rPr>
          <w:rFonts w:eastAsia="Malgun Gothic" w:cs="Times"/>
          <w:bCs/>
          <w:lang w:eastAsia="zh-CN"/>
        </w:rPr>
        <w:t>Note: Two scenarios above belong to description as in SID.</w:t>
      </w:r>
    </w:p>
    <w:p w:rsidR="002767E3" w:rsidRPr="00D627F8" w:rsidRDefault="002767E3" w:rsidP="002767E3">
      <w:pPr>
        <w:ind w:left="720"/>
        <w:rPr>
          <w:rFonts w:eastAsia="Malgun Gothic" w:cs="Times"/>
          <w:b/>
          <w:color w:val="EE0000"/>
          <w:lang w:eastAsia="zh-CN"/>
        </w:rPr>
      </w:pPr>
    </w:p>
    <w:p w:rsidR="002767E3" w:rsidRDefault="002767E3" w:rsidP="002767E3">
      <w:pPr>
        <w:rPr>
          <w:lang w:eastAsia="zh-CN"/>
        </w:rPr>
      </w:pPr>
    </w:p>
    <w:p w:rsidR="00265207" w:rsidRPr="00D627F8" w:rsidRDefault="00265207" w:rsidP="00265207">
      <w:pPr>
        <w:pStyle w:val="Doc-text2"/>
        <w:ind w:left="0" w:firstLine="0"/>
        <w:rPr>
          <w:rFonts w:ascii="Times New Roman" w:hAnsi="Times New Roman"/>
          <w:b/>
          <w:szCs w:val="20"/>
          <w:lang w:val="en-US"/>
        </w:rPr>
      </w:pPr>
      <w:r w:rsidRPr="00D627F8">
        <w:rPr>
          <w:rFonts w:ascii="Times New Roman" w:hAnsi="Times New Roman"/>
          <w:b/>
          <w:szCs w:val="20"/>
          <w:highlight w:val="green"/>
          <w:lang w:val="en-US"/>
        </w:rPr>
        <w:t>Agreement</w:t>
      </w:r>
    </w:p>
    <w:p w:rsidR="002767E3" w:rsidRPr="00FE35E4" w:rsidRDefault="002767E3" w:rsidP="002767E3">
      <w:pPr>
        <w:rPr>
          <w:bCs/>
          <w:lang w:eastAsia="zh-CN"/>
        </w:rPr>
      </w:pPr>
      <w:r w:rsidRPr="00FE35E4">
        <w:rPr>
          <w:bCs/>
          <w:lang w:eastAsia="zh-CN"/>
        </w:rPr>
        <w:t>For the study on GNSS resilient operation, the following scenarios are considered for evaluation purposes:</w:t>
      </w:r>
    </w:p>
    <w:tbl>
      <w:tblPr>
        <w:tblW w:w="4150" w:type="pct"/>
        <w:jc w:val="center"/>
        <w:tblCellMar>
          <w:top w:w="15" w:type="dxa"/>
          <w:left w:w="15" w:type="dxa"/>
          <w:right w:w="15" w:type="dxa"/>
        </w:tblCellMar>
        <w:tblLook w:val="04A0" w:firstRow="1" w:lastRow="0" w:firstColumn="1" w:lastColumn="0" w:noHBand="0" w:noVBand="1"/>
      </w:tblPr>
      <w:tblGrid>
        <w:gridCol w:w="3302"/>
        <w:gridCol w:w="1973"/>
        <w:gridCol w:w="1593"/>
        <w:gridCol w:w="1589"/>
      </w:tblGrid>
      <w:tr w:rsidR="002767E3" w:rsidTr="00FB6C3E">
        <w:trPr>
          <w:trHeight w:val="400"/>
          <w:jc w:val="center"/>
        </w:trPr>
        <w:tc>
          <w:tcPr>
            <w:tcW w:w="3134" w:type="dxa"/>
            <w:tcBorders>
              <w:top w:val="single" w:sz="8"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fr-FR"/>
              </w:rPr>
            </w:pPr>
            <w:r w:rsidRPr="00C84B1B">
              <w:rPr>
                <w:b/>
                <w:lang w:val="en-US"/>
              </w:rPr>
              <w:t>Satellite orbit</w:t>
            </w:r>
          </w:p>
        </w:tc>
        <w:tc>
          <w:tcPr>
            <w:tcW w:w="1873" w:type="dxa"/>
            <w:tcBorders>
              <w:top w:val="single" w:sz="8" w:space="0" w:color="000000"/>
              <w:left w:val="single" w:sz="4" w:space="0" w:color="000000"/>
              <w:bottom w:val="single" w:sz="4" w:space="0" w:color="000000"/>
              <w:right w:val="single" w:sz="4" w:space="0" w:color="000000"/>
            </w:tcBorders>
            <w:vAlign w:val="center"/>
          </w:tcPr>
          <w:p w:rsidR="002767E3" w:rsidRPr="00C84B1B" w:rsidRDefault="002767E3" w:rsidP="00FB6C3E">
            <w:pPr>
              <w:jc w:val="center"/>
              <w:rPr>
                <w:lang w:val="fr-FR"/>
              </w:rPr>
            </w:pPr>
            <w:r w:rsidRPr="00C84B1B">
              <w:rPr>
                <w:lang w:val="en-US"/>
              </w:rPr>
              <w:t>GSO</w:t>
            </w:r>
          </w:p>
        </w:tc>
        <w:tc>
          <w:tcPr>
            <w:tcW w:w="1512" w:type="dxa"/>
            <w:tcBorders>
              <w:top w:val="single" w:sz="8" w:space="0" w:color="000000"/>
              <w:left w:val="single" w:sz="4" w:space="0" w:color="000000"/>
              <w:bottom w:val="single" w:sz="4" w:space="0" w:color="000000"/>
              <w:right w:val="single" w:sz="4" w:space="0" w:color="000000"/>
            </w:tcBorders>
            <w:vAlign w:val="center"/>
          </w:tcPr>
          <w:p w:rsidR="002767E3" w:rsidRPr="00C84B1B" w:rsidRDefault="002767E3" w:rsidP="00FB6C3E">
            <w:pPr>
              <w:jc w:val="center"/>
              <w:rPr>
                <w:lang w:val="fr-FR"/>
              </w:rPr>
            </w:pPr>
            <w:r w:rsidRPr="00C84B1B">
              <w:rPr>
                <w:lang w:val="en-US"/>
              </w:rPr>
              <w:t>LEO-1200</w:t>
            </w:r>
          </w:p>
        </w:tc>
        <w:tc>
          <w:tcPr>
            <w:tcW w:w="1508" w:type="dxa"/>
            <w:tcBorders>
              <w:top w:val="single" w:sz="8" w:space="0" w:color="000000"/>
              <w:left w:val="single" w:sz="4" w:space="0" w:color="000000"/>
              <w:bottom w:val="single" w:sz="4" w:space="0" w:color="000000"/>
              <w:right w:val="single" w:sz="4" w:space="0" w:color="000000"/>
            </w:tcBorders>
            <w:vAlign w:val="center"/>
          </w:tcPr>
          <w:p w:rsidR="002767E3" w:rsidRPr="00C84B1B" w:rsidRDefault="002767E3" w:rsidP="00FB6C3E">
            <w:pPr>
              <w:jc w:val="center"/>
              <w:rPr>
                <w:lang w:val="fr-FR"/>
              </w:rPr>
            </w:pPr>
            <w:r w:rsidRPr="00C84B1B">
              <w:rPr>
                <w:bCs/>
                <w:lang w:val="en-US"/>
              </w:rPr>
              <w:t>LEO-600</w:t>
            </w:r>
          </w:p>
        </w:tc>
      </w:tr>
      <w:tr w:rsidR="002767E3" w:rsidTr="00FB6C3E">
        <w:trPr>
          <w:trHeight w:val="400"/>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fr-FR"/>
              </w:rPr>
            </w:pPr>
            <w:r w:rsidRPr="00C84B1B">
              <w:rPr>
                <w:b/>
                <w:lang w:val="en-US"/>
              </w:rPr>
              <w:t>Satellite altitude</w:t>
            </w:r>
          </w:p>
        </w:tc>
        <w:tc>
          <w:tcPr>
            <w:tcW w:w="1873" w:type="dxa"/>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fr-FR"/>
              </w:rPr>
            </w:pPr>
            <w:r w:rsidRPr="00E544AE">
              <w:rPr>
                <w:lang w:val="en-US"/>
              </w:rPr>
              <w:t>35786 km</w:t>
            </w:r>
          </w:p>
        </w:tc>
        <w:tc>
          <w:tcPr>
            <w:tcW w:w="1512" w:type="dxa"/>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fr-FR"/>
              </w:rPr>
            </w:pPr>
            <w:r w:rsidRPr="00E544AE">
              <w:rPr>
                <w:lang w:val="en-US"/>
              </w:rPr>
              <w:t>1200 km</w:t>
            </w:r>
          </w:p>
        </w:tc>
        <w:tc>
          <w:tcPr>
            <w:tcW w:w="1508" w:type="dxa"/>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fr-FR"/>
              </w:rPr>
            </w:pPr>
            <w:r w:rsidRPr="00E544AE">
              <w:rPr>
                <w:bCs/>
                <w:lang w:val="en-US"/>
              </w:rPr>
              <w:t>600 km</w:t>
            </w:r>
          </w:p>
        </w:tc>
      </w:tr>
      <w:tr w:rsidR="002767E3" w:rsidTr="00FB6C3E">
        <w:trPr>
          <w:trHeight w:val="423"/>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fr-FR"/>
              </w:rPr>
            </w:pPr>
            <w:r w:rsidRPr="00C84B1B">
              <w:rPr>
                <w:b/>
                <w:lang w:val="en-US"/>
              </w:rPr>
              <w:t>Satellite scenario parameters</w:t>
            </w:r>
          </w:p>
        </w:tc>
        <w:tc>
          <w:tcPr>
            <w:tcW w:w="4893" w:type="dxa"/>
            <w:gridSpan w:val="3"/>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en-US"/>
              </w:rPr>
            </w:pPr>
            <w:r w:rsidRPr="002F2C2F">
              <w:rPr>
                <w:highlight w:val="cyan"/>
                <w:lang w:val="en-US"/>
              </w:rPr>
              <w:t>At least Table 6.1.1.1-1 in TR 38.821</w:t>
            </w:r>
            <w:r w:rsidRPr="00E544AE">
              <w:rPr>
                <w:lang w:val="en-US"/>
              </w:rPr>
              <w:t>, Parameters in Table 6.1.1.1-2 in TR 38.821could be considered.</w:t>
            </w:r>
          </w:p>
        </w:tc>
      </w:tr>
      <w:tr w:rsidR="002767E3" w:rsidTr="00FB6C3E">
        <w:trPr>
          <w:trHeight w:val="423"/>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en-US"/>
              </w:rPr>
            </w:pPr>
            <w:r w:rsidRPr="00C84B1B">
              <w:rPr>
                <w:b/>
                <w:lang w:val="en-US"/>
              </w:rPr>
              <w:t>Beam size (note 3)</w:t>
            </w:r>
          </w:p>
        </w:tc>
        <w:tc>
          <w:tcPr>
            <w:tcW w:w="4893" w:type="dxa"/>
            <w:gridSpan w:val="3"/>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en-US"/>
              </w:rPr>
            </w:pPr>
            <w:r w:rsidRPr="00E544AE">
              <w:rPr>
                <w:lang w:val="en-US"/>
              </w:rPr>
              <w:t>At least values captured in Table 6.1.1.1-</w:t>
            </w:r>
            <w:r w:rsidRPr="005B4AA9">
              <w:rPr>
                <w:highlight w:val="cyan"/>
                <w:lang w:val="en-US"/>
              </w:rPr>
              <w:t>1</w:t>
            </w:r>
            <w:r w:rsidRPr="00E544AE">
              <w:rPr>
                <w:lang w:val="en-US"/>
              </w:rPr>
              <w:t xml:space="preserve">/2 are considered, </w:t>
            </w:r>
          </w:p>
        </w:tc>
      </w:tr>
      <w:tr w:rsidR="002767E3" w:rsidTr="00FB6C3E">
        <w:trPr>
          <w:trHeight w:val="423"/>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en-US"/>
              </w:rPr>
            </w:pPr>
            <w:r w:rsidRPr="00C84B1B">
              <w:rPr>
                <w:b/>
                <w:lang w:val="en-US"/>
              </w:rPr>
              <w:t>Minimum elevation angle</w:t>
            </w:r>
          </w:p>
        </w:tc>
        <w:tc>
          <w:tcPr>
            <w:tcW w:w="4893" w:type="dxa"/>
            <w:gridSpan w:val="3"/>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en-US"/>
              </w:rPr>
            </w:pPr>
            <w:r w:rsidRPr="00E544AE">
              <w:rPr>
                <w:lang w:val="en-US"/>
              </w:rPr>
              <w:t>30° (LEO), 12.5° (GSO)</w:t>
            </w:r>
          </w:p>
        </w:tc>
      </w:tr>
      <w:tr w:rsidR="002767E3" w:rsidTr="00FB6C3E">
        <w:trPr>
          <w:trHeight w:val="423"/>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en-US"/>
              </w:rPr>
            </w:pPr>
            <w:r w:rsidRPr="00C84B1B">
              <w:rPr>
                <w:b/>
                <w:lang w:val="en-US"/>
              </w:rPr>
              <w:t>Frequency ranges/bands</w:t>
            </w:r>
          </w:p>
        </w:tc>
        <w:tc>
          <w:tcPr>
            <w:tcW w:w="4893" w:type="dxa"/>
            <w:gridSpan w:val="3"/>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en-US"/>
              </w:rPr>
            </w:pPr>
            <w:r w:rsidRPr="00E544AE">
              <w:rPr>
                <w:lang w:val="en-US"/>
              </w:rPr>
              <w:t>FR1 NTN (2GHz</w:t>
            </w:r>
            <w:r>
              <w:rPr>
                <w:lang w:val="en-US"/>
              </w:rPr>
              <w:t>/Ku</w:t>
            </w:r>
            <w:r w:rsidRPr="00E544AE">
              <w:rPr>
                <w:lang w:val="en-US"/>
              </w:rPr>
              <w:t>: 14 GHz) and FR2 NTN (30 GHz)</w:t>
            </w:r>
          </w:p>
        </w:tc>
      </w:tr>
      <w:tr w:rsidR="002767E3" w:rsidRPr="00EF2158" w:rsidTr="00FB6C3E">
        <w:trPr>
          <w:trHeight w:val="423"/>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en-US"/>
              </w:rPr>
            </w:pPr>
            <w:r w:rsidRPr="00C84B1B">
              <w:rPr>
                <w:b/>
                <w:lang w:val="en-US"/>
              </w:rPr>
              <w:t>UE type</w:t>
            </w:r>
          </w:p>
        </w:tc>
        <w:tc>
          <w:tcPr>
            <w:tcW w:w="4893" w:type="dxa"/>
            <w:gridSpan w:val="3"/>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sv-SE"/>
              </w:rPr>
            </w:pPr>
            <w:r w:rsidRPr="00E544AE">
              <w:rPr>
                <w:lang w:val="sv-SE"/>
              </w:rPr>
              <w:t>Handheld (L/S band), VSAT (Ku/Ka)</w:t>
            </w:r>
          </w:p>
        </w:tc>
      </w:tr>
      <w:tr w:rsidR="002767E3" w:rsidTr="00FB6C3E">
        <w:trPr>
          <w:trHeight w:val="423"/>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en-US"/>
              </w:rPr>
            </w:pPr>
            <w:r w:rsidRPr="00C84B1B">
              <w:rPr>
                <w:b/>
              </w:rPr>
              <w:t>UE speed (note 1)</w:t>
            </w:r>
          </w:p>
        </w:tc>
        <w:tc>
          <w:tcPr>
            <w:tcW w:w="4893" w:type="dxa"/>
            <w:gridSpan w:val="3"/>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en-US"/>
              </w:rPr>
            </w:pPr>
            <w:r w:rsidRPr="00E544AE">
              <w:rPr>
                <w:lang w:val="en-US"/>
              </w:rPr>
              <w:t>L/S band:</w:t>
            </w:r>
            <w:r w:rsidRPr="00E544AE">
              <w:rPr>
                <w:lang w:val="en-US"/>
              </w:rPr>
              <w:tab/>
            </w:r>
            <w:r w:rsidRPr="005B4AA9">
              <w:rPr>
                <w:highlight w:val="cyan"/>
                <w:lang w:val="en-US"/>
              </w:rPr>
              <w:t>3 km/h</w:t>
            </w:r>
            <w:r w:rsidRPr="00E544AE">
              <w:rPr>
                <w:lang w:val="en-US"/>
              </w:rPr>
              <w:t xml:space="preserve">, </w:t>
            </w:r>
            <w:r w:rsidRPr="00497510">
              <w:rPr>
                <w:highlight w:val="cyan"/>
                <w:lang w:val="en-US"/>
              </w:rPr>
              <w:t>120km/h</w:t>
            </w:r>
            <w:r w:rsidRPr="00E544AE">
              <w:rPr>
                <w:lang w:val="en-US"/>
              </w:rPr>
              <w:t>, 1500 km/h, Ku/</w:t>
            </w:r>
            <w:proofErr w:type="spellStart"/>
            <w:r w:rsidRPr="00E544AE">
              <w:rPr>
                <w:lang w:val="en-US"/>
              </w:rPr>
              <w:t>Ka</w:t>
            </w:r>
            <w:proofErr w:type="spellEnd"/>
            <w:r w:rsidRPr="00E544AE">
              <w:rPr>
                <w:lang w:val="en-US"/>
              </w:rPr>
              <w:t>: 3 km/</w:t>
            </w:r>
            <w:proofErr w:type="gramStart"/>
            <w:r w:rsidRPr="00E544AE">
              <w:rPr>
                <w:lang w:val="en-US"/>
              </w:rPr>
              <w:t>h ,</w:t>
            </w:r>
            <w:proofErr w:type="gramEnd"/>
            <w:r w:rsidRPr="00E544AE">
              <w:rPr>
                <w:lang w:val="en-US"/>
              </w:rPr>
              <w:t xml:space="preserve"> </w:t>
            </w:r>
            <w:r w:rsidRPr="00025149">
              <w:rPr>
                <w:highlight w:val="cyan"/>
                <w:lang w:val="en-US"/>
              </w:rPr>
              <w:t>120 km/h</w:t>
            </w:r>
            <w:r w:rsidRPr="00E544AE">
              <w:rPr>
                <w:lang w:val="en-US"/>
              </w:rPr>
              <w:t xml:space="preserve">, </w:t>
            </w:r>
            <w:r w:rsidRPr="005B4AA9">
              <w:rPr>
                <w:highlight w:val="cyan"/>
                <w:lang w:val="en-US"/>
              </w:rPr>
              <w:t>1500 km/h</w:t>
            </w:r>
            <w:r w:rsidRPr="00E544AE">
              <w:rPr>
                <w:lang w:val="en-US"/>
              </w:rPr>
              <w:t>,</w:t>
            </w:r>
            <w:r w:rsidRPr="00E544AE">
              <w:t xml:space="preserve"> </w:t>
            </w:r>
            <w:r w:rsidRPr="00E544AE">
              <w:rPr>
                <w:lang w:val="en-US"/>
              </w:rPr>
              <w:t>(note 2)</w:t>
            </w:r>
          </w:p>
          <w:p w:rsidR="002767E3" w:rsidRPr="00E544AE" w:rsidRDefault="002767E3" w:rsidP="00FB6C3E">
            <w:pPr>
              <w:jc w:val="center"/>
              <w:rPr>
                <w:lang w:val="en-US"/>
              </w:rPr>
            </w:pPr>
          </w:p>
        </w:tc>
      </w:tr>
      <w:tr w:rsidR="002767E3" w:rsidTr="00FB6C3E">
        <w:trPr>
          <w:trHeight w:val="423"/>
          <w:jc w:val="center"/>
        </w:trPr>
        <w:tc>
          <w:tcPr>
            <w:tcW w:w="3134" w:type="dxa"/>
            <w:tcBorders>
              <w:top w:val="single" w:sz="4" w:space="0" w:color="000000"/>
              <w:left w:val="single" w:sz="8" w:space="0" w:color="000000"/>
              <w:bottom w:val="single" w:sz="4" w:space="0" w:color="000000"/>
              <w:right w:val="single" w:sz="4" w:space="0" w:color="000000"/>
            </w:tcBorders>
            <w:shd w:val="clear" w:color="auto" w:fill="00B0F0"/>
            <w:vAlign w:val="center"/>
          </w:tcPr>
          <w:p w:rsidR="002767E3" w:rsidRPr="00C84B1B" w:rsidRDefault="002767E3" w:rsidP="00FB6C3E">
            <w:pPr>
              <w:rPr>
                <w:b/>
                <w:lang w:val="en-US"/>
              </w:rPr>
            </w:pPr>
            <w:r w:rsidRPr="00C84B1B">
              <w:rPr>
                <w:b/>
                <w:lang w:val="en-US"/>
              </w:rPr>
              <w:t>Beam/cell type (note 4)</w:t>
            </w:r>
          </w:p>
        </w:tc>
        <w:tc>
          <w:tcPr>
            <w:tcW w:w="4893" w:type="dxa"/>
            <w:gridSpan w:val="3"/>
            <w:tcBorders>
              <w:top w:val="single" w:sz="4" w:space="0" w:color="000000"/>
              <w:left w:val="single" w:sz="4" w:space="0" w:color="000000"/>
              <w:bottom w:val="single" w:sz="4" w:space="0" w:color="000000"/>
              <w:right w:val="single" w:sz="4" w:space="0" w:color="000000"/>
            </w:tcBorders>
            <w:vAlign w:val="center"/>
          </w:tcPr>
          <w:p w:rsidR="002767E3" w:rsidRPr="00E544AE" w:rsidRDefault="002767E3" w:rsidP="00FB6C3E">
            <w:pPr>
              <w:jc w:val="center"/>
              <w:rPr>
                <w:lang w:val="en-US"/>
              </w:rPr>
            </w:pPr>
            <w:r w:rsidRPr="005B4AA9">
              <w:rPr>
                <w:highlight w:val="cyan"/>
                <w:lang w:val="en-US"/>
              </w:rPr>
              <w:t>(Quasi)-Earth-fixed beams/cells</w:t>
            </w:r>
            <w:r w:rsidRPr="00E544AE">
              <w:rPr>
                <w:lang w:val="en-US"/>
              </w:rPr>
              <w:t xml:space="preserve"> and Earth-moving </w:t>
            </w:r>
          </w:p>
        </w:tc>
      </w:tr>
      <w:tr w:rsidR="002767E3" w:rsidTr="00FB6C3E">
        <w:trPr>
          <w:trHeight w:val="423"/>
          <w:jc w:val="center"/>
        </w:trPr>
        <w:tc>
          <w:tcPr>
            <w:tcW w:w="8027" w:type="dxa"/>
            <w:gridSpan w:val="4"/>
            <w:tcBorders>
              <w:top w:val="single" w:sz="4" w:space="0" w:color="000000"/>
              <w:left w:val="single" w:sz="8" w:space="0" w:color="000000"/>
              <w:bottom w:val="single" w:sz="4" w:space="0" w:color="000000"/>
              <w:right w:val="single" w:sz="4" w:space="0" w:color="000000"/>
            </w:tcBorders>
            <w:vAlign w:val="center"/>
          </w:tcPr>
          <w:p w:rsidR="002767E3" w:rsidRPr="00C71961" w:rsidRDefault="002767E3" w:rsidP="00FB6C3E">
            <w:pPr>
              <w:rPr>
                <w:strike/>
                <w:color w:val="000000"/>
                <w:lang w:val="en-US"/>
              </w:rPr>
            </w:pPr>
            <w:r w:rsidRPr="00C71961">
              <w:rPr>
                <w:color w:val="000000"/>
                <w:lang w:val="en-US"/>
              </w:rPr>
              <w:t xml:space="preserve">Note 1: UE altitude is considered </w:t>
            </w:r>
          </w:p>
          <w:p w:rsidR="002767E3" w:rsidRPr="00A917C7" w:rsidRDefault="002767E3" w:rsidP="00FB6C3E">
            <w:pPr>
              <w:rPr>
                <w:lang w:val="en-US"/>
              </w:rPr>
            </w:pPr>
            <w:r w:rsidRPr="00C71961">
              <w:rPr>
                <w:color w:val="000000"/>
                <w:lang w:val="en-US"/>
              </w:rPr>
              <w:t>Note 2</w:t>
            </w:r>
            <w:r w:rsidRPr="00A917C7">
              <w:rPr>
                <w:lang w:val="en-US"/>
              </w:rPr>
              <w:t>: 10 km altitude in case of aircraft scenario. 1500 km/h is for aircraft scenario.</w:t>
            </w:r>
          </w:p>
          <w:p w:rsidR="002767E3" w:rsidRPr="00A917C7" w:rsidRDefault="002767E3" w:rsidP="00FB6C3E">
            <w:pPr>
              <w:rPr>
                <w:lang w:val="en-US"/>
              </w:rPr>
            </w:pPr>
            <w:r w:rsidRPr="00A917C7">
              <w:rPr>
                <w:lang w:val="en-US"/>
              </w:rPr>
              <w:t>Note 3: Same values can be reused for other elevation angle than nadir. Beam size of the edge beam can be reported by companies.</w:t>
            </w:r>
          </w:p>
          <w:p w:rsidR="002767E3" w:rsidRPr="00A917C7" w:rsidRDefault="002767E3" w:rsidP="00FB6C3E">
            <w:pPr>
              <w:rPr>
                <w:lang w:val="en-US"/>
              </w:rPr>
            </w:pPr>
            <w:r w:rsidRPr="00A917C7">
              <w:rPr>
                <w:lang w:val="en-US"/>
              </w:rPr>
              <w:t>Note 4: Footprint of the beam could be: case 1: within the orbital plane, case 2: at 90° with respect to orbital plane. Companies to report the elevation angle of the beam.</w:t>
            </w:r>
          </w:p>
          <w:p w:rsidR="002767E3" w:rsidRDefault="002767E3" w:rsidP="00FB6C3E">
            <w:pPr>
              <w:rPr>
                <w:color w:val="4EA72E"/>
                <w:lang w:val="en-US"/>
              </w:rPr>
            </w:pPr>
            <w:r w:rsidRPr="00A917C7">
              <w:rPr>
                <w:lang w:val="en-US"/>
              </w:rPr>
              <w:t>Note 5: Other parameters can be reported by companies.</w:t>
            </w:r>
            <w:r>
              <w:rPr>
                <w:color w:val="4EA72E"/>
                <w:lang w:val="en-US"/>
              </w:rPr>
              <w:t xml:space="preserve"> </w:t>
            </w:r>
          </w:p>
        </w:tc>
      </w:tr>
    </w:tbl>
    <w:p w:rsidR="002767E3" w:rsidRDefault="002767E3" w:rsidP="002767E3">
      <w:pPr>
        <w:rPr>
          <w:lang w:eastAsia="zh-CN"/>
        </w:rPr>
      </w:pPr>
    </w:p>
    <w:p w:rsidR="002767E3" w:rsidRDefault="002767E3" w:rsidP="002767E3">
      <w:pPr>
        <w:pStyle w:val="Doc-text2"/>
        <w:ind w:left="720" w:firstLine="0"/>
        <w:rPr>
          <w:rFonts w:ascii="Times New Roman" w:hAnsi="Times New Roman"/>
          <w:b/>
          <w:lang w:val="en-US"/>
        </w:rPr>
      </w:pPr>
      <w:r>
        <w:rPr>
          <w:rFonts w:ascii="Times New Roman" w:hAnsi="Times New Roman"/>
          <w:b/>
          <w:lang w:val="en-US"/>
        </w:rPr>
        <w:lastRenderedPageBreak/>
        <w:t xml:space="preserve">Note: The </w:t>
      </w:r>
      <w:r w:rsidRPr="00A917C7">
        <w:rPr>
          <w:rFonts w:ascii="Times New Roman" w:hAnsi="Times New Roman"/>
          <w:b/>
          <w:highlight w:val="cyan"/>
          <w:lang w:val="en-US"/>
        </w:rPr>
        <w:t>cyan</w:t>
      </w:r>
      <w:r>
        <w:rPr>
          <w:rFonts w:ascii="Times New Roman" w:hAnsi="Times New Roman"/>
          <w:b/>
          <w:lang w:val="en-US"/>
        </w:rPr>
        <w:t xml:space="preserve"> highlighted parameters are prioritized for evaluation purposes.</w:t>
      </w:r>
    </w:p>
    <w:p w:rsidR="002767E3" w:rsidRDefault="002767E3" w:rsidP="002767E3">
      <w:pPr>
        <w:pStyle w:val="Doc-text2"/>
        <w:ind w:left="0" w:firstLine="0"/>
        <w:rPr>
          <w:rFonts w:ascii="Times New Roman" w:hAnsi="Times New Roman"/>
          <w:b/>
        </w:rPr>
      </w:pPr>
    </w:p>
    <w:p w:rsidR="002767E3" w:rsidRDefault="002767E3" w:rsidP="002767E3">
      <w:pPr>
        <w:rPr>
          <w:rFonts w:eastAsia="DengXian"/>
          <w:lang w:eastAsia="zh-CN"/>
        </w:rPr>
      </w:pPr>
    </w:p>
    <w:p w:rsidR="002767E3" w:rsidRDefault="002767E3" w:rsidP="002767E3">
      <w:pPr>
        <w:pStyle w:val="Doc-text2"/>
        <w:ind w:left="0" w:firstLine="0"/>
        <w:rPr>
          <w:rFonts w:ascii="Times New Roman" w:hAnsi="Times New Roman"/>
          <w:b/>
          <w:lang w:val="en-US"/>
        </w:rPr>
      </w:pPr>
      <w:r w:rsidRPr="00FE35E4">
        <w:rPr>
          <w:rFonts w:ascii="Times New Roman" w:hAnsi="Times New Roman"/>
          <w:b/>
          <w:highlight w:val="green"/>
          <w:lang w:val="en-US"/>
        </w:rPr>
        <w:t>Agreement:</w:t>
      </w:r>
    </w:p>
    <w:p w:rsidR="002767E3" w:rsidRPr="00FE35E4" w:rsidRDefault="002767E3" w:rsidP="002767E3">
      <w:pPr>
        <w:rPr>
          <w:bCs/>
          <w:lang w:val="en-US"/>
        </w:rPr>
      </w:pPr>
      <w:r w:rsidRPr="00FE35E4">
        <w:rPr>
          <w:bCs/>
          <w:lang w:val="en-US"/>
        </w:rPr>
        <w:t>For PRACH performance evaluation for existing PRACH formats, adopt the following methods:</w:t>
      </w:r>
    </w:p>
    <w:p w:rsidR="002767E3" w:rsidRPr="00FE35E4" w:rsidRDefault="002767E3" w:rsidP="00160519">
      <w:pPr>
        <w:pStyle w:val="Paragraphedeliste"/>
        <w:widowControl/>
        <w:numPr>
          <w:ilvl w:val="0"/>
          <w:numId w:val="10"/>
        </w:numPr>
        <w:spacing w:before="120" w:after="120"/>
        <w:ind w:leftChars="0"/>
        <w:rPr>
          <w:rFonts w:ascii="Times New Roman" w:eastAsia="Malgun Gothic" w:hAnsi="Times New Roman"/>
          <w:bCs/>
          <w:lang w:eastAsia="ko-KR"/>
        </w:rPr>
      </w:pPr>
      <w:r w:rsidRPr="00FE35E4">
        <w:rPr>
          <w:rFonts w:ascii="Times New Roman" w:eastAsia="Malgun Gothic" w:hAnsi="Times New Roman"/>
          <w:bCs/>
          <w:lang w:eastAsia="ko-KR"/>
        </w:rPr>
        <w:t xml:space="preserve">Baseline: Analytical characterization of performance based on e.g. properties of ZC sequences and values of differential Delay / Doppler. </w:t>
      </w:r>
    </w:p>
    <w:p w:rsidR="002767E3" w:rsidRPr="00FE35E4" w:rsidRDefault="002767E3" w:rsidP="00160519">
      <w:pPr>
        <w:pStyle w:val="Paragraphedeliste"/>
        <w:widowControl/>
        <w:numPr>
          <w:ilvl w:val="0"/>
          <w:numId w:val="10"/>
        </w:numPr>
        <w:spacing w:before="120" w:after="120"/>
        <w:ind w:leftChars="0"/>
        <w:rPr>
          <w:rFonts w:ascii="Times New Roman" w:eastAsia="Malgun Gothic" w:hAnsi="Times New Roman"/>
          <w:bCs/>
          <w:lang w:eastAsia="ko-KR"/>
        </w:rPr>
      </w:pPr>
      <w:r w:rsidRPr="00FE35E4">
        <w:rPr>
          <w:rFonts w:ascii="Times New Roman" w:eastAsia="Malgun Gothic" w:hAnsi="Times New Roman"/>
          <w:bCs/>
          <w:lang w:eastAsia="ko-KR"/>
        </w:rPr>
        <w:t>Optional: Link level evaluations</w:t>
      </w:r>
    </w:p>
    <w:p w:rsidR="002767E3" w:rsidRPr="00FE35E4" w:rsidRDefault="002767E3" w:rsidP="00160519">
      <w:pPr>
        <w:pStyle w:val="Paragraphedeliste"/>
        <w:widowControl/>
        <w:numPr>
          <w:ilvl w:val="1"/>
          <w:numId w:val="10"/>
        </w:numPr>
        <w:spacing w:before="120" w:after="120"/>
        <w:ind w:leftChars="0"/>
        <w:rPr>
          <w:rFonts w:ascii="Times New Roman" w:eastAsia="Malgun Gothic" w:hAnsi="Times New Roman"/>
          <w:bCs/>
          <w:lang w:eastAsia="ko-KR"/>
        </w:rPr>
      </w:pPr>
      <w:r w:rsidRPr="00FE35E4">
        <w:rPr>
          <w:rFonts w:ascii="Times New Roman" w:hAnsi="Times New Roman"/>
          <w:bCs/>
        </w:rPr>
        <w:t>The following table is proposed for LLS parameters</w:t>
      </w:r>
    </w:p>
    <w:p w:rsidR="002767E3" w:rsidRDefault="002767E3" w:rsidP="002767E3">
      <w:pPr>
        <w:rPr>
          <w:lang w:val="en-US"/>
        </w:rPr>
      </w:pPr>
    </w:p>
    <w:tbl>
      <w:tblPr>
        <w:tblStyle w:val="ListTable3-Accent11"/>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806"/>
        <w:gridCol w:w="4122"/>
      </w:tblGrid>
      <w:tr w:rsidR="002767E3" w:rsidTr="00FB6C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9" w:type="dxa"/>
            <w:tcBorders>
              <w:bottom w:val="none" w:sz="0" w:space="0" w:color="auto"/>
              <w:right w:val="none" w:sz="0" w:space="0" w:color="auto"/>
            </w:tcBorders>
            <w:shd w:val="clear" w:color="auto" w:fill="00B0F0"/>
          </w:tcPr>
          <w:p w:rsidR="002767E3" w:rsidRPr="009142C5" w:rsidRDefault="002767E3" w:rsidP="00FB6C3E">
            <w:pPr>
              <w:rPr>
                <w:rFonts w:ascii="Times New Roman" w:hAnsi="Times New Roman"/>
              </w:rPr>
            </w:pPr>
            <w:r w:rsidRPr="009142C5">
              <w:rPr>
                <w:rFonts w:ascii="Times New Roman" w:hAnsi="Times New Roman"/>
              </w:rPr>
              <w:t>Configurations</w:t>
            </w:r>
          </w:p>
        </w:tc>
        <w:tc>
          <w:tcPr>
            <w:tcW w:w="2806" w:type="dxa"/>
            <w:shd w:val="clear" w:color="auto" w:fill="00B0F0"/>
          </w:tcPr>
          <w:p w:rsidR="002767E3" w:rsidRPr="009142C5" w:rsidRDefault="002767E3" w:rsidP="00FB6C3E">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142C5">
              <w:rPr>
                <w:rFonts w:ascii="Times New Roman" w:hAnsi="Times New Roman"/>
              </w:rPr>
              <w:t>S</w:t>
            </w:r>
            <w:r>
              <w:rPr>
                <w:rFonts w:ascii="Times New Roman" w:hAnsi="Times New Roman"/>
              </w:rPr>
              <w:t>/L</w:t>
            </w:r>
            <w:r w:rsidRPr="009142C5">
              <w:rPr>
                <w:rFonts w:ascii="Times New Roman" w:hAnsi="Times New Roman"/>
              </w:rPr>
              <w:t>-band</w:t>
            </w:r>
          </w:p>
        </w:tc>
        <w:tc>
          <w:tcPr>
            <w:tcW w:w="4122" w:type="dxa"/>
            <w:shd w:val="clear" w:color="auto" w:fill="00B0F0"/>
          </w:tcPr>
          <w:p w:rsidR="002767E3" w:rsidRPr="009142C5" w:rsidRDefault="002767E3" w:rsidP="00FB6C3E">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9142C5">
              <w:rPr>
                <w:rFonts w:ascii="Times New Roman" w:hAnsi="Times New Roman"/>
              </w:rPr>
              <w:t>Ka</w:t>
            </w:r>
            <w:proofErr w:type="spellEnd"/>
            <w:r>
              <w:rPr>
                <w:rFonts w:ascii="Times New Roman" w:hAnsi="Times New Roman"/>
              </w:rPr>
              <w:t>/Ku</w:t>
            </w:r>
            <w:r w:rsidRPr="009142C5">
              <w:rPr>
                <w:rFonts w:ascii="Times New Roman" w:hAnsi="Times New Roman"/>
              </w:rPr>
              <w:t>-band</w:t>
            </w:r>
          </w:p>
        </w:tc>
      </w:tr>
      <w:tr w:rsidR="002767E3" w:rsidTr="00FB6C3E">
        <w:tc>
          <w:tcPr>
            <w:cnfStyle w:val="001000000000" w:firstRow="0" w:lastRow="0" w:firstColumn="1" w:lastColumn="0" w:oddVBand="0" w:evenVBand="0" w:oddHBand="0" w:evenHBand="0" w:firstRowFirstColumn="0" w:firstRowLastColumn="0" w:lastRowFirstColumn="0" w:lastRowLastColumn="0"/>
            <w:tcW w:w="2349" w:type="dxa"/>
            <w:tcBorders>
              <w:right w:val="none" w:sz="0" w:space="0" w:color="auto"/>
            </w:tcBorders>
          </w:tcPr>
          <w:p w:rsidR="002767E3" w:rsidRPr="00FE35E4" w:rsidRDefault="002767E3" w:rsidP="00FB6C3E">
            <w:pPr>
              <w:rPr>
                <w:rFonts w:ascii="Times New Roman" w:hAnsi="Times New Roman"/>
              </w:rPr>
            </w:pPr>
            <w:r w:rsidRPr="00FE35E4">
              <w:rPr>
                <w:rFonts w:ascii="Times New Roman" w:hAnsi="Times New Roman"/>
              </w:rPr>
              <w:t>Carrier Frequency</w:t>
            </w:r>
          </w:p>
        </w:tc>
        <w:tc>
          <w:tcPr>
            <w:tcW w:w="2806"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2 GHz</w:t>
            </w:r>
          </w:p>
        </w:tc>
        <w:tc>
          <w:tcPr>
            <w:tcW w:w="4122"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 xml:space="preserve">For </w:t>
            </w:r>
            <w:proofErr w:type="spellStart"/>
            <w:r w:rsidRPr="00FE35E4">
              <w:rPr>
                <w:rFonts w:ascii="Times New Roman" w:hAnsi="Times New Roman"/>
              </w:rPr>
              <w:t>Ka</w:t>
            </w:r>
            <w:proofErr w:type="spellEnd"/>
            <w:r w:rsidRPr="00FE35E4">
              <w:rPr>
                <w:rFonts w:ascii="Times New Roman" w:hAnsi="Times New Roman"/>
              </w:rPr>
              <w:t>: UL 30GHz, for Ku: UL 14 GHz</w:t>
            </w:r>
          </w:p>
        </w:tc>
      </w:tr>
      <w:tr w:rsidR="002767E3" w:rsidTr="00FB6C3E">
        <w:tc>
          <w:tcPr>
            <w:cnfStyle w:val="001000000000" w:firstRow="0" w:lastRow="0" w:firstColumn="1" w:lastColumn="0" w:oddVBand="0" w:evenVBand="0" w:oddHBand="0" w:evenHBand="0" w:firstRowFirstColumn="0" w:firstRowLastColumn="0" w:lastRowFirstColumn="0" w:lastRowLastColumn="0"/>
            <w:tcW w:w="2349" w:type="dxa"/>
            <w:tcBorders>
              <w:right w:val="none" w:sz="0" w:space="0" w:color="auto"/>
            </w:tcBorders>
          </w:tcPr>
          <w:p w:rsidR="002767E3" w:rsidRPr="00FE35E4" w:rsidRDefault="002767E3" w:rsidP="00FB6C3E">
            <w:pPr>
              <w:rPr>
                <w:rFonts w:ascii="Times New Roman" w:hAnsi="Times New Roman"/>
                <w:highlight w:val="yellow"/>
              </w:rPr>
            </w:pPr>
            <w:r w:rsidRPr="00FE35E4">
              <w:rPr>
                <w:rFonts w:ascii="Times New Roman" w:hAnsi="Times New Roman"/>
              </w:rPr>
              <w:t>Channel Model</w:t>
            </w:r>
          </w:p>
        </w:tc>
        <w:tc>
          <w:tcPr>
            <w:tcW w:w="6928" w:type="dxa"/>
            <w:gridSpan w:val="2"/>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Baseline NTN TDL-C rural model in TR38.811</w:t>
            </w:r>
          </w:p>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2767E3" w:rsidTr="00FB6C3E">
        <w:trPr>
          <w:trHeight w:val="56"/>
        </w:trPr>
        <w:tc>
          <w:tcPr>
            <w:cnfStyle w:val="001000000000" w:firstRow="0" w:lastRow="0" w:firstColumn="1" w:lastColumn="0" w:oddVBand="0" w:evenVBand="0" w:oddHBand="0" w:evenHBand="0" w:firstRowFirstColumn="0" w:firstRowLastColumn="0" w:lastRowFirstColumn="0" w:lastRowLastColumn="0"/>
            <w:tcW w:w="2349" w:type="dxa"/>
            <w:tcBorders>
              <w:right w:val="none" w:sz="0" w:space="0" w:color="auto"/>
            </w:tcBorders>
          </w:tcPr>
          <w:p w:rsidR="002767E3" w:rsidRPr="00FE35E4" w:rsidRDefault="002767E3" w:rsidP="00FB6C3E">
            <w:pPr>
              <w:rPr>
                <w:rFonts w:ascii="Times New Roman" w:hAnsi="Times New Roman"/>
              </w:rPr>
            </w:pPr>
            <w:r w:rsidRPr="00FE35E4">
              <w:rPr>
                <w:rFonts w:ascii="Times New Roman" w:hAnsi="Times New Roman"/>
              </w:rPr>
              <w:t>Antenna Configuration at the TRP (satellite)</w:t>
            </w:r>
          </w:p>
        </w:tc>
        <w:tc>
          <w:tcPr>
            <w:tcW w:w="2806"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1 Rx</w:t>
            </w:r>
          </w:p>
        </w:tc>
        <w:tc>
          <w:tcPr>
            <w:tcW w:w="4122"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1 Rx</w:t>
            </w:r>
          </w:p>
        </w:tc>
      </w:tr>
      <w:tr w:rsidR="002767E3" w:rsidTr="00FB6C3E">
        <w:tc>
          <w:tcPr>
            <w:cnfStyle w:val="001000000000" w:firstRow="0" w:lastRow="0" w:firstColumn="1" w:lastColumn="0" w:oddVBand="0" w:evenVBand="0" w:oddHBand="0" w:evenHBand="0" w:firstRowFirstColumn="0" w:firstRowLastColumn="0" w:lastRowFirstColumn="0" w:lastRowLastColumn="0"/>
            <w:tcW w:w="2349" w:type="dxa"/>
          </w:tcPr>
          <w:p w:rsidR="002767E3" w:rsidRPr="00FE35E4" w:rsidRDefault="002767E3" w:rsidP="00FB6C3E">
            <w:pPr>
              <w:rPr>
                <w:rFonts w:ascii="Times New Roman" w:hAnsi="Times New Roman"/>
              </w:rPr>
            </w:pPr>
            <w:r w:rsidRPr="00FE35E4">
              <w:rPr>
                <w:rFonts w:ascii="Times New Roman" w:hAnsi="Times New Roman"/>
              </w:rPr>
              <w:t>Antenna Configuration at the UE</w:t>
            </w:r>
          </w:p>
        </w:tc>
        <w:tc>
          <w:tcPr>
            <w:tcW w:w="2806"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 xml:space="preserve">A single </w:t>
            </w:r>
            <w:proofErr w:type="spellStart"/>
            <w:r w:rsidRPr="00FE35E4">
              <w:rPr>
                <w:rFonts w:ascii="Times New Roman" w:hAnsi="Times New Roman"/>
              </w:rPr>
              <w:t>omni</w:t>
            </w:r>
            <w:proofErr w:type="spellEnd"/>
            <w:r w:rsidRPr="00FE35E4">
              <w:rPr>
                <w:rFonts w:ascii="Times New Roman" w:hAnsi="Times New Roman"/>
              </w:rPr>
              <w:t>-directional antenna element</w:t>
            </w:r>
          </w:p>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 </w:t>
            </w:r>
          </w:p>
        </w:tc>
        <w:tc>
          <w:tcPr>
            <w:tcW w:w="4122"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VSAT with 60 cm equivalent aperture diameter</w:t>
            </w:r>
          </w:p>
        </w:tc>
      </w:tr>
      <w:tr w:rsidR="002767E3" w:rsidTr="00FB6C3E">
        <w:tc>
          <w:tcPr>
            <w:cnfStyle w:val="001000000000" w:firstRow="0" w:lastRow="0" w:firstColumn="1" w:lastColumn="0" w:oddVBand="0" w:evenVBand="0" w:oddHBand="0" w:evenHBand="0" w:firstRowFirstColumn="0" w:firstRowLastColumn="0" w:lastRowFirstColumn="0" w:lastRowLastColumn="0"/>
            <w:tcW w:w="2349" w:type="dxa"/>
            <w:tcBorders>
              <w:right w:val="none" w:sz="0" w:space="0" w:color="auto"/>
            </w:tcBorders>
          </w:tcPr>
          <w:p w:rsidR="002767E3" w:rsidRPr="00FE35E4" w:rsidRDefault="002767E3" w:rsidP="00FB6C3E">
            <w:pPr>
              <w:rPr>
                <w:rFonts w:ascii="Times New Roman" w:hAnsi="Times New Roman"/>
              </w:rPr>
            </w:pPr>
            <w:r w:rsidRPr="00FE35E4">
              <w:rPr>
                <w:rFonts w:ascii="Times New Roman" w:hAnsi="Times New Roman"/>
              </w:rPr>
              <w:t xml:space="preserve">PRACH format </w:t>
            </w:r>
          </w:p>
        </w:tc>
        <w:tc>
          <w:tcPr>
            <w:tcW w:w="2806"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To be reported by companies.</w:t>
            </w:r>
          </w:p>
        </w:tc>
        <w:tc>
          <w:tcPr>
            <w:tcW w:w="4122" w:type="dxa"/>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To be reported by companies</w:t>
            </w:r>
          </w:p>
        </w:tc>
      </w:tr>
      <w:tr w:rsidR="002767E3" w:rsidTr="00FB6C3E">
        <w:tc>
          <w:tcPr>
            <w:cnfStyle w:val="001000000000" w:firstRow="0" w:lastRow="0" w:firstColumn="1" w:lastColumn="0" w:oddVBand="0" w:evenVBand="0" w:oddHBand="0" w:evenHBand="0" w:firstRowFirstColumn="0" w:firstRowLastColumn="0" w:lastRowFirstColumn="0" w:lastRowLastColumn="0"/>
            <w:tcW w:w="2349" w:type="dxa"/>
            <w:tcBorders>
              <w:right w:val="none" w:sz="0" w:space="0" w:color="auto"/>
            </w:tcBorders>
          </w:tcPr>
          <w:p w:rsidR="002767E3" w:rsidRPr="00FE35E4" w:rsidRDefault="002767E3" w:rsidP="00FB6C3E">
            <w:pPr>
              <w:rPr>
                <w:rFonts w:ascii="Times New Roman" w:hAnsi="Times New Roman"/>
              </w:rPr>
            </w:pPr>
            <w:r w:rsidRPr="00FE35E4">
              <w:rPr>
                <w:rFonts w:ascii="Times New Roman" w:hAnsi="Times New Roman"/>
              </w:rPr>
              <w:t>PRACH configuration</w:t>
            </w:r>
          </w:p>
        </w:tc>
        <w:tc>
          <w:tcPr>
            <w:tcW w:w="6928" w:type="dxa"/>
            <w:gridSpan w:val="2"/>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To be reported by companies.</w:t>
            </w:r>
          </w:p>
        </w:tc>
      </w:tr>
      <w:tr w:rsidR="002767E3" w:rsidTr="00FB6C3E">
        <w:tc>
          <w:tcPr>
            <w:cnfStyle w:val="001000000000" w:firstRow="0" w:lastRow="0" w:firstColumn="1" w:lastColumn="0" w:oddVBand="0" w:evenVBand="0" w:oddHBand="0" w:evenHBand="0" w:firstRowFirstColumn="0" w:firstRowLastColumn="0" w:lastRowFirstColumn="0" w:lastRowLastColumn="0"/>
            <w:tcW w:w="2349" w:type="dxa"/>
            <w:tcBorders>
              <w:right w:val="none" w:sz="0" w:space="0" w:color="auto"/>
            </w:tcBorders>
          </w:tcPr>
          <w:p w:rsidR="002767E3" w:rsidRPr="00FE35E4" w:rsidRDefault="002767E3" w:rsidP="00FB6C3E">
            <w:pPr>
              <w:rPr>
                <w:rFonts w:ascii="Times New Roman" w:hAnsi="Times New Roman"/>
              </w:rPr>
            </w:pPr>
            <w:r w:rsidRPr="00FE35E4">
              <w:rPr>
                <w:rFonts w:ascii="Times New Roman" w:hAnsi="Times New Roman"/>
              </w:rPr>
              <w:t>Metric</w:t>
            </w:r>
          </w:p>
        </w:tc>
        <w:tc>
          <w:tcPr>
            <w:tcW w:w="6928" w:type="dxa"/>
            <w:gridSpan w:val="2"/>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PRACH detection rate, FAR (Based on the preamble pool size is not less than 64), CDF of estimation error for frequency/timing</w:t>
            </w:r>
          </w:p>
        </w:tc>
      </w:tr>
      <w:tr w:rsidR="002767E3" w:rsidTr="00FB6C3E">
        <w:tc>
          <w:tcPr>
            <w:cnfStyle w:val="001000000000" w:firstRow="0" w:lastRow="0" w:firstColumn="1" w:lastColumn="0" w:oddVBand="0" w:evenVBand="0" w:oddHBand="0" w:evenHBand="0" w:firstRowFirstColumn="0" w:firstRowLastColumn="0" w:lastRowFirstColumn="0" w:lastRowLastColumn="0"/>
            <w:tcW w:w="2349" w:type="dxa"/>
            <w:tcBorders>
              <w:right w:val="none" w:sz="0" w:space="0" w:color="auto"/>
            </w:tcBorders>
          </w:tcPr>
          <w:p w:rsidR="002767E3" w:rsidRPr="00FE35E4" w:rsidRDefault="002767E3" w:rsidP="00FB6C3E">
            <w:pPr>
              <w:rPr>
                <w:rFonts w:ascii="Times New Roman" w:hAnsi="Times New Roman"/>
              </w:rPr>
            </w:pPr>
            <w:r w:rsidRPr="00FE35E4">
              <w:rPr>
                <w:rFonts w:ascii="Times New Roman" w:hAnsi="Times New Roman"/>
              </w:rPr>
              <w:t>Receiver</w:t>
            </w:r>
          </w:p>
        </w:tc>
        <w:tc>
          <w:tcPr>
            <w:tcW w:w="6928" w:type="dxa"/>
            <w:gridSpan w:val="2"/>
          </w:tcPr>
          <w:p w:rsidR="002767E3" w:rsidRPr="00FE35E4" w:rsidRDefault="002767E3" w:rsidP="00FB6C3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E35E4">
              <w:rPr>
                <w:rFonts w:ascii="Times New Roman" w:hAnsi="Times New Roman"/>
              </w:rPr>
              <w:t>Companies to report the receiver for PRACH detection.</w:t>
            </w:r>
          </w:p>
        </w:tc>
      </w:tr>
    </w:tbl>
    <w:p w:rsidR="002767E3" w:rsidRDefault="002767E3" w:rsidP="002767E3">
      <w:pPr>
        <w:rPr>
          <w:lang w:eastAsia="zh-CN"/>
        </w:rPr>
      </w:pPr>
    </w:p>
    <w:p w:rsidR="002767E3" w:rsidRPr="00D844B7" w:rsidRDefault="002767E3" w:rsidP="002767E3">
      <w:pPr>
        <w:rPr>
          <w:rFonts w:eastAsia="DengXian"/>
          <w:sz w:val="14"/>
          <w:szCs w:val="18"/>
          <w:lang w:eastAsia="zh-CN"/>
        </w:rPr>
      </w:pPr>
    </w:p>
    <w:p w:rsidR="002767E3" w:rsidRPr="00D844B7" w:rsidRDefault="002767E3" w:rsidP="002767E3">
      <w:pPr>
        <w:rPr>
          <w:sz w:val="14"/>
          <w:szCs w:val="18"/>
          <w:lang w:eastAsia="zh-CN"/>
        </w:rPr>
      </w:pPr>
    </w:p>
    <w:p w:rsidR="002767E3" w:rsidRPr="00D844B7" w:rsidRDefault="002767E3" w:rsidP="002767E3">
      <w:pPr>
        <w:rPr>
          <w:b/>
          <w:sz w:val="14"/>
          <w:szCs w:val="14"/>
          <w:highlight w:val="yellow"/>
          <w:lang w:eastAsia="zh-CN"/>
        </w:rPr>
      </w:pPr>
    </w:p>
    <w:p w:rsidR="002767E3" w:rsidRPr="00D844B7" w:rsidRDefault="002767E3" w:rsidP="002767E3">
      <w:pPr>
        <w:rPr>
          <w:b/>
          <w:lang w:eastAsia="zh-CN"/>
        </w:rPr>
      </w:pPr>
      <w:r w:rsidRPr="00D844B7">
        <w:rPr>
          <w:b/>
          <w:highlight w:val="green"/>
          <w:lang w:eastAsia="zh-CN"/>
        </w:rPr>
        <w:t>Agreement:</w:t>
      </w:r>
    </w:p>
    <w:p w:rsidR="002767E3" w:rsidRPr="00D844B7" w:rsidRDefault="002767E3" w:rsidP="002767E3">
      <w:pPr>
        <w:rPr>
          <w:bCs/>
          <w:lang w:eastAsia="zh-CN"/>
        </w:rPr>
      </w:pPr>
      <w:r w:rsidRPr="00D844B7">
        <w:rPr>
          <w:bCs/>
          <w:lang w:eastAsia="zh-CN"/>
        </w:rPr>
        <w:t>For evaluation regarding GNSS-resilient operation, based on GNSS information or the lack of it, it is assumed that the UE has a horizontal location uncertainty within an area</w:t>
      </w:r>
    </w:p>
    <w:p w:rsidR="002767E3" w:rsidRPr="00D844B7" w:rsidRDefault="002767E3" w:rsidP="00160519">
      <w:pPr>
        <w:pStyle w:val="Paragraphedeliste"/>
        <w:widowControl/>
        <w:numPr>
          <w:ilvl w:val="0"/>
          <w:numId w:val="11"/>
        </w:numPr>
        <w:suppressAutoHyphens/>
        <w:spacing w:before="120" w:after="120"/>
        <w:ind w:leftChars="0"/>
        <w:rPr>
          <w:rFonts w:ascii="Times New Roman" w:hAnsi="Times New Roman"/>
          <w:bCs/>
          <w:szCs w:val="20"/>
        </w:rPr>
      </w:pPr>
      <w:r w:rsidRPr="00D844B7">
        <w:rPr>
          <w:rFonts w:ascii="Times New Roman" w:hAnsi="Times New Roman"/>
          <w:bCs/>
          <w:szCs w:val="20"/>
        </w:rPr>
        <w:t>Case a: the location uncertainty area is the area served by the cell or beam.</w:t>
      </w:r>
    </w:p>
    <w:p w:rsidR="002767E3" w:rsidRPr="00D844B7" w:rsidRDefault="002767E3" w:rsidP="00160519">
      <w:pPr>
        <w:pStyle w:val="Paragraphedeliste"/>
        <w:widowControl/>
        <w:numPr>
          <w:ilvl w:val="0"/>
          <w:numId w:val="11"/>
        </w:numPr>
        <w:suppressAutoHyphens/>
        <w:spacing w:before="120" w:after="120"/>
        <w:ind w:leftChars="0"/>
        <w:rPr>
          <w:rFonts w:ascii="Times New Roman" w:hAnsi="Times New Roman"/>
          <w:bCs/>
          <w:szCs w:val="20"/>
        </w:rPr>
      </w:pPr>
      <w:r w:rsidRPr="00D844B7">
        <w:rPr>
          <w:rFonts w:ascii="Times New Roman" w:hAnsi="Times New Roman"/>
          <w:bCs/>
          <w:szCs w:val="20"/>
        </w:rPr>
        <w:t>Case b: the location uncertainty area is a circle of radius X km</w:t>
      </w:r>
    </w:p>
    <w:p w:rsidR="002767E3" w:rsidRPr="00D844B7" w:rsidRDefault="002767E3" w:rsidP="00160519">
      <w:pPr>
        <w:pStyle w:val="Paragraphedeliste"/>
        <w:widowControl/>
        <w:numPr>
          <w:ilvl w:val="1"/>
          <w:numId w:val="11"/>
        </w:numPr>
        <w:suppressAutoHyphens/>
        <w:spacing w:before="120" w:after="120"/>
        <w:ind w:leftChars="0"/>
        <w:rPr>
          <w:rFonts w:ascii="Times New Roman" w:hAnsi="Times New Roman"/>
          <w:bCs/>
          <w:szCs w:val="20"/>
        </w:rPr>
      </w:pPr>
      <w:r w:rsidRPr="00D844B7">
        <w:rPr>
          <w:rFonts w:ascii="Times New Roman" w:hAnsi="Times New Roman"/>
          <w:bCs/>
          <w:szCs w:val="20"/>
        </w:rPr>
        <w:t>X to be reported</w:t>
      </w:r>
    </w:p>
    <w:p w:rsidR="002767E3" w:rsidRPr="00D844B7" w:rsidRDefault="002767E3" w:rsidP="002767E3">
      <w:pPr>
        <w:rPr>
          <w:bCs/>
          <w:lang w:val="en-US"/>
        </w:rPr>
      </w:pPr>
      <w:r w:rsidRPr="00D844B7">
        <w:rPr>
          <w:bCs/>
          <w:lang w:val="en-US"/>
        </w:rPr>
        <w:t>UE altitude error should be taken into account.</w:t>
      </w:r>
    </w:p>
    <w:p w:rsidR="002767E3" w:rsidRPr="00D844B7" w:rsidRDefault="002767E3" w:rsidP="00160519">
      <w:pPr>
        <w:numPr>
          <w:ilvl w:val="0"/>
          <w:numId w:val="12"/>
        </w:numPr>
        <w:overflowPunct/>
        <w:autoSpaceDE/>
        <w:autoSpaceDN/>
        <w:adjustRightInd/>
        <w:spacing w:after="0"/>
        <w:textAlignment w:val="auto"/>
        <w:rPr>
          <w:bCs/>
          <w:lang w:val="en-US"/>
        </w:rPr>
      </w:pPr>
      <w:r w:rsidRPr="00D844B7">
        <w:rPr>
          <w:bCs/>
          <w:lang w:val="en-US"/>
        </w:rPr>
        <w:t>UE altitude error to be reported.</w:t>
      </w:r>
    </w:p>
    <w:p w:rsidR="002767E3" w:rsidRPr="00D844B7" w:rsidRDefault="002767E3" w:rsidP="002767E3">
      <w:pPr>
        <w:rPr>
          <w:bCs/>
        </w:rPr>
      </w:pPr>
      <w:r w:rsidRPr="00D844B7">
        <w:rPr>
          <w:bCs/>
          <w:lang w:val="en-US"/>
        </w:rPr>
        <w:t xml:space="preserve">For both </w:t>
      </w:r>
      <w:r w:rsidRPr="00D844B7">
        <w:rPr>
          <w:bCs/>
        </w:rPr>
        <w:t xml:space="preserve">Case </w:t>
      </w:r>
      <w:proofErr w:type="gramStart"/>
      <w:r w:rsidRPr="00D844B7">
        <w:rPr>
          <w:bCs/>
        </w:rPr>
        <w:t>a</w:t>
      </w:r>
      <w:proofErr w:type="gramEnd"/>
      <w:r w:rsidRPr="00D844B7">
        <w:rPr>
          <w:bCs/>
        </w:rPr>
        <w:t xml:space="preserve"> and Case b</w:t>
      </w:r>
      <w:r w:rsidRPr="00D844B7">
        <w:rPr>
          <w:bCs/>
          <w:lang w:val="en-US"/>
        </w:rPr>
        <w:t xml:space="preserve"> above, RAN1 to evaluate at least:</w:t>
      </w:r>
    </w:p>
    <w:p w:rsidR="002767E3" w:rsidRPr="00D844B7" w:rsidRDefault="002767E3" w:rsidP="00160519">
      <w:pPr>
        <w:pStyle w:val="Paragraphedeliste"/>
        <w:widowControl/>
        <w:numPr>
          <w:ilvl w:val="0"/>
          <w:numId w:val="11"/>
        </w:numPr>
        <w:suppressAutoHyphens/>
        <w:spacing w:before="120" w:after="120"/>
        <w:ind w:leftChars="0" w:left="1035"/>
        <w:rPr>
          <w:bCs/>
          <w:szCs w:val="20"/>
        </w:rPr>
      </w:pPr>
      <w:r w:rsidRPr="00D844B7">
        <w:rPr>
          <w:rFonts w:ascii="Times New Roman" w:hAnsi="Times New Roman"/>
          <w:bCs/>
          <w:szCs w:val="20"/>
        </w:rPr>
        <w:t>Differential delay values</w:t>
      </w:r>
    </w:p>
    <w:p w:rsidR="002767E3" w:rsidRPr="00D844B7" w:rsidRDefault="002767E3" w:rsidP="00160519">
      <w:pPr>
        <w:pStyle w:val="Paragraphedeliste"/>
        <w:widowControl/>
        <w:numPr>
          <w:ilvl w:val="0"/>
          <w:numId w:val="11"/>
        </w:numPr>
        <w:suppressAutoHyphens/>
        <w:spacing w:before="120" w:after="120"/>
        <w:ind w:leftChars="0" w:left="1035"/>
        <w:rPr>
          <w:bCs/>
          <w:szCs w:val="20"/>
        </w:rPr>
      </w:pPr>
      <w:r w:rsidRPr="00D844B7">
        <w:rPr>
          <w:rFonts w:ascii="Times New Roman" w:hAnsi="Times New Roman"/>
          <w:bCs/>
          <w:szCs w:val="20"/>
        </w:rPr>
        <w:t>Differential frequency offset/Doppler values</w:t>
      </w:r>
    </w:p>
    <w:p w:rsidR="002767E3" w:rsidRPr="006B16CA" w:rsidRDefault="002767E3" w:rsidP="002767E3"/>
    <w:p w:rsidR="002767E3" w:rsidRPr="00C13CE0" w:rsidRDefault="002767E3" w:rsidP="002767E3">
      <w:pPr>
        <w:rPr>
          <w:rFonts w:eastAsia="DengXian"/>
          <w:lang w:eastAsia="zh-CN"/>
        </w:rPr>
      </w:pPr>
    </w:p>
    <w:p w:rsidR="001F327C" w:rsidRDefault="001F327C" w:rsidP="001F327C">
      <w:pPr>
        <w:rPr>
          <w:lang w:eastAsia="ja-JP"/>
        </w:rPr>
      </w:pPr>
    </w:p>
    <w:p w:rsidR="001F327C" w:rsidRDefault="001F327C" w:rsidP="001F327C">
      <w:pPr>
        <w:rPr>
          <w:lang w:val="en-US"/>
        </w:rPr>
      </w:pPr>
    </w:p>
    <w:p w:rsidR="009C5BC7" w:rsidRDefault="009C5BC7" w:rsidP="005671CD">
      <w:pPr>
        <w:rPr>
          <w:color w:val="000000"/>
          <w:lang w:eastAsia="ko-KR"/>
        </w:rPr>
      </w:pPr>
    </w:p>
    <w:p w:rsidR="00FC4A94" w:rsidRDefault="00FC4A94" w:rsidP="00FC4A94">
      <w:pPr>
        <w:rPr>
          <w:color w:val="000000"/>
          <w:lang w:eastAsia="ko-KR"/>
        </w:rPr>
      </w:pPr>
    </w:p>
    <w:p w:rsidR="00FC4A94" w:rsidRDefault="00FC4A94" w:rsidP="000E67B9">
      <w:pPr>
        <w:rPr>
          <w:lang w:eastAsia="x-none"/>
        </w:rPr>
      </w:pPr>
    </w:p>
    <w:p w:rsidR="000E67B9" w:rsidRDefault="000E67B9" w:rsidP="000E67B9">
      <w:pPr>
        <w:pStyle w:val="Titre4"/>
        <w:rPr>
          <w:lang w:eastAsia="ja-JP"/>
        </w:rPr>
      </w:pPr>
      <w:r>
        <w:rPr>
          <w:lang w:eastAsia="ja-JP"/>
        </w:rPr>
        <w:t>2.1.2</w:t>
      </w:r>
      <w:r>
        <w:rPr>
          <w:lang w:eastAsia="ja-JP"/>
        </w:rPr>
        <w:tab/>
        <w:t>Remaining Open issues</w:t>
      </w:r>
    </w:p>
    <w:p w:rsidR="008B3EE6" w:rsidRPr="000B55E3" w:rsidRDefault="000B55E3" w:rsidP="000B55E3">
      <w:pPr>
        <w:spacing w:after="0" w:line="276" w:lineRule="auto"/>
        <w:rPr>
          <w:szCs w:val="16"/>
          <w:lang w:val="en-US"/>
        </w:rPr>
      </w:pPr>
      <w:r w:rsidRPr="009B7099">
        <w:rPr>
          <w:szCs w:val="16"/>
          <w:lang w:val="en-US"/>
        </w:rPr>
        <w:t>Assess impact on initial access and connected mode procedures for NR-NTN</w:t>
      </w:r>
      <w:r>
        <w:rPr>
          <w:szCs w:val="16"/>
          <w:lang w:val="en-US"/>
        </w:rPr>
        <w:t>.</w:t>
      </w:r>
    </w:p>
    <w:p w:rsidR="000E67B9" w:rsidRPr="00A3088F" w:rsidRDefault="000E67B9" w:rsidP="000E67B9">
      <w:pPr>
        <w:rPr>
          <w:lang w:val="en-US"/>
        </w:rPr>
      </w:pPr>
    </w:p>
    <w:p w:rsidR="000E67B9" w:rsidRDefault="000E67B9" w:rsidP="000E67B9">
      <w:pPr>
        <w:pStyle w:val="Titre2"/>
        <w:rPr>
          <w:lang w:eastAsia="ja-JP"/>
        </w:rPr>
      </w:pPr>
      <w:r>
        <w:rPr>
          <w:lang w:eastAsia="ja-JP"/>
        </w:rPr>
        <w:t>2.</w:t>
      </w:r>
      <w:r w:rsidR="008251BC">
        <w:rPr>
          <w:lang w:eastAsia="ja-JP"/>
        </w:rPr>
        <w:t>2</w:t>
      </w:r>
      <w:r>
        <w:rPr>
          <w:lang w:eastAsia="ja-JP"/>
        </w:rPr>
        <w:tab/>
      </w:r>
      <w:r>
        <w:rPr>
          <w:rFonts w:hint="eastAsia"/>
          <w:lang w:eastAsia="ja-JP"/>
        </w:rPr>
        <w:t>RAN4</w:t>
      </w:r>
    </w:p>
    <w:p w:rsidR="000E67B9" w:rsidRDefault="000E67B9" w:rsidP="000E67B9">
      <w:pPr>
        <w:pStyle w:val="Titre4"/>
        <w:rPr>
          <w:lang w:eastAsia="ja-JP"/>
        </w:rPr>
      </w:pPr>
      <w:r>
        <w:rPr>
          <w:lang w:eastAsia="ja-JP"/>
        </w:rPr>
        <w:t>2.</w:t>
      </w:r>
      <w:r w:rsidR="008251BC">
        <w:rPr>
          <w:lang w:eastAsia="ja-JP"/>
        </w:rPr>
        <w:t>2</w:t>
      </w:r>
      <w:r>
        <w:rPr>
          <w:lang w:eastAsia="ja-JP"/>
        </w:rPr>
        <w:t>.1</w:t>
      </w:r>
      <w:r>
        <w:rPr>
          <w:lang w:eastAsia="ja-JP"/>
        </w:rPr>
        <w:tab/>
        <w:t>Agreements</w:t>
      </w:r>
    </w:p>
    <w:p w:rsidR="005B17CC" w:rsidRPr="005B17CC" w:rsidRDefault="00182B36" w:rsidP="000E67B9">
      <w:pPr>
        <w:rPr>
          <w:lang w:val="en-US" w:eastAsia="en-US"/>
        </w:rPr>
      </w:pPr>
      <w:r>
        <w:rPr>
          <w:lang w:val="en-US" w:eastAsia="en-US"/>
        </w:rPr>
        <w:t>None</w:t>
      </w:r>
    </w:p>
    <w:p w:rsidR="005671CD" w:rsidRPr="005671CD" w:rsidRDefault="005671CD" w:rsidP="005671CD">
      <w:pPr>
        <w:pStyle w:val="Titre4"/>
        <w:rPr>
          <w:lang w:eastAsia="ja-JP"/>
        </w:rPr>
      </w:pPr>
      <w:r w:rsidRPr="005671CD">
        <w:rPr>
          <w:rFonts w:hint="eastAsia"/>
          <w:lang w:eastAsia="ja-JP"/>
        </w:rPr>
        <w:t>2.</w:t>
      </w:r>
      <w:r w:rsidR="008251BC">
        <w:rPr>
          <w:lang w:eastAsia="ja-JP"/>
        </w:rPr>
        <w:t>2</w:t>
      </w:r>
      <w:r w:rsidRPr="005671CD">
        <w:rPr>
          <w:rFonts w:hint="eastAsia"/>
          <w:lang w:eastAsia="ja-JP"/>
        </w:rPr>
        <w:t>.1.1 Decisions during RAN</w:t>
      </w:r>
      <w:r w:rsidRPr="005671CD">
        <w:rPr>
          <w:lang w:eastAsia="ja-JP"/>
        </w:rPr>
        <w:t>4</w:t>
      </w:r>
      <w:r w:rsidRPr="005671CD">
        <w:rPr>
          <w:rFonts w:hint="eastAsia"/>
          <w:lang w:eastAsia="ja-JP"/>
        </w:rPr>
        <w:t>#</w:t>
      </w:r>
      <w:r w:rsidR="009F66B2" w:rsidRPr="005671CD">
        <w:rPr>
          <w:rFonts w:hint="eastAsia"/>
          <w:lang w:eastAsia="ja-JP"/>
        </w:rPr>
        <w:t>1</w:t>
      </w:r>
      <w:r w:rsidR="009F66B2" w:rsidRPr="005671CD">
        <w:rPr>
          <w:lang w:eastAsia="ja-JP"/>
        </w:rPr>
        <w:t>1</w:t>
      </w:r>
      <w:r w:rsidR="009F66B2">
        <w:rPr>
          <w:lang w:eastAsia="ja-JP"/>
        </w:rPr>
        <w:t>6</w:t>
      </w:r>
    </w:p>
    <w:p w:rsidR="00EB2614" w:rsidRDefault="00182B36" w:rsidP="000E67B9">
      <w:pPr>
        <w:rPr>
          <w:lang w:eastAsia="en-US"/>
        </w:rPr>
      </w:pPr>
      <w:r>
        <w:rPr>
          <w:lang w:eastAsia="en-US"/>
        </w:rPr>
        <w:t>None</w:t>
      </w:r>
    </w:p>
    <w:p w:rsidR="00EB2614" w:rsidRPr="002A0A65" w:rsidRDefault="00EB2614" w:rsidP="000E67B9">
      <w:pPr>
        <w:rPr>
          <w:lang w:eastAsia="en-US"/>
        </w:rPr>
      </w:pPr>
    </w:p>
    <w:p w:rsidR="000E67B9" w:rsidRPr="00E7098F" w:rsidRDefault="000E67B9" w:rsidP="000E67B9">
      <w:pPr>
        <w:pStyle w:val="Titre4"/>
        <w:rPr>
          <w:lang w:eastAsia="ja-JP"/>
        </w:rPr>
      </w:pPr>
      <w:r w:rsidRPr="00E7098F">
        <w:rPr>
          <w:lang w:eastAsia="ja-JP"/>
        </w:rPr>
        <w:t>2.</w:t>
      </w:r>
      <w:r w:rsidR="008251BC">
        <w:rPr>
          <w:lang w:eastAsia="ja-JP"/>
        </w:rPr>
        <w:t>2</w:t>
      </w:r>
      <w:r w:rsidRPr="00E7098F">
        <w:rPr>
          <w:lang w:eastAsia="ja-JP"/>
        </w:rPr>
        <w:t>.2</w:t>
      </w:r>
      <w:r w:rsidRPr="00E7098F">
        <w:rPr>
          <w:lang w:eastAsia="ja-JP"/>
        </w:rPr>
        <w:tab/>
        <w:t>Remaining Open issues</w:t>
      </w:r>
    </w:p>
    <w:p w:rsidR="000B55E3" w:rsidRPr="009B7099" w:rsidRDefault="000B55E3" w:rsidP="000B55E3">
      <w:pPr>
        <w:spacing w:after="0" w:line="276" w:lineRule="auto"/>
        <w:rPr>
          <w:szCs w:val="16"/>
          <w:lang w:val="en-US"/>
        </w:rPr>
      </w:pPr>
      <w:r w:rsidRPr="009B7099">
        <w:rPr>
          <w:szCs w:val="16"/>
          <w:lang w:val="en-US"/>
        </w:rPr>
        <w:t xml:space="preserve">Assess </w:t>
      </w:r>
      <w:r>
        <w:rPr>
          <w:szCs w:val="16"/>
          <w:lang w:val="en-US"/>
        </w:rPr>
        <w:t xml:space="preserve">potential </w:t>
      </w:r>
      <w:r w:rsidRPr="009B7099">
        <w:rPr>
          <w:szCs w:val="16"/>
          <w:lang w:val="en-US"/>
        </w:rPr>
        <w:t xml:space="preserve">impact on RRM specifications </w:t>
      </w:r>
      <w:r>
        <w:rPr>
          <w:szCs w:val="16"/>
          <w:lang w:val="en-US"/>
        </w:rPr>
        <w:t xml:space="preserve">related to </w:t>
      </w:r>
      <w:r w:rsidRPr="009B7099">
        <w:rPr>
          <w:szCs w:val="16"/>
          <w:lang w:val="en-US"/>
        </w:rPr>
        <w:t>initial access and connec</w:t>
      </w:r>
      <w:r>
        <w:rPr>
          <w:szCs w:val="16"/>
          <w:lang w:val="en-US"/>
        </w:rPr>
        <w:t>ted mode procedures for NR-NTN.</w:t>
      </w:r>
    </w:p>
    <w:p w:rsidR="001924B4" w:rsidRPr="00503808" w:rsidRDefault="001924B4" w:rsidP="009D0983">
      <w:pPr>
        <w:spacing w:after="0"/>
        <w:rPr>
          <w:rFonts w:eastAsia="Calibri"/>
          <w:lang w:val="en-US" w:eastAsia="ko-KR"/>
        </w:rPr>
      </w:pPr>
    </w:p>
    <w:p w:rsidR="00701410" w:rsidRPr="00701410" w:rsidRDefault="00701410" w:rsidP="00701410">
      <w:pPr>
        <w:pStyle w:val="Titre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Titre2"/>
        <w:rPr>
          <w:lang w:eastAsia="ja-JP"/>
        </w:rPr>
      </w:pPr>
      <w:r>
        <w:rPr>
          <w:lang w:eastAsia="ja-JP"/>
        </w:rPr>
        <w:t>3.1</w:t>
      </w:r>
      <w:r>
        <w:rPr>
          <w:lang w:eastAsia="ja-JP"/>
        </w:rPr>
        <w:tab/>
        <w:t>SA</w:t>
      </w:r>
      <w:r w:rsidR="00A66808">
        <w:rPr>
          <w:lang w:eastAsia="ja-JP"/>
        </w:rPr>
        <w:t>2</w:t>
      </w:r>
    </w:p>
    <w:p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r w:rsidR="00414ECB" w:rsidRPr="00414ECB">
        <w:rPr>
          <w:rFonts w:ascii="Arial" w:hAnsi="Arial" w:cs="Arial"/>
          <w:iCs/>
        </w:rPr>
        <w:t>-</w:t>
      </w:r>
    </w:p>
    <w:p w:rsidR="00AF5F60" w:rsidRPr="00AF5F60" w:rsidRDefault="00AF5F60" w:rsidP="00AF5F60">
      <w:pPr>
        <w:rPr>
          <w:lang w:val="en-US"/>
        </w:rPr>
      </w:pPr>
    </w:p>
    <w:p w:rsidR="005A6C96" w:rsidRDefault="008D3C7D" w:rsidP="005A6C96">
      <w:pPr>
        <w:pStyle w:val="Titre2"/>
      </w:pPr>
      <w:r>
        <w:t>4</w:t>
      </w:r>
      <w:r w:rsidR="005A6C96">
        <w:t>.</w:t>
      </w:r>
      <w:r w:rsidR="005A6C96">
        <w:tab/>
        <w:t>References</w:t>
      </w:r>
    </w:p>
    <w:p w:rsidR="009A2654" w:rsidRPr="00692353" w:rsidRDefault="009A2654" w:rsidP="00692353">
      <w:pPr>
        <w:spacing w:after="0"/>
        <w:rPr>
          <w:rFonts w:eastAsia="Calibri"/>
          <w:lang w:val="en-US" w:eastAsia="ko-KR"/>
        </w:rPr>
      </w:pPr>
    </w:p>
    <w:p w:rsidR="00F01D5E" w:rsidRPr="00E2454D" w:rsidRDefault="00F01D5E" w:rsidP="00F01D5E">
      <w:pPr>
        <w:pStyle w:val="Titre2"/>
        <w:rPr>
          <w:lang w:eastAsia="ja-JP"/>
        </w:rPr>
      </w:pPr>
      <w:r>
        <w:rPr>
          <w:lang w:eastAsia="ja-JP"/>
        </w:rPr>
        <w:t>4.1</w:t>
      </w:r>
      <w:r>
        <w:rPr>
          <w:lang w:eastAsia="ja-JP"/>
        </w:rPr>
        <w:tab/>
        <w:t>RAN1</w:t>
      </w:r>
    </w:p>
    <w:p w:rsidR="00F01D5E" w:rsidRDefault="00F01D5E" w:rsidP="00F01D5E">
      <w:pPr>
        <w:overflowPunct/>
        <w:autoSpaceDE/>
        <w:autoSpaceDN/>
        <w:snapToGrid w:val="0"/>
        <w:spacing w:after="0"/>
        <w:textAlignment w:val="auto"/>
        <w:rPr>
          <w:rFonts w:ascii="Arial" w:hAnsi="Arial" w:cs="Arial"/>
          <w:b/>
          <w:bCs/>
          <w:lang w:eastAsia="ja-JP"/>
        </w:rPr>
      </w:pPr>
    </w:p>
    <w:p w:rsidR="0090069F" w:rsidRPr="009F66B2" w:rsidRDefault="0090069F" w:rsidP="009F66B2">
      <w:pPr>
        <w:snapToGrid w:val="0"/>
        <w:rPr>
          <w:rFonts w:ascii="Arial" w:hAnsi="Arial" w:cs="Arial"/>
          <w:bCs/>
        </w:rPr>
      </w:pPr>
    </w:p>
    <w:p w:rsidR="0090069F" w:rsidRDefault="0090069F" w:rsidP="00F01D5E">
      <w:pPr>
        <w:overflowPunct/>
        <w:autoSpaceDE/>
        <w:autoSpaceDN/>
        <w:snapToGrid w:val="0"/>
        <w:spacing w:after="0"/>
        <w:textAlignment w:val="auto"/>
        <w:rPr>
          <w:rFonts w:ascii="Arial" w:hAnsi="Arial" w:cs="Arial"/>
          <w:b/>
          <w:bCs/>
          <w:lang w:val="en-US" w:eastAsia="ja-JP"/>
        </w:rPr>
      </w:pPr>
    </w:p>
    <w:p w:rsidR="005671CD" w:rsidRDefault="005671CD" w:rsidP="005671CD">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Pr="00E2454D">
        <w:rPr>
          <w:rFonts w:ascii="Arial" w:hAnsi="Arial" w:cs="Arial"/>
          <w:b/>
          <w:lang w:eastAsia="en-US"/>
        </w:rPr>
        <w:t>#</w:t>
      </w:r>
      <w:r w:rsidR="009F66B2" w:rsidRPr="00E2454D">
        <w:rPr>
          <w:rFonts w:ascii="Arial" w:hAnsi="Arial" w:cs="Arial"/>
          <w:b/>
          <w:lang w:eastAsia="en-US"/>
        </w:rPr>
        <w:t>1</w:t>
      </w:r>
      <w:r w:rsidR="009F66B2">
        <w:rPr>
          <w:rFonts w:ascii="Arial" w:hAnsi="Arial" w:cs="Arial"/>
          <w:b/>
          <w:lang w:eastAsia="en-US"/>
        </w:rPr>
        <w:t xml:space="preserve">22 </w:t>
      </w:r>
      <w:r w:rsidRPr="00E2454D">
        <w:rPr>
          <w:rFonts w:ascii="Arial" w:hAnsi="Arial" w:cs="Arial"/>
          <w:b/>
          <w:lang w:eastAsia="en-US"/>
        </w:rPr>
        <w:t xml:space="preserve">meeting, </w:t>
      </w:r>
      <w:r w:rsidR="009F66B2">
        <w:rPr>
          <w:rFonts w:ascii="Arial" w:hAnsi="Arial" w:cs="Arial"/>
          <w:b/>
          <w:lang w:eastAsia="en-US"/>
        </w:rPr>
        <w:t>Bengaluru, India</w:t>
      </w:r>
      <w:r>
        <w:rPr>
          <w:rFonts w:ascii="Arial" w:hAnsi="Arial" w:cs="Arial"/>
          <w:b/>
          <w:lang w:eastAsia="en-US"/>
        </w:rPr>
        <w:t xml:space="preserve">, </w:t>
      </w:r>
      <w:r w:rsidR="009F66B2">
        <w:rPr>
          <w:rFonts w:ascii="Arial" w:hAnsi="Arial" w:cs="Arial"/>
          <w:b/>
          <w:lang w:eastAsia="en-US"/>
        </w:rPr>
        <w:t>August 25</w:t>
      </w:r>
      <w:r>
        <w:rPr>
          <w:rFonts w:ascii="Arial" w:hAnsi="Arial" w:cs="Arial"/>
          <w:b/>
          <w:lang w:eastAsia="en-US"/>
        </w:rPr>
        <w:t>-2</w:t>
      </w:r>
      <w:r w:rsidR="009F66B2">
        <w:rPr>
          <w:rFonts w:ascii="Arial" w:hAnsi="Arial" w:cs="Arial"/>
          <w:b/>
          <w:lang w:eastAsia="en-US"/>
        </w:rPr>
        <w:t>9</w:t>
      </w:r>
      <w:r w:rsidR="009F66B2" w:rsidRPr="009F66B2">
        <w:rPr>
          <w:rFonts w:ascii="Arial" w:hAnsi="Arial" w:cs="Arial"/>
          <w:b/>
          <w:vertAlign w:val="superscript"/>
          <w:lang w:eastAsia="en-US"/>
        </w:rPr>
        <w:t>th</w:t>
      </w:r>
      <w:r>
        <w:rPr>
          <w:rFonts w:ascii="Arial" w:hAnsi="Arial" w:cs="Arial"/>
          <w:b/>
          <w:lang w:eastAsia="en-US"/>
        </w:rPr>
        <w:t>, 2025</w:t>
      </w:r>
      <w:r w:rsidRPr="00E2454D">
        <w:rPr>
          <w:rFonts w:ascii="Arial" w:hAnsi="Arial" w:cs="Arial"/>
          <w:b/>
          <w:lang w:eastAsia="en-US"/>
        </w:rPr>
        <w:t>:</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R1-2505124 Discussion on NR-NTN GNSS resilience</w:t>
      </w:r>
      <w:r w:rsidRPr="0051167D">
        <w:rPr>
          <w:rFonts w:ascii="Arial" w:hAnsi="Arial" w:cs="Arial"/>
          <w:bCs/>
        </w:rPr>
        <w:tab/>
      </w:r>
      <w:proofErr w:type="spellStart"/>
      <w:r w:rsidRPr="0051167D">
        <w:rPr>
          <w:rFonts w:ascii="Arial" w:hAnsi="Arial" w:cs="Arial"/>
          <w:bCs/>
        </w:rPr>
        <w:t>SageRAN</w:t>
      </w:r>
      <w:proofErr w:type="spellEnd"/>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R1-2505142 On GNSS-resilient operation for NR-NTN</w:t>
      </w:r>
      <w:r w:rsidRPr="0051167D">
        <w:rPr>
          <w:rFonts w:ascii="Arial" w:hAnsi="Arial" w:cs="Arial"/>
          <w:bCs/>
        </w:rPr>
        <w:tab/>
        <w:t>Ericsson</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R1-2505153 Discussion on Rel-20 GNSS resilient NR NTN operation</w:t>
      </w:r>
      <w:r w:rsidRPr="0051167D">
        <w:rPr>
          <w:rFonts w:ascii="Arial" w:hAnsi="Arial" w:cs="Arial"/>
          <w:bCs/>
        </w:rPr>
        <w:tab/>
        <w:t>FUTUREWEI</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R1-2505169 Discussion on NR NTN GNSS resilience</w:t>
      </w:r>
      <w:r w:rsidRPr="0051167D">
        <w:rPr>
          <w:rFonts w:ascii="Arial" w:hAnsi="Arial" w:cs="Arial"/>
          <w:bCs/>
        </w:rPr>
        <w:tab/>
      </w:r>
      <w:proofErr w:type="spellStart"/>
      <w:r w:rsidRPr="0051167D">
        <w:rPr>
          <w:rFonts w:ascii="Arial" w:hAnsi="Arial" w:cs="Arial"/>
          <w:bCs/>
        </w:rPr>
        <w:t>Spreadtrum</w:t>
      </w:r>
      <w:proofErr w:type="spellEnd"/>
      <w:r w:rsidRPr="0051167D">
        <w:rPr>
          <w:rFonts w:ascii="Arial" w:hAnsi="Arial" w:cs="Arial"/>
          <w:bCs/>
        </w:rPr>
        <w:t>, UNISOC</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R1-2505223 GNSS resilience for NR-NTN</w:t>
      </w:r>
      <w:r w:rsidRPr="0051167D">
        <w:rPr>
          <w:rFonts w:ascii="Arial" w:hAnsi="Arial" w:cs="Arial"/>
          <w:bCs/>
        </w:rPr>
        <w:tab/>
        <w:t xml:space="preserve">Huawei, </w:t>
      </w:r>
      <w:proofErr w:type="spellStart"/>
      <w:r w:rsidRPr="0051167D">
        <w:rPr>
          <w:rFonts w:ascii="Arial" w:hAnsi="Arial" w:cs="Arial"/>
          <w:bCs/>
        </w:rPr>
        <w:t>HiSilicon</w:t>
      </w:r>
      <w:proofErr w:type="spellEnd"/>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R1-2505307 Discussion on NR-NTN GNSS resilience</w:t>
      </w:r>
      <w:r w:rsidRPr="0051167D">
        <w:rPr>
          <w:rFonts w:ascii="Arial" w:hAnsi="Arial" w:cs="Arial"/>
          <w:bCs/>
        </w:rPr>
        <w:tab/>
        <w:t>CATT</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R1-2505359 Considerations on NR-NTN Resilience to GNSS Unavailability and Degradation</w:t>
      </w:r>
      <w:r w:rsidRPr="0051167D">
        <w:rPr>
          <w:rFonts w:ascii="Arial" w:hAnsi="Arial" w:cs="Arial"/>
          <w:bCs/>
        </w:rPr>
        <w:lastRenderedPageBreak/>
        <w:tab/>
        <w:t>THALES</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R1-2505413 Discussion on NR-NTN GNSS resilience</w:t>
      </w:r>
      <w:r w:rsidRPr="0051167D">
        <w:rPr>
          <w:rFonts w:ascii="Arial" w:hAnsi="Arial" w:cs="Arial"/>
          <w:bCs/>
        </w:rPr>
        <w:tab/>
        <w:t>vivo</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R1-2505460 Discussion on NR-NTN GNSS resilience</w:t>
      </w:r>
      <w:r w:rsidRPr="0051167D">
        <w:rPr>
          <w:rFonts w:ascii="Arial" w:hAnsi="Arial" w:cs="Arial"/>
          <w:bCs/>
        </w:rPr>
        <w:tab/>
        <w:t>Xiaomi</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R1-2505508 Discussion on NR-NTN GNSS resilience</w:t>
      </w:r>
      <w:r w:rsidRPr="0051167D">
        <w:rPr>
          <w:rFonts w:ascii="Arial" w:hAnsi="Arial" w:cs="Arial"/>
          <w:bCs/>
        </w:rPr>
        <w:tab/>
        <w:t xml:space="preserve">ZTE Corporation, </w:t>
      </w:r>
      <w:proofErr w:type="spellStart"/>
      <w:r w:rsidRPr="0051167D">
        <w:rPr>
          <w:rFonts w:ascii="Arial" w:hAnsi="Arial" w:cs="Arial"/>
          <w:bCs/>
        </w:rPr>
        <w:t>Sanechips</w:t>
      </w:r>
      <w:proofErr w:type="spellEnd"/>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R1-2505581 Discussion on NR-NTN GNSS resilience</w:t>
      </w:r>
      <w:r w:rsidRPr="0051167D">
        <w:rPr>
          <w:rFonts w:ascii="Arial" w:hAnsi="Arial" w:cs="Arial"/>
          <w:bCs/>
        </w:rPr>
        <w:tab/>
        <w:t>Samsung</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R1-2505590 Discussion on NR-NTN GNSS resilience</w:t>
      </w:r>
      <w:r w:rsidRPr="0051167D">
        <w:rPr>
          <w:rFonts w:ascii="Arial" w:hAnsi="Arial" w:cs="Arial"/>
          <w:bCs/>
        </w:rPr>
        <w:tab/>
        <w:t>Fraunhofer IIS, Fraunhofer HHI</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 xml:space="preserve">R1-2505632 GNSS Resilient NR-NTN Operation in 5G </w:t>
      </w:r>
      <w:proofErr w:type="spellStart"/>
      <w:r w:rsidRPr="0051167D">
        <w:rPr>
          <w:rFonts w:ascii="Arial" w:hAnsi="Arial" w:cs="Arial"/>
          <w:bCs/>
        </w:rPr>
        <w:t>Adv</w:t>
      </w:r>
      <w:proofErr w:type="spellEnd"/>
      <w:r w:rsidRPr="0051167D">
        <w:rPr>
          <w:rFonts w:ascii="Arial" w:hAnsi="Arial" w:cs="Arial"/>
          <w:bCs/>
        </w:rPr>
        <w:tab/>
      </w:r>
      <w:proofErr w:type="spellStart"/>
      <w:r w:rsidRPr="0051167D">
        <w:rPr>
          <w:rFonts w:ascii="Arial" w:hAnsi="Arial" w:cs="Arial"/>
          <w:bCs/>
        </w:rPr>
        <w:t>Tejas</w:t>
      </w:r>
      <w:proofErr w:type="spellEnd"/>
      <w:r w:rsidRPr="0051167D">
        <w:rPr>
          <w:rFonts w:ascii="Arial" w:hAnsi="Arial" w:cs="Arial"/>
          <w:bCs/>
        </w:rPr>
        <w:t xml:space="preserve"> Network Limited</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R1-2505672 Discussion on NR-NTN GNSS resilience</w:t>
      </w:r>
      <w:r w:rsidRPr="0051167D">
        <w:rPr>
          <w:rFonts w:ascii="Arial" w:hAnsi="Arial" w:cs="Arial"/>
          <w:bCs/>
        </w:rPr>
        <w:tab/>
      </w:r>
      <w:proofErr w:type="spellStart"/>
      <w:r w:rsidRPr="0051167D">
        <w:rPr>
          <w:rFonts w:ascii="Arial" w:hAnsi="Arial" w:cs="Arial"/>
          <w:bCs/>
        </w:rPr>
        <w:t>Ofinno</w:t>
      </w:r>
      <w:proofErr w:type="spellEnd"/>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R1-2505695 Random access for NR NTN GNSS resilient operation</w:t>
      </w:r>
      <w:r w:rsidRPr="0051167D">
        <w:rPr>
          <w:rFonts w:ascii="Arial" w:hAnsi="Arial" w:cs="Arial"/>
          <w:bCs/>
        </w:rPr>
        <w:tab/>
        <w:t>Sharp</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R1-2505754 Discussion on NR-NTN GNSS resilience</w:t>
      </w:r>
      <w:r w:rsidRPr="0051167D">
        <w:rPr>
          <w:rFonts w:ascii="Arial" w:hAnsi="Arial" w:cs="Arial"/>
          <w:bCs/>
        </w:rPr>
        <w:tab/>
        <w:t>OPPO</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R1-2505779 Discussion on NR-NTN GNSS resilience</w:t>
      </w:r>
      <w:r w:rsidRPr="0051167D">
        <w:rPr>
          <w:rFonts w:ascii="Arial" w:hAnsi="Arial" w:cs="Arial"/>
          <w:bCs/>
        </w:rPr>
        <w:tab/>
        <w:t>China Telecom</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R1-2505859 Considerations for the study of NR-NTN GNSS resilience</w:t>
      </w:r>
      <w:r w:rsidRPr="0051167D">
        <w:rPr>
          <w:rFonts w:ascii="Arial" w:hAnsi="Arial" w:cs="Arial"/>
          <w:bCs/>
        </w:rPr>
        <w:tab/>
        <w:t>Eutelsat Group</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R1-2505910 Considerations of NR-NTN GNSS Resilient Operations</w:t>
      </w:r>
      <w:r w:rsidRPr="0051167D">
        <w:rPr>
          <w:rFonts w:ascii="Arial" w:hAnsi="Arial" w:cs="Arial"/>
          <w:bCs/>
        </w:rPr>
        <w:tab/>
        <w:t>Apple</w:t>
      </w:r>
    </w:p>
    <w:p w:rsidR="0051167D" w:rsidRPr="0051167D" w:rsidRDefault="0051167D" w:rsidP="0062695E">
      <w:pPr>
        <w:pStyle w:val="Paragraphedeliste"/>
        <w:numPr>
          <w:ilvl w:val="0"/>
          <w:numId w:val="8"/>
        </w:numPr>
        <w:snapToGrid w:val="0"/>
        <w:ind w:leftChars="0"/>
        <w:rPr>
          <w:rFonts w:ascii="Arial" w:hAnsi="Arial" w:cs="Arial"/>
          <w:bCs/>
        </w:rPr>
      </w:pPr>
      <w:r w:rsidRPr="0051167D">
        <w:rPr>
          <w:rFonts w:ascii="Arial" w:hAnsi="Arial" w:cs="Arial"/>
          <w:bCs/>
        </w:rPr>
        <w:t>R1-2505937 Discussion on NR-NTN GNSS resilience</w:t>
      </w:r>
      <w:r w:rsidRPr="0051167D">
        <w:rPr>
          <w:rFonts w:ascii="Arial" w:hAnsi="Arial" w:cs="Arial"/>
          <w:bCs/>
        </w:rPr>
        <w:tab/>
        <w:t>NEC</w:t>
      </w:r>
    </w:p>
    <w:p w:rsidR="0051167D" w:rsidRPr="0051167D" w:rsidRDefault="0051167D" w:rsidP="001F4508">
      <w:pPr>
        <w:pStyle w:val="Paragraphedeliste"/>
        <w:numPr>
          <w:ilvl w:val="0"/>
          <w:numId w:val="8"/>
        </w:numPr>
        <w:snapToGrid w:val="0"/>
        <w:ind w:leftChars="0"/>
        <w:rPr>
          <w:rFonts w:ascii="Arial" w:hAnsi="Arial" w:cs="Arial"/>
          <w:bCs/>
        </w:rPr>
      </w:pPr>
      <w:r w:rsidRPr="0051167D">
        <w:rPr>
          <w:rFonts w:ascii="Arial" w:hAnsi="Arial" w:cs="Arial"/>
          <w:bCs/>
        </w:rPr>
        <w:t>R1-2505940 Discussion on the GNSS resilient NR-NTN operation</w:t>
      </w:r>
      <w:r w:rsidRPr="0051167D">
        <w:rPr>
          <w:rFonts w:ascii="Arial" w:hAnsi="Arial" w:cs="Arial"/>
          <w:bCs/>
        </w:rPr>
        <w:tab/>
        <w:t>TCL</w:t>
      </w:r>
    </w:p>
    <w:p w:rsidR="0051167D" w:rsidRPr="0051167D" w:rsidRDefault="0051167D" w:rsidP="00285CB2">
      <w:pPr>
        <w:pStyle w:val="Paragraphedeliste"/>
        <w:numPr>
          <w:ilvl w:val="0"/>
          <w:numId w:val="8"/>
        </w:numPr>
        <w:snapToGrid w:val="0"/>
        <w:ind w:leftChars="0"/>
        <w:rPr>
          <w:rFonts w:ascii="Arial" w:hAnsi="Arial" w:cs="Arial"/>
          <w:bCs/>
        </w:rPr>
      </w:pPr>
      <w:r w:rsidRPr="0051167D">
        <w:rPr>
          <w:rFonts w:ascii="Arial" w:hAnsi="Arial" w:cs="Arial"/>
          <w:bCs/>
        </w:rPr>
        <w:t>R1-2505949 Discussion on GNSS resilient NR-NTN operation</w:t>
      </w:r>
      <w:r w:rsidRPr="0051167D">
        <w:rPr>
          <w:rFonts w:ascii="Arial" w:hAnsi="Arial" w:cs="Arial"/>
          <w:bCs/>
        </w:rPr>
        <w:tab/>
        <w:t>LG Electronics</w:t>
      </w:r>
    </w:p>
    <w:p w:rsidR="0051167D" w:rsidRPr="0051167D" w:rsidRDefault="0051167D" w:rsidP="004B5470">
      <w:pPr>
        <w:pStyle w:val="Paragraphedeliste"/>
        <w:numPr>
          <w:ilvl w:val="0"/>
          <w:numId w:val="8"/>
        </w:numPr>
        <w:snapToGrid w:val="0"/>
        <w:ind w:leftChars="0"/>
        <w:rPr>
          <w:rFonts w:ascii="Arial" w:hAnsi="Arial" w:cs="Arial"/>
          <w:bCs/>
        </w:rPr>
      </w:pPr>
      <w:r w:rsidRPr="0051167D">
        <w:rPr>
          <w:rFonts w:ascii="Arial" w:hAnsi="Arial" w:cs="Arial"/>
          <w:bCs/>
        </w:rPr>
        <w:t>R1-2505977 Discussion on GNSS resilient NR-NTN</w:t>
      </w:r>
      <w:r w:rsidRPr="0051167D">
        <w:rPr>
          <w:rFonts w:ascii="Arial" w:hAnsi="Arial" w:cs="Arial"/>
          <w:bCs/>
        </w:rPr>
        <w:tab/>
        <w:t>Panasonic</w:t>
      </w:r>
    </w:p>
    <w:p w:rsidR="0051167D" w:rsidRPr="0051167D" w:rsidRDefault="0051167D" w:rsidP="00EE687D">
      <w:pPr>
        <w:pStyle w:val="Paragraphedeliste"/>
        <w:numPr>
          <w:ilvl w:val="0"/>
          <w:numId w:val="8"/>
        </w:numPr>
        <w:snapToGrid w:val="0"/>
        <w:ind w:leftChars="0"/>
        <w:rPr>
          <w:rFonts w:ascii="Arial" w:hAnsi="Arial" w:cs="Arial"/>
          <w:bCs/>
        </w:rPr>
      </w:pPr>
      <w:r w:rsidRPr="0051167D">
        <w:rPr>
          <w:rFonts w:ascii="Arial" w:hAnsi="Arial" w:cs="Arial"/>
          <w:bCs/>
        </w:rPr>
        <w:t>R1-2506001 Discussion on NR-NTN GNSS resilience</w:t>
      </w:r>
      <w:r w:rsidRPr="0051167D">
        <w:rPr>
          <w:rFonts w:ascii="Arial" w:hAnsi="Arial" w:cs="Arial"/>
          <w:bCs/>
        </w:rPr>
        <w:tab/>
        <w:t>HONOR</w:t>
      </w:r>
    </w:p>
    <w:p w:rsidR="0051167D" w:rsidRPr="0051167D" w:rsidRDefault="0051167D" w:rsidP="00BD7576">
      <w:pPr>
        <w:pStyle w:val="Paragraphedeliste"/>
        <w:numPr>
          <w:ilvl w:val="0"/>
          <w:numId w:val="8"/>
        </w:numPr>
        <w:snapToGrid w:val="0"/>
        <w:ind w:leftChars="0"/>
        <w:rPr>
          <w:rFonts w:ascii="Arial" w:hAnsi="Arial" w:cs="Arial"/>
          <w:bCs/>
        </w:rPr>
      </w:pPr>
      <w:r w:rsidRPr="0051167D">
        <w:rPr>
          <w:rFonts w:ascii="Arial" w:hAnsi="Arial" w:cs="Arial"/>
          <w:bCs/>
        </w:rPr>
        <w:t>R1-2506040 GNSS resilient operations in NR NTN</w:t>
      </w:r>
      <w:r w:rsidRPr="0051167D">
        <w:rPr>
          <w:rFonts w:ascii="Arial" w:hAnsi="Arial" w:cs="Arial"/>
          <w:bCs/>
        </w:rPr>
        <w:tab/>
      </w:r>
      <w:proofErr w:type="spellStart"/>
      <w:r w:rsidRPr="0051167D">
        <w:rPr>
          <w:rFonts w:ascii="Arial" w:hAnsi="Arial" w:cs="Arial"/>
          <w:bCs/>
        </w:rPr>
        <w:t>MediaTek</w:t>
      </w:r>
      <w:proofErr w:type="spellEnd"/>
      <w:r w:rsidRPr="0051167D">
        <w:rPr>
          <w:rFonts w:ascii="Arial" w:hAnsi="Arial" w:cs="Arial"/>
          <w:bCs/>
        </w:rPr>
        <w:t xml:space="preserve"> Inc.</w:t>
      </w:r>
    </w:p>
    <w:p w:rsidR="0051167D" w:rsidRPr="0051167D" w:rsidRDefault="0051167D" w:rsidP="00D70829">
      <w:pPr>
        <w:pStyle w:val="Paragraphedeliste"/>
        <w:numPr>
          <w:ilvl w:val="0"/>
          <w:numId w:val="8"/>
        </w:numPr>
        <w:snapToGrid w:val="0"/>
        <w:ind w:leftChars="0"/>
        <w:rPr>
          <w:rFonts w:ascii="Arial" w:hAnsi="Arial" w:cs="Arial"/>
          <w:bCs/>
        </w:rPr>
      </w:pPr>
      <w:r w:rsidRPr="0051167D">
        <w:rPr>
          <w:rFonts w:ascii="Arial" w:hAnsi="Arial" w:cs="Arial"/>
          <w:bCs/>
        </w:rPr>
        <w:t>R1-2506048 Initial views on GNSS resilient operation for NR over NTN</w:t>
      </w:r>
      <w:r w:rsidRPr="0051167D">
        <w:rPr>
          <w:rFonts w:ascii="Arial" w:hAnsi="Arial" w:cs="Arial"/>
          <w:bCs/>
        </w:rPr>
        <w:tab/>
        <w:t>Nokia</w:t>
      </w:r>
    </w:p>
    <w:p w:rsidR="0051167D" w:rsidRPr="0051167D" w:rsidRDefault="0051167D" w:rsidP="00805627">
      <w:pPr>
        <w:pStyle w:val="Paragraphedeliste"/>
        <w:numPr>
          <w:ilvl w:val="0"/>
          <w:numId w:val="8"/>
        </w:numPr>
        <w:snapToGrid w:val="0"/>
        <w:ind w:leftChars="0"/>
        <w:rPr>
          <w:rFonts w:ascii="Arial" w:hAnsi="Arial" w:cs="Arial"/>
          <w:bCs/>
        </w:rPr>
      </w:pPr>
      <w:r w:rsidRPr="0051167D">
        <w:rPr>
          <w:rFonts w:ascii="Arial" w:hAnsi="Arial" w:cs="Arial"/>
          <w:bCs/>
        </w:rPr>
        <w:t>R1-2506062 Discussion on NR-NTN GNSS resilient operations</w:t>
      </w:r>
      <w:r w:rsidRPr="0051167D">
        <w:rPr>
          <w:rFonts w:ascii="Arial" w:hAnsi="Arial" w:cs="Arial"/>
          <w:bCs/>
        </w:rPr>
        <w:tab/>
        <w:t>ETRI</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R1-2506094 Discussion on NR-NTN GNSS resilience</w:t>
      </w:r>
      <w:r w:rsidRPr="0051167D">
        <w:rPr>
          <w:rFonts w:ascii="Arial" w:hAnsi="Arial" w:cs="Arial"/>
          <w:bCs/>
        </w:rPr>
        <w:tab/>
        <w:t>CMCC</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R1-2506115 Discussion on GNSS resilient NR-NTN operation</w:t>
      </w:r>
      <w:r w:rsidRPr="0051167D">
        <w:rPr>
          <w:rFonts w:ascii="Arial" w:hAnsi="Arial" w:cs="Arial"/>
          <w:bCs/>
        </w:rPr>
        <w:tab/>
        <w:t>Sony</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R1-2506132 Discussion on NR-NTN GNSS Resilient Operations</w:t>
      </w:r>
      <w:r w:rsidRPr="0051167D">
        <w:rPr>
          <w:rFonts w:ascii="Arial" w:hAnsi="Arial" w:cs="Arial"/>
          <w:bCs/>
        </w:rPr>
        <w:tab/>
        <w:t>Lenovo</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R1-2506154 Considerations for GNSS resilient NR-NTN operation</w:t>
      </w:r>
      <w:r w:rsidRPr="0051167D">
        <w:rPr>
          <w:rFonts w:ascii="Arial" w:hAnsi="Arial" w:cs="Arial"/>
          <w:bCs/>
        </w:rPr>
        <w:tab/>
        <w:t xml:space="preserve">ST Engineering </w:t>
      </w:r>
      <w:proofErr w:type="spellStart"/>
      <w:r w:rsidRPr="0051167D">
        <w:rPr>
          <w:rFonts w:ascii="Arial" w:hAnsi="Arial" w:cs="Arial"/>
          <w:bCs/>
        </w:rPr>
        <w:t>iDirect</w:t>
      </w:r>
      <w:proofErr w:type="spellEnd"/>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R1-2506155 NR-NTN GNSS resilience</w:t>
      </w:r>
      <w:r w:rsidRPr="0051167D">
        <w:rPr>
          <w:rFonts w:ascii="Arial" w:hAnsi="Arial" w:cs="Arial"/>
          <w:bCs/>
        </w:rPr>
        <w:tab/>
      </w:r>
      <w:proofErr w:type="spellStart"/>
      <w:r w:rsidRPr="0051167D">
        <w:rPr>
          <w:rFonts w:ascii="Arial" w:hAnsi="Arial" w:cs="Arial"/>
          <w:bCs/>
        </w:rPr>
        <w:t>InterDigital</w:t>
      </w:r>
      <w:proofErr w:type="spellEnd"/>
      <w:r w:rsidRPr="0051167D">
        <w:rPr>
          <w:rFonts w:ascii="Arial" w:hAnsi="Arial" w:cs="Arial"/>
          <w:bCs/>
        </w:rPr>
        <w:t>, Inc.</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R1-2506165 Discussion on GNSS resilient NR-NTN operation</w:t>
      </w:r>
      <w:r w:rsidRPr="0051167D">
        <w:rPr>
          <w:rFonts w:ascii="Arial" w:hAnsi="Arial" w:cs="Arial"/>
          <w:bCs/>
        </w:rPr>
        <w:tab/>
        <w:t>TOYOTA Info Technology Center</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R1-2506215 NR-NTN GNSS resilience</w:t>
      </w:r>
      <w:r w:rsidRPr="0051167D">
        <w:rPr>
          <w:rFonts w:ascii="Arial" w:hAnsi="Arial" w:cs="Arial"/>
          <w:bCs/>
        </w:rPr>
        <w:tab/>
        <w:t>Qualcomm Incorporated</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R1-2506264 Discussion of NR-NTN GNSS Resilience</w:t>
      </w:r>
      <w:r w:rsidRPr="0051167D">
        <w:rPr>
          <w:rFonts w:ascii="Arial" w:hAnsi="Arial" w:cs="Arial"/>
          <w:bCs/>
        </w:rPr>
        <w:tab/>
        <w:t>Johns Hopkins University APL</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R1-2506302 Study on NR-NTN GNSS resilience</w:t>
      </w:r>
      <w:r w:rsidRPr="0051167D">
        <w:rPr>
          <w:rFonts w:ascii="Arial" w:hAnsi="Arial" w:cs="Arial"/>
          <w:bCs/>
        </w:rPr>
        <w:tab/>
        <w:t>NTT DOCOMO, INC.</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R1-2506334 Discussion on GNSS resilience for NR-NTN</w:t>
      </w:r>
      <w:r w:rsidRPr="0051167D">
        <w:rPr>
          <w:rFonts w:ascii="Arial" w:hAnsi="Arial" w:cs="Arial"/>
          <w:bCs/>
        </w:rPr>
        <w:tab/>
        <w:t>CSCN</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R1-2506343 Discussion on NR-NTN GNSS resilience</w:t>
      </w:r>
      <w:r w:rsidRPr="0051167D">
        <w:rPr>
          <w:rFonts w:ascii="Arial" w:hAnsi="Arial" w:cs="Arial"/>
          <w:bCs/>
        </w:rPr>
        <w:tab/>
        <w:t>Google</w:t>
      </w:r>
    </w:p>
    <w:p w:rsidR="0051167D" w:rsidRPr="0051167D"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R1-2506357 Discussion on GNSS Resilient Operation for NR NTN</w:t>
      </w:r>
      <w:r w:rsidRPr="0051167D">
        <w:rPr>
          <w:rFonts w:ascii="Arial" w:hAnsi="Arial" w:cs="Arial"/>
          <w:bCs/>
        </w:rPr>
        <w:tab/>
        <w:t>CEWiT</w:t>
      </w:r>
    </w:p>
    <w:p w:rsidR="005671CD" w:rsidRPr="008B6FF9" w:rsidRDefault="0051167D" w:rsidP="0051167D">
      <w:pPr>
        <w:pStyle w:val="Paragraphedeliste"/>
        <w:numPr>
          <w:ilvl w:val="0"/>
          <w:numId w:val="8"/>
        </w:numPr>
        <w:snapToGrid w:val="0"/>
        <w:ind w:leftChars="0"/>
        <w:rPr>
          <w:rFonts w:ascii="Arial" w:hAnsi="Arial" w:cs="Arial"/>
          <w:bCs/>
        </w:rPr>
      </w:pPr>
      <w:r w:rsidRPr="0051167D">
        <w:rPr>
          <w:rFonts w:ascii="Arial" w:hAnsi="Arial" w:cs="Arial"/>
          <w:bCs/>
        </w:rPr>
        <w:t>R1-2506385 Discussion on NR-NTN GNSS resilience</w:t>
      </w:r>
      <w:r w:rsidRPr="0051167D">
        <w:rPr>
          <w:rFonts w:ascii="Arial" w:hAnsi="Arial" w:cs="Arial"/>
          <w:bCs/>
        </w:rPr>
        <w:tab/>
      </w:r>
      <w:proofErr w:type="spellStart"/>
      <w:r w:rsidRPr="0051167D">
        <w:rPr>
          <w:rFonts w:ascii="Arial" w:hAnsi="Arial" w:cs="Arial"/>
          <w:bCs/>
        </w:rPr>
        <w:t>ViaSat</w:t>
      </w:r>
      <w:proofErr w:type="spellEnd"/>
      <w:r w:rsidRPr="0051167D">
        <w:rPr>
          <w:rFonts w:ascii="Arial" w:hAnsi="Arial" w:cs="Arial"/>
          <w:bCs/>
        </w:rPr>
        <w:t xml:space="preserve"> Satellite Holdings Ltd, Inmarsat, </w:t>
      </w:r>
      <w:proofErr w:type="spellStart"/>
      <w:r w:rsidRPr="0051167D">
        <w:rPr>
          <w:rFonts w:ascii="Arial" w:hAnsi="Arial" w:cs="Arial"/>
          <w:bCs/>
        </w:rPr>
        <w:t>Terrestar</w:t>
      </w:r>
      <w:proofErr w:type="spellEnd"/>
      <w:r w:rsidRPr="0051167D">
        <w:rPr>
          <w:rFonts w:ascii="Arial" w:hAnsi="Arial" w:cs="Arial"/>
          <w:bCs/>
        </w:rPr>
        <w:t xml:space="preserve">, </w:t>
      </w:r>
      <w:proofErr w:type="spellStart"/>
      <w:r w:rsidRPr="0051167D">
        <w:rPr>
          <w:rFonts w:ascii="Arial" w:hAnsi="Arial" w:cs="Arial"/>
          <w:bCs/>
        </w:rPr>
        <w:t>Ligado</w:t>
      </w:r>
      <w:proofErr w:type="spellEnd"/>
      <w:r w:rsidRPr="0051167D">
        <w:rPr>
          <w:rFonts w:ascii="Arial" w:hAnsi="Arial" w:cs="Arial"/>
          <w:bCs/>
        </w:rPr>
        <w:t xml:space="preserve">, Space42, </w:t>
      </w:r>
      <w:proofErr w:type="spellStart"/>
      <w:r w:rsidRPr="0051167D">
        <w:rPr>
          <w:rFonts w:ascii="Arial" w:hAnsi="Arial" w:cs="Arial"/>
          <w:bCs/>
        </w:rPr>
        <w:t>Thuraya</w:t>
      </w:r>
      <w:proofErr w:type="spellEnd"/>
    </w:p>
    <w:p w:rsidR="005671CD" w:rsidRPr="0090069F" w:rsidRDefault="005671CD" w:rsidP="00F01D5E">
      <w:pPr>
        <w:overflowPunct/>
        <w:autoSpaceDE/>
        <w:autoSpaceDN/>
        <w:snapToGrid w:val="0"/>
        <w:spacing w:after="0"/>
        <w:textAlignment w:val="auto"/>
        <w:rPr>
          <w:rFonts w:ascii="Arial" w:hAnsi="Arial" w:cs="Arial"/>
          <w:b/>
          <w:bCs/>
          <w:lang w:val="en-US" w:eastAsia="ja-JP"/>
        </w:rPr>
      </w:pPr>
    </w:p>
    <w:p w:rsidR="00F01D5E" w:rsidRDefault="00F01D5E" w:rsidP="00F01D5E">
      <w:pPr>
        <w:overflowPunct/>
        <w:autoSpaceDE/>
        <w:autoSpaceDN/>
        <w:snapToGrid w:val="0"/>
        <w:spacing w:after="0"/>
        <w:textAlignment w:val="auto"/>
        <w:rPr>
          <w:rFonts w:ascii="Arial" w:hAnsi="Arial" w:cs="Arial"/>
          <w:b/>
          <w:bCs/>
          <w:lang w:eastAsia="ja-JP"/>
        </w:rPr>
      </w:pPr>
    </w:p>
    <w:p w:rsidR="00F01D5E" w:rsidRPr="00E2454D" w:rsidRDefault="00F01D5E" w:rsidP="00F01D5E">
      <w:pPr>
        <w:pStyle w:val="Titre2"/>
        <w:rPr>
          <w:lang w:eastAsia="ja-JP"/>
        </w:rPr>
      </w:pPr>
      <w:r>
        <w:rPr>
          <w:lang w:eastAsia="ja-JP"/>
        </w:rPr>
        <w:t>4.</w:t>
      </w:r>
      <w:r w:rsidR="008251BC">
        <w:rPr>
          <w:lang w:eastAsia="ja-JP"/>
        </w:rPr>
        <w:t>2</w:t>
      </w:r>
      <w:r>
        <w:rPr>
          <w:lang w:eastAsia="ja-JP"/>
        </w:rPr>
        <w:tab/>
        <w:t>RAN4</w:t>
      </w:r>
    </w:p>
    <w:p w:rsidR="009F66B2" w:rsidRDefault="009F66B2" w:rsidP="009F66B2">
      <w:pPr>
        <w:rPr>
          <w:rFonts w:ascii="Arial" w:hAnsi="Arial" w:cs="Arial"/>
          <w:b/>
          <w:lang w:eastAsia="en-US"/>
        </w:rPr>
      </w:pPr>
      <w:r w:rsidRPr="00E2454D">
        <w:rPr>
          <w:rFonts w:ascii="Arial" w:hAnsi="Arial" w:cs="Arial"/>
          <w:b/>
          <w:lang w:eastAsia="en-US"/>
        </w:rPr>
        <w:t>R</w:t>
      </w:r>
      <w:r>
        <w:rPr>
          <w:rFonts w:ascii="Arial" w:hAnsi="Arial" w:cs="Arial"/>
          <w:b/>
          <w:lang w:eastAsia="en-US"/>
        </w:rPr>
        <w:t>AN4</w:t>
      </w:r>
      <w:r w:rsidRPr="00E2454D">
        <w:rPr>
          <w:rFonts w:ascii="Arial" w:hAnsi="Arial" w:cs="Arial"/>
          <w:b/>
          <w:lang w:eastAsia="en-US"/>
        </w:rPr>
        <w:t>#1</w:t>
      </w:r>
      <w:r>
        <w:rPr>
          <w:rFonts w:ascii="Arial" w:hAnsi="Arial" w:cs="Arial"/>
          <w:b/>
          <w:lang w:eastAsia="en-US"/>
        </w:rPr>
        <w:t xml:space="preserve">16 </w:t>
      </w:r>
      <w:r w:rsidRPr="00E2454D">
        <w:rPr>
          <w:rFonts w:ascii="Arial" w:hAnsi="Arial" w:cs="Arial"/>
          <w:b/>
          <w:lang w:eastAsia="en-US"/>
        </w:rPr>
        <w:t xml:space="preserve">meeting, </w:t>
      </w:r>
      <w:r>
        <w:rPr>
          <w:rFonts w:ascii="Arial" w:hAnsi="Arial" w:cs="Arial"/>
          <w:b/>
          <w:lang w:eastAsia="en-US"/>
        </w:rPr>
        <w:t>Bengaluru, India, August 25-29</w:t>
      </w:r>
      <w:r w:rsidRPr="009F66B2">
        <w:rPr>
          <w:rFonts w:ascii="Arial" w:hAnsi="Arial" w:cs="Arial"/>
          <w:b/>
          <w:vertAlign w:val="superscript"/>
          <w:lang w:eastAsia="en-US"/>
        </w:rPr>
        <w:t>th</w:t>
      </w:r>
      <w:r>
        <w:rPr>
          <w:rFonts w:ascii="Arial" w:hAnsi="Arial" w:cs="Arial"/>
          <w:b/>
          <w:lang w:eastAsia="en-US"/>
        </w:rPr>
        <w:t>, 2025</w:t>
      </w:r>
      <w:r w:rsidRPr="00E2454D">
        <w:rPr>
          <w:rFonts w:ascii="Arial" w:hAnsi="Arial" w:cs="Arial"/>
          <w:b/>
          <w:lang w:eastAsia="en-US"/>
        </w:rPr>
        <w:t>:</w:t>
      </w:r>
      <w:r w:rsidR="0086088B">
        <w:rPr>
          <w:rFonts w:ascii="Arial" w:hAnsi="Arial" w:cs="Arial"/>
          <w:b/>
          <w:lang w:eastAsia="en-US"/>
        </w:rPr>
        <w:t xml:space="preserve"> None</w:t>
      </w:r>
    </w:p>
    <w:p w:rsidR="005671CD" w:rsidRPr="0051167D" w:rsidRDefault="005671CD" w:rsidP="00431422">
      <w:pPr>
        <w:pStyle w:val="Paragraphedeliste"/>
        <w:numPr>
          <w:ilvl w:val="0"/>
          <w:numId w:val="8"/>
        </w:numPr>
        <w:snapToGrid w:val="0"/>
        <w:ind w:leftChars="0"/>
        <w:rPr>
          <w:rFonts w:ascii="Arial" w:hAnsi="Arial" w:cs="Arial"/>
          <w:bCs/>
        </w:rPr>
      </w:pPr>
    </w:p>
    <w:p w:rsidR="00F01D5E" w:rsidRDefault="00F01D5E" w:rsidP="00F01D5E">
      <w:pPr>
        <w:overflowPunct/>
        <w:autoSpaceDE/>
        <w:autoSpaceDN/>
        <w:snapToGrid w:val="0"/>
        <w:spacing w:after="0"/>
        <w:textAlignment w:val="auto"/>
        <w:rPr>
          <w:rFonts w:ascii="Arial" w:hAnsi="Arial" w:cs="Arial"/>
          <w:b/>
          <w:bCs/>
          <w:lang w:eastAsia="ja-JP"/>
        </w:rPr>
      </w:pPr>
    </w:p>
    <w:p w:rsidR="00F01D5E" w:rsidRDefault="00F01D5E" w:rsidP="002D31BF">
      <w:pPr>
        <w:rPr>
          <w:rFonts w:ascii="Arial" w:hAnsi="Arial" w:cs="Arial"/>
          <w:lang w:eastAsia="en-US"/>
        </w:rPr>
      </w:pPr>
    </w:p>
    <w:p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6D" w:rsidRDefault="00CE266D">
      <w:r>
        <w:separator/>
      </w:r>
    </w:p>
  </w:endnote>
  <w:endnote w:type="continuationSeparator" w:id="0">
    <w:p w:rsidR="00CE266D" w:rsidRDefault="00CE266D">
      <w:r>
        <w:continuationSeparator/>
      </w:r>
    </w:p>
  </w:endnote>
  <w:endnote w:type="continuationNotice" w:id="1">
    <w:p w:rsidR="00CE266D" w:rsidRDefault="00CE26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EC" w:rsidRDefault="009C46EC">
    <w:pPr>
      <w:pStyle w:val="Pieddepage"/>
    </w:pPr>
    <w:r>
      <w:rPr>
        <w:rStyle w:val="Numrodepage"/>
      </w:rPr>
      <w:fldChar w:fldCharType="begin"/>
    </w:r>
    <w:r>
      <w:rPr>
        <w:rStyle w:val="Numrodepage"/>
      </w:rPr>
      <w:instrText xml:space="preserve"> PAGE </w:instrText>
    </w:r>
    <w:r>
      <w:rPr>
        <w:rStyle w:val="Numrodepage"/>
      </w:rPr>
      <w:fldChar w:fldCharType="separate"/>
    </w:r>
    <w:r w:rsidR="006D43DA">
      <w:rPr>
        <w:rStyle w:val="Numrodepage"/>
      </w:rPr>
      <w:t>5</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6D43DA">
      <w:rPr>
        <w:rStyle w:val="Numrodepage"/>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6D" w:rsidRDefault="00CE266D">
      <w:r>
        <w:separator/>
      </w:r>
    </w:p>
  </w:footnote>
  <w:footnote w:type="continuationSeparator" w:id="0">
    <w:p w:rsidR="00CE266D" w:rsidRDefault="00CE266D">
      <w:r>
        <w:continuationSeparator/>
      </w:r>
    </w:p>
  </w:footnote>
  <w:footnote w:type="continuationNotice" w:id="1">
    <w:p w:rsidR="00CE266D" w:rsidRDefault="00CE266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D6C49DF"/>
    <w:multiLevelType w:val="multilevel"/>
    <w:tmpl w:val="A3DEEC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45B2788D"/>
    <w:multiLevelType w:val="multilevel"/>
    <w:tmpl w:val="45B2788D"/>
    <w:lvl w:ilvl="0">
      <w:start w:val="1"/>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A6057E"/>
    <w:multiLevelType w:val="hybridMultilevel"/>
    <w:tmpl w:val="E0A26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930795A"/>
    <w:multiLevelType w:val="multilevel"/>
    <w:tmpl w:val="A3DEEC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4D1CB0"/>
    <w:multiLevelType w:val="multilevel"/>
    <w:tmpl w:val="975040B6"/>
    <w:lvl w:ilvl="0">
      <w:start w:val="1"/>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3"/>
  </w:num>
  <w:num w:numId="3">
    <w:abstractNumId w:val="10"/>
  </w:num>
  <w:num w:numId="4">
    <w:abstractNumId w:val="0"/>
  </w:num>
  <w:num w:numId="5">
    <w:abstractNumId w:val="8"/>
  </w:num>
  <w:num w:numId="6">
    <w:abstractNumId w:val="5"/>
  </w:num>
  <w:num w:numId="7">
    <w:abstractNumId w:val="1"/>
  </w:num>
  <w:num w:numId="8">
    <w:abstractNumId w:val="6"/>
  </w:num>
  <w:num w:numId="9">
    <w:abstractNumId w:val="4"/>
  </w:num>
  <w:num w:numId="10">
    <w:abstractNumId w:val="11"/>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it-IT" w:vendorID="64" w:dllVersion="131078" w:nlCheck="1" w:checkStyle="0"/>
  <w:activeWritingStyle w:appName="MSWord" w:lang="fr-FR"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3758"/>
    <w:rsid w:val="00004C8D"/>
    <w:rsid w:val="00006A8D"/>
    <w:rsid w:val="00006AFA"/>
    <w:rsid w:val="00007BD0"/>
    <w:rsid w:val="00010597"/>
    <w:rsid w:val="00010760"/>
    <w:rsid w:val="00010D8C"/>
    <w:rsid w:val="00011C3B"/>
    <w:rsid w:val="00012BF6"/>
    <w:rsid w:val="00016486"/>
    <w:rsid w:val="00017EF9"/>
    <w:rsid w:val="000200D3"/>
    <w:rsid w:val="0002056C"/>
    <w:rsid w:val="00020AF3"/>
    <w:rsid w:val="00020E2A"/>
    <w:rsid w:val="00021992"/>
    <w:rsid w:val="00021D4D"/>
    <w:rsid w:val="0002309F"/>
    <w:rsid w:val="000237FA"/>
    <w:rsid w:val="00023D91"/>
    <w:rsid w:val="000276C5"/>
    <w:rsid w:val="00031A5F"/>
    <w:rsid w:val="000320F9"/>
    <w:rsid w:val="0003429F"/>
    <w:rsid w:val="00034484"/>
    <w:rsid w:val="00035E60"/>
    <w:rsid w:val="000402C7"/>
    <w:rsid w:val="00040FF0"/>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67E0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4445"/>
    <w:rsid w:val="000A6558"/>
    <w:rsid w:val="000A6FCE"/>
    <w:rsid w:val="000B220A"/>
    <w:rsid w:val="000B355A"/>
    <w:rsid w:val="000B4EED"/>
    <w:rsid w:val="000B55E3"/>
    <w:rsid w:val="000B5843"/>
    <w:rsid w:val="000C00FA"/>
    <w:rsid w:val="000C3D1B"/>
    <w:rsid w:val="000C51AA"/>
    <w:rsid w:val="000C62F2"/>
    <w:rsid w:val="000C6911"/>
    <w:rsid w:val="000C71F4"/>
    <w:rsid w:val="000D17BC"/>
    <w:rsid w:val="000D2186"/>
    <w:rsid w:val="000D3FB6"/>
    <w:rsid w:val="000D642E"/>
    <w:rsid w:val="000E1788"/>
    <w:rsid w:val="000E364F"/>
    <w:rsid w:val="000E4F35"/>
    <w:rsid w:val="000E59D6"/>
    <w:rsid w:val="000E67B9"/>
    <w:rsid w:val="000F04F3"/>
    <w:rsid w:val="000F2201"/>
    <w:rsid w:val="000F407F"/>
    <w:rsid w:val="000F6C1C"/>
    <w:rsid w:val="000F766B"/>
    <w:rsid w:val="00100610"/>
    <w:rsid w:val="00100FB5"/>
    <w:rsid w:val="00101980"/>
    <w:rsid w:val="00102F53"/>
    <w:rsid w:val="00105675"/>
    <w:rsid w:val="00105786"/>
    <w:rsid w:val="001075A6"/>
    <w:rsid w:val="00110277"/>
    <w:rsid w:val="001111DF"/>
    <w:rsid w:val="0011215D"/>
    <w:rsid w:val="00113533"/>
    <w:rsid w:val="001153AD"/>
    <w:rsid w:val="00116F4B"/>
    <w:rsid w:val="00120678"/>
    <w:rsid w:val="00120AB5"/>
    <w:rsid w:val="001229C3"/>
    <w:rsid w:val="001229F4"/>
    <w:rsid w:val="0013165F"/>
    <w:rsid w:val="0013483B"/>
    <w:rsid w:val="00137318"/>
    <w:rsid w:val="00137471"/>
    <w:rsid w:val="0014239B"/>
    <w:rsid w:val="00142635"/>
    <w:rsid w:val="0014392F"/>
    <w:rsid w:val="00150FD3"/>
    <w:rsid w:val="00152FB3"/>
    <w:rsid w:val="001562AD"/>
    <w:rsid w:val="00160519"/>
    <w:rsid w:val="00162E61"/>
    <w:rsid w:val="00173329"/>
    <w:rsid w:val="00173E34"/>
    <w:rsid w:val="001752CF"/>
    <w:rsid w:val="00175688"/>
    <w:rsid w:val="00175C7D"/>
    <w:rsid w:val="00175CC5"/>
    <w:rsid w:val="00176874"/>
    <w:rsid w:val="001802E0"/>
    <w:rsid w:val="0018240E"/>
    <w:rsid w:val="00182B36"/>
    <w:rsid w:val="00184428"/>
    <w:rsid w:val="001864B9"/>
    <w:rsid w:val="0018774F"/>
    <w:rsid w:val="00187AB7"/>
    <w:rsid w:val="00190837"/>
    <w:rsid w:val="00190CB7"/>
    <w:rsid w:val="001924B4"/>
    <w:rsid w:val="00193866"/>
    <w:rsid w:val="001949A1"/>
    <w:rsid w:val="00195CFD"/>
    <w:rsid w:val="001A248F"/>
    <w:rsid w:val="001A3B5F"/>
    <w:rsid w:val="001A62D3"/>
    <w:rsid w:val="001A659D"/>
    <w:rsid w:val="001A79F5"/>
    <w:rsid w:val="001B01CA"/>
    <w:rsid w:val="001B32F2"/>
    <w:rsid w:val="001B47E1"/>
    <w:rsid w:val="001B51AB"/>
    <w:rsid w:val="001B56F9"/>
    <w:rsid w:val="001B5CA8"/>
    <w:rsid w:val="001B6015"/>
    <w:rsid w:val="001B6082"/>
    <w:rsid w:val="001B6518"/>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093F"/>
    <w:rsid w:val="001E283E"/>
    <w:rsid w:val="001E4E22"/>
    <w:rsid w:val="001F0864"/>
    <w:rsid w:val="001F1B1F"/>
    <w:rsid w:val="001F2A20"/>
    <w:rsid w:val="001F327C"/>
    <w:rsid w:val="001F42BA"/>
    <w:rsid w:val="001F486F"/>
    <w:rsid w:val="001F5F67"/>
    <w:rsid w:val="0020340C"/>
    <w:rsid w:val="0020394C"/>
    <w:rsid w:val="00204F50"/>
    <w:rsid w:val="00205D87"/>
    <w:rsid w:val="00205EB6"/>
    <w:rsid w:val="0020649D"/>
    <w:rsid w:val="00207DC4"/>
    <w:rsid w:val="002102B4"/>
    <w:rsid w:val="00210713"/>
    <w:rsid w:val="00210F36"/>
    <w:rsid w:val="002175F8"/>
    <w:rsid w:val="00217604"/>
    <w:rsid w:val="00220600"/>
    <w:rsid w:val="00221A29"/>
    <w:rsid w:val="00223303"/>
    <w:rsid w:val="0022485E"/>
    <w:rsid w:val="00230E0E"/>
    <w:rsid w:val="00230EFB"/>
    <w:rsid w:val="002346BA"/>
    <w:rsid w:val="0023490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56C76"/>
    <w:rsid w:val="002573EE"/>
    <w:rsid w:val="00261A25"/>
    <w:rsid w:val="00263B71"/>
    <w:rsid w:val="00264884"/>
    <w:rsid w:val="00264B73"/>
    <w:rsid w:val="00265207"/>
    <w:rsid w:val="002720F8"/>
    <w:rsid w:val="0027236D"/>
    <w:rsid w:val="00274CCF"/>
    <w:rsid w:val="00276779"/>
    <w:rsid w:val="002767E3"/>
    <w:rsid w:val="00277159"/>
    <w:rsid w:val="002803DF"/>
    <w:rsid w:val="00280754"/>
    <w:rsid w:val="00280CF7"/>
    <w:rsid w:val="00280FD1"/>
    <w:rsid w:val="00283972"/>
    <w:rsid w:val="00285C71"/>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A678B"/>
    <w:rsid w:val="002B27C2"/>
    <w:rsid w:val="002B3E7A"/>
    <w:rsid w:val="002C0581"/>
    <w:rsid w:val="002C0B82"/>
    <w:rsid w:val="002C36E2"/>
    <w:rsid w:val="002C4BEF"/>
    <w:rsid w:val="002C5293"/>
    <w:rsid w:val="002C7C04"/>
    <w:rsid w:val="002D0F4B"/>
    <w:rsid w:val="002D1FA9"/>
    <w:rsid w:val="002D2465"/>
    <w:rsid w:val="002D31BF"/>
    <w:rsid w:val="002D36D1"/>
    <w:rsid w:val="002D4810"/>
    <w:rsid w:val="002D7E56"/>
    <w:rsid w:val="002E0A75"/>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520"/>
    <w:rsid w:val="00325EE1"/>
    <w:rsid w:val="0032723F"/>
    <w:rsid w:val="00327787"/>
    <w:rsid w:val="00327E27"/>
    <w:rsid w:val="003306AC"/>
    <w:rsid w:val="00330DE0"/>
    <w:rsid w:val="00331312"/>
    <w:rsid w:val="003325AC"/>
    <w:rsid w:val="003334CE"/>
    <w:rsid w:val="00334B06"/>
    <w:rsid w:val="003357C0"/>
    <w:rsid w:val="00337511"/>
    <w:rsid w:val="003436A6"/>
    <w:rsid w:val="00344D60"/>
    <w:rsid w:val="00346477"/>
    <w:rsid w:val="00347CB0"/>
    <w:rsid w:val="00350278"/>
    <w:rsid w:val="003539C5"/>
    <w:rsid w:val="00361222"/>
    <w:rsid w:val="0036248C"/>
    <w:rsid w:val="003624BC"/>
    <w:rsid w:val="003666A8"/>
    <w:rsid w:val="00367401"/>
    <w:rsid w:val="00367676"/>
    <w:rsid w:val="00374F52"/>
    <w:rsid w:val="00375678"/>
    <w:rsid w:val="003756A6"/>
    <w:rsid w:val="00377072"/>
    <w:rsid w:val="00377657"/>
    <w:rsid w:val="00383177"/>
    <w:rsid w:val="003840A5"/>
    <w:rsid w:val="00384315"/>
    <w:rsid w:val="00390108"/>
    <w:rsid w:val="00390D4F"/>
    <w:rsid w:val="00391111"/>
    <w:rsid w:val="0039171D"/>
    <w:rsid w:val="0039390A"/>
    <w:rsid w:val="00393AA8"/>
    <w:rsid w:val="00394AB0"/>
    <w:rsid w:val="00396252"/>
    <w:rsid w:val="003A0035"/>
    <w:rsid w:val="003A0690"/>
    <w:rsid w:val="003A10E4"/>
    <w:rsid w:val="003A4B47"/>
    <w:rsid w:val="003A5CDC"/>
    <w:rsid w:val="003A69D0"/>
    <w:rsid w:val="003A7A13"/>
    <w:rsid w:val="003B1170"/>
    <w:rsid w:val="003B147F"/>
    <w:rsid w:val="003B160F"/>
    <w:rsid w:val="003B24AF"/>
    <w:rsid w:val="003B37C6"/>
    <w:rsid w:val="003B495A"/>
    <w:rsid w:val="003B4CCC"/>
    <w:rsid w:val="003B6863"/>
    <w:rsid w:val="003B7182"/>
    <w:rsid w:val="003C05E6"/>
    <w:rsid w:val="003C181E"/>
    <w:rsid w:val="003C4150"/>
    <w:rsid w:val="003C5680"/>
    <w:rsid w:val="003C5D53"/>
    <w:rsid w:val="003C614A"/>
    <w:rsid w:val="003C6510"/>
    <w:rsid w:val="003C6532"/>
    <w:rsid w:val="003C67A6"/>
    <w:rsid w:val="003C7232"/>
    <w:rsid w:val="003D02C0"/>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13F"/>
    <w:rsid w:val="0041463C"/>
    <w:rsid w:val="00414ECB"/>
    <w:rsid w:val="00417989"/>
    <w:rsid w:val="00417A1E"/>
    <w:rsid w:val="00420284"/>
    <w:rsid w:val="00420D38"/>
    <w:rsid w:val="004218A2"/>
    <w:rsid w:val="004222AE"/>
    <w:rsid w:val="004226E0"/>
    <w:rsid w:val="004258BA"/>
    <w:rsid w:val="004258F4"/>
    <w:rsid w:val="00425FDA"/>
    <w:rsid w:val="0043005E"/>
    <w:rsid w:val="00432231"/>
    <w:rsid w:val="00432A26"/>
    <w:rsid w:val="00434D61"/>
    <w:rsid w:val="00435489"/>
    <w:rsid w:val="004362A0"/>
    <w:rsid w:val="00436C1C"/>
    <w:rsid w:val="00437839"/>
    <w:rsid w:val="00440551"/>
    <w:rsid w:val="00441D02"/>
    <w:rsid w:val="0044525C"/>
    <w:rsid w:val="00445935"/>
    <w:rsid w:val="00446284"/>
    <w:rsid w:val="00446958"/>
    <w:rsid w:val="00451247"/>
    <w:rsid w:val="00452249"/>
    <w:rsid w:val="0045234D"/>
    <w:rsid w:val="00452F57"/>
    <w:rsid w:val="004531C9"/>
    <w:rsid w:val="00453B47"/>
    <w:rsid w:val="004545ED"/>
    <w:rsid w:val="00454C43"/>
    <w:rsid w:val="00457D91"/>
    <w:rsid w:val="00460668"/>
    <w:rsid w:val="00460C31"/>
    <w:rsid w:val="00461222"/>
    <w:rsid w:val="0046234B"/>
    <w:rsid w:val="00463D57"/>
    <w:rsid w:val="00464E5B"/>
    <w:rsid w:val="0047055A"/>
    <w:rsid w:val="00470D41"/>
    <w:rsid w:val="004714A5"/>
    <w:rsid w:val="004724B0"/>
    <w:rsid w:val="004724C6"/>
    <w:rsid w:val="0047258A"/>
    <w:rsid w:val="00472733"/>
    <w:rsid w:val="00473913"/>
    <w:rsid w:val="00474450"/>
    <w:rsid w:val="00474C9D"/>
    <w:rsid w:val="00474D47"/>
    <w:rsid w:val="00475E62"/>
    <w:rsid w:val="00480681"/>
    <w:rsid w:val="00484FA5"/>
    <w:rsid w:val="00485198"/>
    <w:rsid w:val="00486B8B"/>
    <w:rsid w:val="004873E6"/>
    <w:rsid w:val="0049084F"/>
    <w:rsid w:val="00491203"/>
    <w:rsid w:val="00491489"/>
    <w:rsid w:val="00491D6F"/>
    <w:rsid w:val="00492C1C"/>
    <w:rsid w:val="00493641"/>
    <w:rsid w:val="00493EB4"/>
    <w:rsid w:val="00494B2A"/>
    <w:rsid w:val="004A3514"/>
    <w:rsid w:val="004A41B5"/>
    <w:rsid w:val="004A41BB"/>
    <w:rsid w:val="004A476D"/>
    <w:rsid w:val="004A56F2"/>
    <w:rsid w:val="004A5D53"/>
    <w:rsid w:val="004A70FE"/>
    <w:rsid w:val="004B15B8"/>
    <w:rsid w:val="004B34A5"/>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5F3D"/>
    <w:rsid w:val="005063C3"/>
    <w:rsid w:val="005067FF"/>
    <w:rsid w:val="00507EA0"/>
    <w:rsid w:val="0051167D"/>
    <w:rsid w:val="00512DF7"/>
    <w:rsid w:val="005141E7"/>
    <w:rsid w:val="005160C7"/>
    <w:rsid w:val="005168DA"/>
    <w:rsid w:val="00517035"/>
    <w:rsid w:val="00517E63"/>
    <w:rsid w:val="00521D5D"/>
    <w:rsid w:val="005224DC"/>
    <w:rsid w:val="005240BC"/>
    <w:rsid w:val="00526B0D"/>
    <w:rsid w:val="00530183"/>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29E7"/>
    <w:rsid w:val="00563771"/>
    <w:rsid w:val="00564B65"/>
    <w:rsid w:val="005671CD"/>
    <w:rsid w:val="0057102F"/>
    <w:rsid w:val="00573B2D"/>
    <w:rsid w:val="00574A79"/>
    <w:rsid w:val="005776DD"/>
    <w:rsid w:val="00577E7C"/>
    <w:rsid w:val="00582117"/>
    <w:rsid w:val="00583F32"/>
    <w:rsid w:val="0058478F"/>
    <w:rsid w:val="00584D82"/>
    <w:rsid w:val="005856ED"/>
    <w:rsid w:val="00591711"/>
    <w:rsid w:val="00591755"/>
    <w:rsid w:val="00593315"/>
    <w:rsid w:val="00593AA4"/>
    <w:rsid w:val="005948D2"/>
    <w:rsid w:val="0059718D"/>
    <w:rsid w:val="00597AD6"/>
    <w:rsid w:val="005A0A7D"/>
    <w:rsid w:val="005A170D"/>
    <w:rsid w:val="005A2B9C"/>
    <w:rsid w:val="005A3C79"/>
    <w:rsid w:val="005A6C96"/>
    <w:rsid w:val="005B0A17"/>
    <w:rsid w:val="005B17CC"/>
    <w:rsid w:val="005B251F"/>
    <w:rsid w:val="005B3C12"/>
    <w:rsid w:val="005B4BA9"/>
    <w:rsid w:val="005B4BBD"/>
    <w:rsid w:val="005B599A"/>
    <w:rsid w:val="005B5CD2"/>
    <w:rsid w:val="005B6F2E"/>
    <w:rsid w:val="005B7319"/>
    <w:rsid w:val="005C1831"/>
    <w:rsid w:val="005C277F"/>
    <w:rsid w:val="005C7B25"/>
    <w:rsid w:val="005D0418"/>
    <w:rsid w:val="005D1B59"/>
    <w:rsid w:val="005D282B"/>
    <w:rsid w:val="005D5945"/>
    <w:rsid w:val="005D59B2"/>
    <w:rsid w:val="005D766F"/>
    <w:rsid w:val="005D7CF5"/>
    <w:rsid w:val="005E1D58"/>
    <w:rsid w:val="005E38D1"/>
    <w:rsid w:val="005E7B9D"/>
    <w:rsid w:val="005F0D29"/>
    <w:rsid w:val="005F1785"/>
    <w:rsid w:val="005F2395"/>
    <w:rsid w:val="005F2C57"/>
    <w:rsid w:val="005F415C"/>
    <w:rsid w:val="005F5193"/>
    <w:rsid w:val="005F6568"/>
    <w:rsid w:val="005F6B21"/>
    <w:rsid w:val="00600064"/>
    <w:rsid w:val="0060008F"/>
    <w:rsid w:val="00600D83"/>
    <w:rsid w:val="006010BB"/>
    <w:rsid w:val="0060275E"/>
    <w:rsid w:val="00602D17"/>
    <w:rsid w:val="00606C2F"/>
    <w:rsid w:val="00610E37"/>
    <w:rsid w:val="006124F9"/>
    <w:rsid w:val="0061278F"/>
    <w:rsid w:val="0061290B"/>
    <w:rsid w:val="00620286"/>
    <w:rsid w:val="006207ED"/>
    <w:rsid w:val="006232D7"/>
    <w:rsid w:val="00626854"/>
    <w:rsid w:val="00626BC9"/>
    <w:rsid w:val="00630DA9"/>
    <w:rsid w:val="0063111E"/>
    <w:rsid w:val="00632FC4"/>
    <w:rsid w:val="00634797"/>
    <w:rsid w:val="00636121"/>
    <w:rsid w:val="00637B4D"/>
    <w:rsid w:val="00640A25"/>
    <w:rsid w:val="00644623"/>
    <w:rsid w:val="006447C7"/>
    <w:rsid w:val="00644955"/>
    <w:rsid w:val="006458DF"/>
    <w:rsid w:val="00645E66"/>
    <w:rsid w:val="00645E95"/>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1E13"/>
    <w:rsid w:val="006C25D5"/>
    <w:rsid w:val="006C3555"/>
    <w:rsid w:val="006C4E32"/>
    <w:rsid w:val="006C56D8"/>
    <w:rsid w:val="006D07AE"/>
    <w:rsid w:val="006D1C49"/>
    <w:rsid w:val="006D1C93"/>
    <w:rsid w:val="006D20E1"/>
    <w:rsid w:val="006D225A"/>
    <w:rsid w:val="006D43DA"/>
    <w:rsid w:val="006D44B4"/>
    <w:rsid w:val="006D5435"/>
    <w:rsid w:val="006D60A3"/>
    <w:rsid w:val="006E0B01"/>
    <w:rsid w:val="006E0DB6"/>
    <w:rsid w:val="006E1326"/>
    <w:rsid w:val="006E2BD7"/>
    <w:rsid w:val="006E2EF4"/>
    <w:rsid w:val="006E34CE"/>
    <w:rsid w:val="006E3F11"/>
    <w:rsid w:val="006E51FD"/>
    <w:rsid w:val="006E526C"/>
    <w:rsid w:val="006E737F"/>
    <w:rsid w:val="006F0039"/>
    <w:rsid w:val="006F174D"/>
    <w:rsid w:val="006F28C7"/>
    <w:rsid w:val="006F2ADB"/>
    <w:rsid w:val="006F3953"/>
    <w:rsid w:val="006F69F7"/>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278D5"/>
    <w:rsid w:val="007313DA"/>
    <w:rsid w:val="007324F1"/>
    <w:rsid w:val="00733826"/>
    <w:rsid w:val="0073501A"/>
    <w:rsid w:val="00735716"/>
    <w:rsid w:val="00735CF3"/>
    <w:rsid w:val="007372AE"/>
    <w:rsid w:val="00740BA9"/>
    <w:rsid w:val="007411E3"/>
    <w:rsid w:val="00743662"/>
    <w:rsid w:val="00744F36"/>
    <w:rsid w:val="007453BD"/>
    <w:rsid w:val="00746705"/>
    <w:rsid w:val="0074770F"/>
    <w:rsid w:val="007516A5"/>
    <w:rsid w:val="00753C4B"/>
    <w:rsid w:val="007573D5"/>
    <w:rsid w:val="00761F3E"/>
    <w:rsid w:val="00761F75"/>
    <w:rsid w:val="0076258B"/>
    <w:rsid w:val="00763719"/>
    <w:rsid w:val="00764707"/>
    <w:rsid w:val="007649FC"/>
    <w:rsid w:val="00766242"/>
    <w:rsid w:val="00766CFB"/>
    <w:rsid w:val="00770C98"/>
    <w:rsid w:val="00771167"/>
    <w:rsid w:val="0077323B"/>
    <w:rsid w:val="00773AB4"/>
    <w:rsid w:val="0077505E"/>
    <w:rsid w:val="00775AD7"/>
    <w:rsid w:val="00780540"/>
    <w:rsid w:val="00780608"/>
    <w:rsid w:val="007816FF"/>
    <w:rsid w:val="007837B0"/>
    <w:rsid w:val="00783B44"/>
    <w:rsid w:val="00785028"/>
    <w:rsid w:val="007860D1"/>
    <w:rsid w:val="0079031B"/>
    <w:rsid w:val="00793FA2"/>
    <w:rsid w:val="007973F2"/>
    <w:rsid w:val="00797C9B"/>
    <w:rsid w:val="007A1BB4"/>
    <w:rsid w:val="007A2407"/>
    <w:rsid w:val="007A3A5A"/>
    <w:rsid w:val="007A4370"/>
    <w:rsid w:val="007A6DB6"/>
    <w:rsid w:val="007B038B"/>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E7AFB"/>
    <w:rsid w:val="007F0240"/>
    <w:rsid w:val="007F0A5D"/>
    <w:rsid w:val="007F28A8"/>
    <w:rsid w:val="007F5698"/>
    <w:rsid w:val="007F65CD"/>
    <w:rsid w:val="007F6C15"/>
    <w:rsid w:val="007F6DD1"/>
    <w:rsid w:val="00800A8E"/>
    <w:rsid w:val="0080104F"/>
    <w:rsid w:val="00801E30"/>
    <w:rsid w:val="0080249F"/>
    <w:rsid w:val="008026B8"/>
    <w:rsid w:val="008039BE"/>
    <w:rsid w:val="008050FF"/>
    <w:rsid w:val="008126D2"/>
    <w:rsid w:val="008145EA"/>
    <w:rsid w:val="00815869"/>
    <w:rsid w:val="008167F1"/>
    <w:rsid w:val="00816B81"/>
    <w:rsid w:val="00823B90"/>
    <w:rsid w:val="008249C1"/>
    <w:rsid w:val="008251BC"/>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47E50"/>
    <w:rsid w:val="008513E1"/>
    <w:rsid w:val="008516AC"/>
    <w:rsid w:val="00851AE3"/>
    <w:rsid w:val="008546E5"/>
    <w:rsid w:val="00855ABB"/>
    <w:rsid w:val="00855C5F"/>
    <w:rsid w:val="0085690F"/>
    <w:rsid w:val="00856B89"/>
    <w:rsid w:val="00856D08"/>
    <w:rsid w:val="00857A79"/>
    <w:rsid w:val="0086088B"/>
    <w:rsid w:val="00862C2B"/>
    <w:rsid w:val="008641D8"/>
    <w:rsid w:val="00865EA8"/>
    <w:rsid w:val="00870B91"/>
    <w:rsid w:val="00871653"/>
    <w:rsid w:val="00872AA9"/>
    <w:rsid w:val="00873A61"/>
    <w:rsid w:val="00873D4A"/>
    <w:rsid w:val="008746B0"/>
    <w:rsid w:val="00880684"/>
    <w:rsid w:val="00880F40"/>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3EE6"/>
    <w:rsid w:val="008B4873"/>
    <w:rsid w:val="008B6FF9"/>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2D6"/>
    <w:rsid w:val="008E6506"/>
    <w:rsid w:val="008E7F0F"/>
    <w:rsid w:val="008F0EAA"/>
    <w:rsid w:val="008F2465"/>
    <w:rsid w:val="008F5432"/>
    <w:rsid w:val="008F5DC9"/>
    <w:rsid w:val="0090069F"/>
    <w:rsid w:val="00900AE8"/>
    <w:rsid w:val="00900DAD"/>
    <w:rsid w:val="009027C1"/>
    <w:rsid w:val="00903713"/>
    <w:rsid w:val="009068D3"/>
    <w:rsid w:val="0091408E"/>
    <w:rsid w:val="00914E27"/>
    <w:rsid w:val="0091545D"/>
    <w:rsid w:val="00917E04"/>
    <w:rsid w:val="0092084E"/>
    <w:rsid w:val="0092104C"/>
    <w:rsid w:val="009231D9"/>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1B3A"/>
    <w:rsid w:val="009729E7"/>
    <w:rsid w:val="009738E6"/>
    <w:rsid w:val="009744C0"/>
    <w:rsid w:val="00975E23"/>
    <w:rsid w:val="0097676A"/>
    <w:rsid w:val="00976C11"/>
    <w:rsid w:val="00977649"/>
    <w:rsid w:val="00977B71"/>
    <w:rsid w:val="00983F6B"/>
    <w:rsid w:val="00984B5D"/>
    <w:rsid w:val="00987A34"/>
    <w:rsid w:val="00987B70"/>
    <w:rsid w:val="009933FA"/>
    <w:rsid w:val="00993D0B"/>
    <w:rsid w:val="00994924"/>
    <w:rsid w:val="00995338"/>
    <w:rsid w:val="0099605E"/>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1E58"/>
    <w:rsid w:val="009C46EC"/>
    <w:rsid w:val="009C4795"/>
    <w:rsid w:val="009C5BC7"/>
    <w:rsid w:val="009C6592"/>
    <w:rsid w:val="009D0983"/>
    <w:rsid w:val="009D1C95"/>
    <w:rsid w:val="009D5B33"/>
    <w:rsid w:val="009D7A15"/>
    <w:rsid w:val="009D7BA5"/>
    <w:rsid w:val="009E209B"/>
    <w:rsid w:val="009E4706"/>
    <w:rsid w:val="009E6FCF"/>
    <w:rsid w:val="009E7707"/>
    <w:rsid w:val="009F0747"/>
    <w:rsid w:val="009F66B2"/>
    <w:rsid w:val="00A01EFB"/>
    <w:rsid w:val="00A03514"/>
    <w:rsid w:val="00A05E16"/>
    <w:rsid w:val="00A10354"/>
    <w:rsid w:val="00A10573"/>
    <w:rsid w:val="00A11884"/>
    <w:rsid w:val="00A1222E"/>
    <w:rsid w:val="00A13320"/>
    <w:rsid w:val="00A13A3E"/>
    <w:rsid w:val="00A1418A"/>
    <w:rsid w:val="00A15434"/>
    <w:rsid w:val="00A155E3"/>
    <w:rsid w:val="00A16796"/>
    <w:rsid w:val="00A169AB"/>
    <w:rsid w:val="00A17079"/>
    <w:rsid w:val="00A17609"/>
    <w:rsid w:val="00A20BA6"/>
    <w:rsid w:val="00A22F7F"/>
    <w:rsid w:val="00A23E27"/>
    <w:rsid w:val="00A25003"/>
    <w:rsid w:val="00A253A1"/>
    <w:rsid w:val="00A25948"/>
    <w:rsid w:val="00A3088F"/>
    <w:rsid w:val="00A30D5C"/>
    <w:rsid w:val="00A3787F"/>
    <w:rsid w:val="00A3794B"/>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9C1"/>
    <w:rsid w:val="00A66E0C"/>
    <w:rsid w:val="00A707DE"/>
    <w:rsid w:val="00A74921"/>
    <w:rsid w:val="00A764BC"/>
    <w:rsid w:val="00A766C9"/>
    <w:rsid w:val="00A80735"/>
    <w:rsid w:val="00A81222"/>
    <w:rsid w:val="00A86306"/>
    <w:rsid w:val="00A86AB5"/>
    <w:rsid w:val="00A875A8"/>
    <w:rsid w:val="00A90508"/>
    <w:rsid w:val="00A94229"/>
    <w:rsid w:val="00A96133"/>
    <w:rsid w:val="00A96E3E"/>
    <w:rsid w:val="00A97226"/>
    <w:rsid w:val="00AA0077"/>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496"/>
    <w:rsid w:val="00AB474E"/>
    <w:rsid w:val="00AB75A0"/>
    <w:rsid w:val="00AC0EE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A25"/>
    <w:rsid w:val="00AE1C9F"/>
    <w:rsid w:val="00AE3BCA"/>
    <w:rsid w:val="00AE4CBA"/>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47901"/>
    <w:rsid w:val="00B51583"/>
    <w:rsid w:val="00B532EF"/>
    <w:rsid w:val="00B54967"/>
    <w:rsid w:val="00B610C2"/>
    <w:rsid w:val="00B6300F"/>
    <w:rsid w:val="00B64E0E"/>
    <w:rsid w:val="00B70389"/>
    <w:rsid w:val="00B71DD8"/>
    <w:rsid w:val="00B746F5"/>
    <w:rsid w:val="00B7768F"/>
    <w:rsid w:val="00B840AE"/>
    <w:rsid w:val="00B84623"/>
    <w:rsid w:val="00B917F6"/>
    <w:rsid w:val="00B923F9"/>
    <w:rsid w:val="00B92499"/>
    <w:rsid w:val="00BA053E"/>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786"/>
    <w:rsid w:val="00BC7CBA"/>
    <w:rsid w:val="00BC7E6E"/>
    <w:rsid w:val="00BD0AC5"/>
    <w:rsid w:val="00BD641E"/>
    <w:rsid w:val="00BD676A"/>
    <w:rsid w:val="00BD7FFD"/>
    <w:rsid w:val="00BE0B22"/>
    <w:rsid w:val="00BE1364"/>
    <w:rsid w:val="00BE1D1F"/>
    <w:rsid w:val="00BE1D5C"/>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06333"/>
    <w:rsid w:val="00C1384C"/>
    <w:rsid w:val="00C15A09"/>
    <w:rsid w:val="00C1751E"/>
    <w:rsid w:val="00C17667"/>
    <w:rsid w:val="00C17B62"/>
    <w:rsid w:val="00C17C6C"/>
    <w:rsid w:val="00C21339"/>
    <w:rsid w:val="00C237C3"/>
    <w:rsid w:val="00C238A1"/>
    <w:rsid w:val="00C24520"/>
    <w:rsid w:val="00C25396"/>
    <w:rsid w:val="00C255D3"/>
    <w:rsid w:val="00C266F9"/>
    <w:rsid w:val="00C308CE"/>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6E5F"/>
    <w:rsid w:val="00C7727A"/>
    <w:rsid w:val="00C80116"/>
    <w:rsid w:val="00C80522"/>
    <w:rsid w:val="00C87BFC"/>
    <w:rsid w:val="00C92412"/>
    <w:rsid w:val="00C924F3"/>
    <w:rsid w:val="00C93571"/>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D7FCE"/>
    <w:rsid w:val="00CE07C1"/>
    <w:rsid w:val="00CE266D"/>
    <w:rsid w:val="00CE4991"/>
    <w:rsid w:val="00CE5586"/>
    <w:rsid w:val="00CF196F"/>
    <w:rsid w:val="00CF400F"/>
    <w:rsid w:val="00CF5AC9"/>
    <w:rsid w:val="00CF5E71"/>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2F2"/>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38DB"/>
    <w:rsid w:val="00D8527B"/>
    <w:rsid w:val="00D85887"/>
    <w:rsid w:val="00D86784"/>
    <w:rsid w:val="00D87AAF"/>
    <w:rsid w:val="00D911C9"/>
    <w:rsid w:val="00D91856"/>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5934"/>
    <w:rsid w:val="00DB6A44"/>
    <w:rsid w:val="00DC011C"/>
    <w:rsid w:val="00DC0CD0"/>
    <w:rsid w:val="00DC293E"/>
    <w:rsid w:val="00DC3338"/>
    <w:rsid w:val="00DC3EA2"/>
    <w:rsid w:val="00DC51B8"/>
    <w:rsid w:val="00DC7755"/>
    <w:rsid w:val="00DD079B"/>
    <w:rsid w:val="00DD1CA4"/>
    <w:rsid w:val="00DD2770"/>
    <w:rsid w:val="00DD491B"/>
    <w:rsid w:val="00DD4B65"/>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4BB5"/>
    <w:rsid w:val="00DF54D3"/>
    <w:rsid w:val="00DF58EA"/>
    <w:rsid w:val="00DF597B"/>
    <w:rsid w:val="00DF5CB4"/>
    <w:rsid w:val="00DF5EEE"/>
    <w:rsid w:val="00E00A58"/>
    <w:rsid w:val="00E00E44"/>
    <w:rsid w:val="00E027C9"/>
    <w:rsid w:val="00E049A8"/>
    <w:rsid w:val="00E05F5E"/>
    <w:rsid w:val="00E063DE"/>
    <w:rsid w:val="00E120C4"/>
    <w:rsid w:val="00E12100"/>
    <w:rsid w:val="00E12174"/>
    <w:rsid w:val="00E12ECB"/>
    <w:rsid w:val="00E1451F"/>
    <w:rsid w:val="00E15A72"/>
    <w:rsid w:val="00E15E28"/>
    <w:rsid w:val="00E16577"/>
    <w:rsid w:val="00E2078A"/>
    <w:rsid w:val="00E21C3A"/>
    <w:rsid w:val="00E2246A"/>
    <w:rsid w:val="00E232CD"/>
    <w:rsid w:val="00E23D0C"/>
    <w:rsid w:val="00E25731"/>
    <w:rsid w:val="00E257CC"/>
    <w:rsid w:val="00E2744A"/>
    <w:rsid w:val="00E27637"/>
    <w:rsid w:val="00E306AA"/>
    <w:rsid w:val="00E36051"/>
    <w:rsid w:val="00E40973"/>
    <w:rsid w:val="00E41900"/>
    <w:rsid w:val="00E437DB"/>
    <w:rsid w:val="00E43EDC"/>
    <w:rsid w:val="00E44266"/>
    <w:rsid w:val="00E47000"/>
    <w:rsid w:val="00E47260"/>
    <w:rsid w:val="00E50028"/>
    <w:rsid w:val="00E50AC1"/>
    <w:rsid w:val="00E544FA"/>
    <w:rsid w:val="00E546D0"/>
    <w:rsid w:val="00E547EC"/>
    <w:rsid w:val="00E559A5"/>
    <w:rsid w:val="00E55E83"/>
    <w:rsid w:val="00E5792E"/>
    <w:rsid w:val="00E6077C"/>
    <w:rsid w:val="00E63EFE"/>
    <w:rsid w:val="00E64B06"/>
    <w:rsid w:val="00E6618E"/>
    <w:rsid w:val="00E66C10"/>
    <w:rsid w:val="00E6714B"/>
    <w:rsid w:val="00E70061"/>
    <w:rsid w:val="00E71B34"/>
    <w:rsid w:val="00E72CAD"/>
    <w:rsid w:val="00E72D9A"/>
    <w:rsid w:val="00E73BC2"/>
    <w:rsid w:val="00E74765"/>
    <w:rsid w:val="00E77436"/>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7181"/>
    <w:rsid w:val="00EA79AA"/>
    <w:rsid w:val="00EB1A04"/>
    <w:rsid w:val="00EB1DEC"/>
    <w:rsid w:val="00EB2540"/>
    <w:rsid w:val="00EB2614"/>
    <w:rsid w:val="00EB2D04"/>
    <w:rsid w:val="00EC304B"/>
    <w:rsid w:val="00EC4060"/>
    <w:rsid w:val="00EC5571"/>
    <w:rsid w:val="00EC60DF"/>
    <w:rsid w:val="00ED002D"/>
    <w:rsid w:val="00ED0426"/>
    <w:rsid w:val="00ED0E8F"/>
    <w:rsid w:val="00ED1467"/>
    <w:rsid w:val="00ED3D45"/>
    <w:rsid w:val="00ED6759"/>
    <w:rsid w:val="00EE1504"/>
    <w:rsid w:val="00EE2295"/>
    <w:rsid w:val="00EE349F"/>
    <w:rsid w:val="00EE3B5B"/>
    <w:rsid w:val="00EE4636"/>
    <w:rsid w:val="00EE4CC9"/>
    <w:rsid w:val="00EE5154"/>
    <w:rsid w:val="00EE65AD"/>
    <w:rsid w:val="00EE7DAE"/>
    <w:rsid w:val="00EF19C0"/>
    <w:rsid w:val="00EF2063"/>
    <w:rsid w:val="00EF2CDE"/>
    <w:rsid w:val="00EF36C4"/>
    <w:rsid w:val="00EF4681"/>
    <w:rsid w:val="00EF4800"/>
    <w:rsid w:val="00EF4F4A"/>
    <w:rsid w:val="00EF5FC4"/>
    <w:rsid w:val="00EF6742"/>
    <w:rsid w:val="00EF674A"/>
    <w:rsid w:val="00EF7D4E"/>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D8A"/>
    <w:rsid w:val="00F34ED9"/>
    <w:rsid w:val="00F353B2"/>
    <w:rsid w:val="00F35FFF"/>
    <w:rsid w:val="00F368B8"/>
    <w:rsid w:val="00F36ECF"/>
    <w:rsid w:val="00F37C55"/>
    <w:rsid w:val="00F44005"/>
    <w:rsid w:val="00F444F6"/>
    <w:rsid w:val="00F44839"/>
    <w:rsid w:val="00F45076"/>
    <w:rsid w:val="00F45530"/>
    <w:rsid w:val="00F45B67"/>
    <w:rsid w:val="00F50993"/>
    <w:rsid w:val="00F520CA"/>
    <w:rsid w:val="00F549A3"/>
    <w:rsid w:val="00F54F75"/>
    <w:rsid w:val="00F55CBF"/>
    <w:rsid w:val="00F5623B"/>
    <w:rsid w:val="00F5627B"/>
    <w:rsid w:val="00F56B36"/>
    <w:rsid w:val="00F6075E"/>
    <w:rsid w:val="00F61262"/>
    <w:rsid w:val="00F614DC"/>
    <w:rsid w:val="00F619CA"/>
    <w:rsid w:val="00F622F7"/>
    <w:rsid w:val="00F6263D"/>
    <w:rsid w:val="00F63877"/>
    <w:rsid w:val="00F65536"/>
    <w:rsid w:val="00F6684C"/>
    <w:rsid w:val="00F70343"/>
    <w:rsid w:val="00F71805"/>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2E5D"/>
    <w:rsid w:val="00FA5139"/>
    <w:rsid w:val="00FA58DA"/>
    <w:rsid w:val="00FA6328"/>
    <w:rsid w:val="00FA6C90"/>
    <w:rsid w:val="00FA6D71"/>
    <w:rsid w:val="00FA6E32"/>
    <w:rsid w:val="00FB0787"/>
    <w:rsid w:val="00FB1BC3"/>
    <w:rsid w:val="00FB1DB4"/>
    <w:rsid w:val="00FB4998"/>
    <w:rsid w:val="00FB645A"/>
    <w:rsid w:val="00FB6AB6"/>
    <w:rsid w:val="00FC29AC"/>
    <w:rsid w:val="00FC345B"/>
    <w:rsid w:val="00FC4905"/>
    <w:rsid w:val="00FC4A94"/>
    <w:rsid w:val="00FD1776"/>
    <w:rsid w:val="00FD4E37"/>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FDC62B"/>
  <w15:docId w15:val="{E8265956-8FA5-46C1-85E5-C529BB21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ST Table,Check(v),Table-Text,x Tableau page de garde"/>
    <w:basedOn w:val="Tableau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列出段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7"/>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 w:type="paragraph" w:customStyle="1" w:styleId="xmsolistparagraph">
    <w:name w:val="x_msolistparagraph"/>
    <w:basedOn w:val="Normal"/>
    <w:rsid w:val="005F415C"/>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Proposal">
    <w:name w:val="Proposal"/>
    <w:basedOn w:val="Corpsdetexte"/>
    <w:rsid w:val="005A3C79"/>
    <w:pPr>
      <w:tabs>
        <w:tab w:val="num" w:pos="360"/>
        <w:tab w:val="left" w:pos="1304"/>
        <w:tab w:val="left" w:pos="1701"/>
      </w:tabs>
      <w:overflowPunct w:val="0"/>
      <w:autoSpaceDE w:val="0"/>
      <w:autoSpaceDN w:val="0"/>
      <w:adjustRightInd w:val="0"/>
      <w:spacing w:beforeAutospacing="1"/>
      <w:ind w:left="340" w:hanging="340"/>
      <w:jc w:val="both"/>
      <w:textAlignment w:val="baseline"/>
    </w:pPr>
    <w:rPr>
      <w:rFonts w:ascii="Arial" w:eastAsia="Times New Roman" w:hAnsi="Arial" w:cs="Arial"/>
      <w:b/>
      <w:bCs/>
      <w:sz w:val="20"/>
      <w:lang w:eastAsia="zh-CN"/>
    </w:rPr>
  </w:style>
  <w:style w:type="table" w:customStyle="1" w:styleId="ListTable3-Accent11">
    <w:name w:val="List Table 3 - Accent 11"/>
    <w:basedOn w:val="TableauNormal"/>
    <w:uiPriority w:val="48"/>
    <w:qFormat/>
    <w:rsid w:val="002767E3"/>
    <w:pPr>
      <w:suppressAutoHyphens/>
    </w:pPr>
    <w:rPr>
      <w:rFonts w:ascii="Malgun Gothic" w:eastAsia="DengXian" w:hAnsi="Malgun Gothic"/>
      <w:lang w:eastAsia="zh-CN"/>
    </w:rPr>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2.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3.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5.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6.xml><?xml version="1.0" encoding="utf-8"?>
<ds:datastoreItem xmlns:ds="http://schemas.openxmlformats.org/officeDocument/2006/customXml" ds:itemID="{13F7610E-52C3-4399-8922-863DCA74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1446</Words>
  <Characters>7959</Characters>
  <Application>Microsoft Office Word</Application>
  <DocSecurity>0</DocSecurity>
  <Lines>66</Lines>
  <Paragraphs>18</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11</cp:revision>
  <dcterms:created xsi:type="dcterms:W3CDTF">2025-09-04T08:02:00Z</dcterms:created>
  <dcterms:modified xsi:type="dcterms:W3CDTF">2025-09-04T08:04:00Z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