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57B1EB9F" w:rsidR="00BB5B47" w:rsidRPr="005A5862" w:rsidRDefault="002E5A09" w:rsidP="00BB5B47">
      <w:pPr>
        <w:pStyle w:val="Header"/>
        <w:tabs>
          <w:tab w:val="right" w:pos="9639"/>
        </w:tabs>
        <w:rPr>
          <w:bCs/>
          <w:i/>
          <w:noProof w:val="0"/>
          <w:sz w:val="24"/>
          <w:szCs w:val="24"/>
        </w:rPr>
      </w:pPr>
      <w:r>
        <w:rPr>
          <w:bCs/>
          <w:noProof w:val="0"/>
          <w:sz w:val="24"/>
          <w:szCs w:val="24"/>
        </w:rPr>
        <w:t>Ill remo</w:t>
      </w:r>
      <w:r w:rsidR="00C9496F" w:rsidRPr="00C9496F">
        <w:rPr>
          <w:bCs/>
          <w:noProof w:val="0"/>
          <w:sz w:val="24"/>
          <w:szCs w:val="24"/>
        </w:rPr>
        <w:t>3GPP Call on modernization of 3GPP tools #2</w:t>
      </w:r>
      <w:r w:rsidR="00BB5B47" w:rsidRPr="005A5862">
        <w:rPr>
          <w:bCs/>
          <w:noProof w:val="0"/>
          <w:sz w:val="24"/>
          <w:szCs w:val="24"/>
        </w:rPr>
        <w:tab/>
      </w:r>
      <w:r w:rsidR="00C9496F">
        <w:rPr>
          <w:bCs/>
          <w:noProof w:val="0"/>
          <w:sz w:val="24"/>
          <w:szCs w:val="24"/>
        </w:rPr>
        <w:t>6GSM</w:t>
      </w:r>
      <w:r w:rsidR="00BB5B47" w:rsidRPr="005A5862">
        <w:rPr>
          <w:bCs/>
          <w:noProof w:val="0"/>
          <w:sz w:val="24"/>
          <w:szCs w:val="24"/>
        </w:rPr>
        <w:t>-2</w:t>
      </w:r>
      <w:r w:rsidR="00BB5B47">
        <w:rPr>
          <w:bCs/>
          <w:noProof w:val="0"/>
          <w:sz w:val="24"/>
          <w:szCs w:val="24"/>
        </w:rPr>
        <w:t>5</w:t>
      </w:r>
      <w:r w:rsidR="00DA07F4">
        <w:rPr>
          <w:bCs/>
          <w:noProof w:val="0"/>
          <w:sz w:val="24"/>
          <w:szCs w:val="24"/>
        </w:rPr>
        <w:t>0120</w:t>
      </w:r>
    </w:p>
    <w:p w14:paraId="3723E1D3" w14:textId="0E98E94C" w:rsidR="005432D9" w:rsidRPr="005A5862" w:rsidRDefault="00C9496F" w:rsidP="00541A65">
      <w:pPr>
        <w:pStyle w:val="Header"/>
        <w:tabs>
          <w:tab w:val="right" w:pos="9641"/>
        </w:tabs>
        <w:rPr>
          <w:rFonts w:eastAsia="SimSun"/>
          <w:bCs/>
          <w:sz w:val="24"/>
          <w:szCs w:val="24"/>
          <w:lang w:eastAsia="zh-CN"/>
        </w:rPr>
      </w:pPr>
      <w:r w:rsidRPr="00C9496F">
        <w:rPr>
          <w:sz w:val="24"/>
        </w:rPr>
        <w:t>Electronic, 3rd September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8BC1070"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496F">
        <w:rPr>
          <w:rFonts w:cs="Arial"/>
          <w:b/>
          <w:bCs/>
          <w:sz w:val="24"/>
          <w:lang w:eastAsia="ja-JP"/>
        </w:rPr>
        <w:t>5.</w:t>
      </w:r>
      <w:r w:rsidR="0007717F">
        <w:rPr>
          <w:rFonts w:cs="Arial"/>
          <w:b/>
          <w:bCs/>
          <w:sz w:val="24"/>
          <w:lang w:eastAsia="ja-JP"/>
        </w:rPr>
        <w:t>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87727B3"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496F">
        <w:rPr>
          <w:rFonts w:ascii="Arial" w:hAnsi="Arial" w:cs="Arial"/>
          <w:b/>
          <w:bCs/>
          <w:sz w:val="24"/>
        </w:rPr>
        <w:t xml:space="preserve">Discussion on </w:t>
      </w:r>
      <w:r w:rsidR="00217F3F">
        <w:rPr>
          <w:rFonts w:ascii="Arial" w:hAnsi="Arial" w:cs="Arial"/>
          <w:b/>
          <w:bCs/>
          <w:sz w:val="24"/>
        </w:rPr>
        <w:t>CRs and preview of converted Markdown specifications</w:t>
      </w:r>
    </w:p>
    <w:p w14:paraId="7D015DD9" w14:textId="613BF2EA"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496F">
        <w:rPr>
          <w:rFonts w:ascii="Arial" w:hAnsi="Arial" w:cs="Arial"/>
          <w:b/>
          <w:bCs/>
          <w:sz w:val="24"/>
        </w:rPr>
        <w:t>FS_6GSpecs</w:t>
      </w:r>
      <w:r w:rsidRPr="00112F1A">
        <w:rPr>
          <w:rFonts w:ascii="Arial" w:hAnsi="Arial" w:cs="Arial"/>
          <w:b/>
          <w:bCs/>
          <w:sz w:val="24"/>
        </w:rPr>
        <w:t xml:space="preserve"> </w:t>
      </w:r>
      <w:r>
        <w:rPr>
          <w:rFonts w:ascii="Arial" w:hAnsi="Arial" w:cs="Arial"/>
          <w:b/>
          <w:bCs/>
          <w:sz w:val="24"/>
        </w:rPr>
        <w:t xml:space="preserve">- Release </w:t>
      </w:r>
      <w:r w:rsidR="00C9496F">
        <w:rPr>
          <w:rFonts w:ascii="Arial" w:hAnsi="Arial" w:cs="Arial"/>
          <w:b/>
          <w:bCs/>
          <w:sz w:val="24"/>
        </w:rPr>
        <w:t>20</w:t>
      </w:r>
    </w:p>
    <w:p w14:paraId="387A415F" w14:textId="47BAA592" w:rsidR="008B549E"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F1AF0">
        <w:rPr>
          <w:rFonts w:ascii="Arial" w:hAnsi="Arial" w:cs="Arial"/>
          <w:b/>
          <w:bCs/>
          <w:sz w:val="24"/>
        </w:rPr>
        <w:t>Information</w:t>
      </w:r>
    </w:p>
    <w:p w14:paraId="407C7576" w14:textId="456855D8" w:rsidR="00C9496F" w:rsidRPr="00B266B0" w:rsidRDefault="00C9496F" w:rsidP="008B549E">
      <w:pPr>
        <w:tabs>
          <w:tab w:val="left" w:pos="1985"/>
        </w:tabs>
        <w:rPr>
          <w:rFonts w:ascii="Arial" w:hAnsi="Arial" w:cs="Arial"/>
          <w:b/>
          <w:bCs/>
          <w:sz w:val="24"/>
        </w:rPr>
      </w:pPr>
      <w:r>
        <w:rPr>
          <w:rFonts w:ascii="Arial" w:hAnsi="Arial" w:cs="Arial"/>
          <w:b/>
          <w:bCs/>
          <w:sz w:val="24"/>
        </w:rPr>
        <w:t>Spec:</w:t>
      </w:r>
      <w:r>
        <w:rPr>
          <w:rFonts w:ascii="Arial" w:hAnsi="Arial" w:cs="Arial"/>
          <w:b/>
          <w:bCs/>
          <w:sz w:val="24"/>
        </w:rPr>
        <w:tab/>
      </w:r>
      <w:r>
        <w:rPr>
          <w:rFonts w:ascii="Arial" w:hAnsi="Arial" w:cs="Arial"/>
          <w:b/>
          <w:bCs/>
          <w:sz w:val="24"/>
        </w:rPr>
        <w:tab/>
        <w:t>3GPP TR21.802 v20.0.0</w:t>
      </w:r>
    </w:p>
    <w:p w14:paraId="452AB6CC" w14:textId="77777777" w:rsidR="008B549E" w:rsidRPr="006E13D1" w:rsidRDefault="008B549E" w:rsidP="008B549E">
      <w:pPr>
        <w:pStyle w:val="Heading1"/>
      </w:pPr>
      <w:r w:rsidRPr="006E13D1">
        <w:t>1</w:t>
      </w:r>
      <w:r w:rsidRPr="006E13D1">
        <w:tab/>
      </w:r>
      <w:r>
        <w:t>Introduction</w:t>
      </w:r>
    </w:p>
    <w:p w14:paraId="0D91D783" w14:textId="5AEDF1E4" w:rsidR="008B549E" w:rsidRDefault="0007717F" w:rsidP="008B549E">
      <w:r>
        <w:t>In this document, we describe CR handling procedures for a selection of WGs and provide a preview of specifications converted from Markdown to HTML and PDF hosted online.</w:t>
      </w:r>
    </w:p>
    <w:p w14:paraId="2F0575B0" w14:textId="4C2AC2E9" w:rsidR="008B549E" w:rsidRDefault="008B549E" w:rsidP="008B549E">
      <w:pPr>
        <w:pStyle w:val="Heading1"/>
      </w:pPr>
      <w:r w:rsidRPr="006E13D1">
        <w:t>2</w:t>
      </w:r>
      <w:r w:rsidRPr="006E13D1">
        <w:tab/>
      </w:r>
      <w:r w:rsidR="0007717F">
        <w:t>CR Handling</w:t>
      </w:r>
    </w:p>
    <w:p w14:paraId="72459228" w14:textId="62397B7F" w:rsidR="0007717F" w:rsidRPr="0007717F" w:rsidRDefault="0007717F" w:rsidP="0007717F">
      <w:r>
        <w:t>Every WG in 3GPP submits CRs to propose changes to the specifications, but the procedures can differ based on the needs of each WG. In order to prepare for the next phase of discussion, it is useful to understand some of the ways of working as to ensure that any improvements do not negatively impact the efficiency of each group.</w:t>
      </w:r>
    </w:p>
    <w:p w14:paraId="67522033" w14:textId="77777777" w:rsidR="0007717F" w:rsidRDefault="0007717F" w:rsidP="0007717F">
      <w:r>
        <w:t xml:space="preserve">Change Requests (CRs) must maintain consistent style and accuracy; however, a problem arises since there are various methods for preparing CRs. There is no general guideline for the practicalities but ideally delegates should download a pre-filled cover sheet and the latest version of the specification, activate revision marks, make necessary edits in the downloaded specification, subsequently de-active revision marks, copy all impacted clauses to the CR template, and complete the cover sheet. The specification rapporteur is responsible to review the CR prior to working group agreement [TR 21.900, clause 4.1.2], and the working group is responsible to check interactions </w:t>
      </w:r>
      <w:r w:rsidRPr="12CF9232">
        <w:t>amongst CRs to ensure that, if all are approved by the TSG, each is implementable without contradicting any other [TR 21.900, clause 4.6.1]</w:t>
      </w:r>
      <w:r>
        <w:t>. This simple approach works well if CRs are always agreed as initially prepared after one presentation, but in practice, CRs typically undergo several revisions with input from multiple delegates during each iteration. Moreover, CRs are often merged with other CRs or text proposals, the specification rapporteurs rarely have time to review all of them, and a CR can also be submitted directly to TSGs for approval. Working groups solve these problems in different ways.</w:t>
      </w:r>
    </w:p>
    <w:p w14:paraId="54AA2A0E" w14:textId="74891087" w:rsidR="0007717F" w:rsidRPr="00221733" w:rsidRDefault="004869A7" w:rsidP="002E5A09">
      <w:pPr>
        <w:pStyle w:val="Heading2"/>
      </w:pPr>
      <w:r>
        <w:t>2.1</w:t>
      </w:r>
      <w:r>
        <w:tab/>
      </w:r>
      <w:r w:rsidR="0007717F">
        <w:t>RAN1</w:t>
      </w:r>
    </w:p>
    <w:p w14:paraId="1F1C39A6" w14:textId="2AF7C1B1" w:rsidR="0007717F" w:rsidRDefault="0007717F" w:rsidP="0007717F">
      <w:r>
        <w:t xml:space="preserve">In </w:t>
      </w:r>
      <w:r w:rsidR="001D3E12">
        <w:t>t</w:t>
      </w:r>
      <w:r w:rsidR="00E902A7">
        <w:t xml:space="preserve">he </w:t>
      </w:r>
      <w:r>
        <w:t xml:space="preserve">RAN1 procedure, the preparation of draft CRs is done by </w:t>
      </w:r>
      <w:r w:rsidR="00E902A7">
        <w:t xml:space="preserve">the </w:t>
      </w:r>
      <w:r>
        <w:t>assigned specification rapporteur, whom at the end of a work item provide</w:t>
      </w:r>
      <w:r w:rsidR="00E902A7">
        <w:t>s a</w:t>
      </w:r>
      <w:r>
        <w:t xml:space="preserve"> first draft CR </w:t>
      </w:r>
      <w:r w:rsidR="00E902A7">
        <w:t>per</w:t>
      </w:r>
      <w:r>
        <w:t xml:space="preserve"> WID based on the agreements made during the work. Th</w:t>
      </w:r>
      <w:r w:rsidR="00E902A7">
        <w:t>e first draft CR</w:t>
      </w:r>
      <w:r>
        <w:t xml:space="preserve"> is then reviewed by companies</w:t>
      </w:r>
      <w:r w:rsidR="00E902A7">
        <w:t xml:space="preserve">, e.g., </w:t>
      </w:r>
      <w:r>
        <w:t>over the email</w:t>
      </w:r>
      <w:r w:rsidR="00E902A7">
        <w:t>,</w:t>
      </w:r>
      <w:r>
        <w:t xml:space="preserve"> </w:t>
      </w:r>
      <w:r w:rsidRPr="00E00D31">
        <w:t>and corrections</w:t>
      </w:r>
      <w:r w:rsidR="00E902A7">
        <w:t xml:space="preserve"> and </w:t>
      </w:r>
      <w:r w:rsidRPr="00E00D31">
        <w:t xml:space="preserve">comments are provided in a separate document that  </w:t>
      </w:r>
      <w:r>
        <w:t>the specification rapporteur uses to determine necessary updates to the draft CR.</w:t>
      </w:r>
      <w:r w:rsidRPr="00E00D31">
        <w:t xml:space="preserve"> After completion of the review, the </w:t>
      </w:r>
      <w:r w:rsidR="00E902A7">
        <w:t xml:space="preserve">unmodified first draft </w:t>
      </w:r>
      <w:r w:rsidRPr="00E00D31">
        <w:t>CR</w:t>
      </w:r>
      <w:r w:rsidR="00E902A7">
        <w:t xml:space="preserve"> written by the </w:t>
      </w:r>
      <w:r>
        <w:t xml:space="preserve">specification rapporteur is endorsed for RAN plenary. </w:t>
      </w:r>
      <w:r w:rsidR="00EE1C49">
        <w:t>For a</w:t>
      </w:r>
      <w:r>
        <w:t xml:space="preserve"> few </w:t>
      </w:r>
      <w:r w:rsidR="00EE1C49">
        <w:t>subsequent</w:t>
      </w:r>
      <w:r>
        <w:t xml:space="preserve"> meeting rounds after the first, further updates to the specification are also provided by specification rapporteurs based on agreements and/or on agreed text proposals for endorsement. In </w:t>
      </w:r>
      <w:r w:rsidR="00EE1C49">
        <w:t xml:space="preserve">the </w:t>
      </w:r>
      <w:r>
        <w:t>later maintenance stage</w:t>
      </w:r>
      <w:r w:rsidR="00EE1C49">
        <w:t xml:space="preserve">, </w:t>
      </w:r>
      <w:r>
        <w:t xml:space="preserve">company CRs are also agreed </w:t>
      </w:r>
      <w:r w:rsidR="00EE1C49">
        <w:t>during the</w:t>
      </w:r>
      <w:r>
        <w:t xml:space="preserve"> meeting and provided </w:t>
      </w:r>
      <w:r w:rsidR="00EE1C49">
        <w:t>to</w:t>
      </w:r>
      <w:r>
        <w:t xml:space="preserve"> RAN. The workflow adopted by RAN1 alleviates some of the problems seen in other working groups related to the applied tools. Evidently there is a high workload for the rapporteurs, thus having well working tools that enable smooth working procedures is necessary.</w:t>
      </w:r>
    </w:p>
    <w:p w14:paraId="18DC51A0" w14:textId="79EB9B52" w:rsidR="0007717F" w:rsidRPr="00590A14" w:rsidRDefault="00190539" w:rsidP="002E5A09">
      <w:pPr>
        <w:pStyle w:val="Heading2"/>
      </w:pPr>
      <w:r>
        <w:t>2.2</w:t>
      </w:r>
      <w:r>
        <w:tab/>
      </w:r>
      <w:r w:rsidR="0007717F">
        <w:t>RAN2</w:t>
      </w:r>
    </w:p>
    <w:p w14:paraId="57342311" w14:textId="3B1A6A4E" w:rsidR="0007717F" w:rsidRDefault="0007717F" w:rsidP="0007717F">
      <w:r>
        <w:t>RAN2 handles CRs in two different ways: Maintenance CRs</w:t>
      </w:r>
      <w:r w:rsidR="00B20075">
        <w:t xml:space="preserve">, </w:t>
      </w:r>
      <w:r>
        <w:t>which are agreed, revised, postponed or not pursued during the meeting</w:t>
      </w:r>
      <w:r w:rsidR="00B20075">
        <w:t xml:space="preserve"> </w:t>
      </w:r>
      <w:r>
        <w:t>and running CRs</w:t>
      </w:r>
      <w:r w:rsidR="00B20075">
        <w:t>,</w:t>
      </w:r>
      <w:r>
        <w:t xml:space="preserve"> which are a type of pCR meant for a specific WI for a specification</w:t>
      </w:r>
      <w:r w:rsidR="00B20075">
        <w:t xml:space="preserve"> </w:t>
      </w:r>
      <w:r>
        <w:t xml:space="preserve">and are therefore only endorsed for the next meeting to take into account latest agreements. </w:t>
      </w:r>
      <w:r w:rsidR="00B20075">
        <w:t>M</w:t>
      </w:r>
      <w:r>
        <w:t>aintenance CRs are handled individually for closed work items</w:t>
      </w:r>
      <w:r w:rsidR="00B20075">
        <w:t xml:space="preserve">, </w:t>
      </w:r>
      <w:r>
        <w:t>similar</w:t>
      </w:r>
      <w:r w:rsidR="00B20075">
        <w:t xml:space="preserve"> to</w:t>
      </w:r>
      <w:r>
        <w:t xml:space="preserve"> for RAN1, and agreed</w:t>
      </w:r>
      <w:r w:rsidR="00C74A82">
        <w:t>,</w:t>
      </w:r>
      <w:r>
        <w:t xml:space="preserve"> with revisions or by merging one or more CRs</w:t>
      </w:r>
      <w:r w:rsidR="00C74A82">
        <w:t>,</w:t>
      </w:r>
      <w:r>
        <w:t xml:space="preserve"> or </w:t>
      </w:r>
      <w:r>
        <w:lastRenderedPageBreak/>
        <w:t>not pursued</w:t>
      </w:r>
      <w:r w:rsidR="00C74A82">
        <w:t xml:space="preserve">, </w:t>
      </w:r>
      <w:r>
        <w:t xml:space="preserve">or postponed, in which case they may be handled again. The running CRs are used to handle agreements during a work item in a gradual manner: The CRs collect the latest agreements of the WI after each meeting to illustrate the changes needed, which allows more gradual review and checking of the impacts to each specification. The running CRs are finally agreed once the WI completed and sent for RANP approval. </w:t>
      </w:r>
    </w:p>
    <w:p w14:paraId="06322902" w14:textId="738EBF07" w:rsidR="0007717F" w:rsidRPr="00221733" w:rsidRDefault="00BC7368" w:rsidP="002E5A09">
      <w:pPr>
        <w:pStyle w:val="Heading2"/>
      </w:pPr>
      <w:r>
        <w:t>2.3</w:t>
      </w:r>
      <w:r>
        <w:tab/>
      </w:r>
      <w:r w:rsidR="0007717F">
        <w:t>RAN3</w:t>
      </w:r>
    </w:p>
    <w:p w14:paraId="4D5BDF6F" w14:textId="50DB494B" w:rsidR="0007717F" w:rsidRDefault="0007717F" w:rsidP="0007717F">
      <w:r>
        <w:t>In RAN3, CRs for corrections and TEI</w:t>
      </w:r>
      <w:r w:rsidR="00EE4AB6">
        <w:t>s</w:t>
      </w:r>
      <w:r>
        <w:t xml:space="preserve"> are submitted by proponent companies</w:t>
      </w:r>
      <w:r w:rsidR="00EE4AB6">
        <w:t xml:space="preserve">, </w:t>
      </w:r>
      <w:r>
        <w:t>hence becoming CR editor</w:t>
      </w:r>
      <w:r w:rsidR="00EE4AB6">
        <w:t>,</w:t>
      </w:r>
      <w:r>
        <w:t xml:space="preserve"> and updated during the meeting by all interested companies</w:t>
      </w:r>
      <w:r w:rsidR="00EE4AB6">
        <w:t>. The</w:t>
      </w:r>
      <w:r>
        <w:t xml:space="preserve"> number of interested companies could be </w:t>
      </w:r>
      <w:r w:rsidR="00EE4AB6">
        <w:t>o</w:t>
      </w:r>
      <w:r>
        <w:t>n the order of 10 in some cases, resulting in CRs with tracked changes from multiple users</w:t>
      </w:r>
      <w:r w:rsidR="00EE4AB6">
        <w:t xml:space="preserve">, </w:t>
      </w:r>
      <w:r>
        <w:t xml:space="preserve">which </w:t>
      </w:r>
      <w:r w:rsidR="00EE4AB6">
        <w:t>are called</w:t>
      </w:r>
      <w:r>
        <w:t xml:space="preserve"> “multi-colour CRs”. Multi-colour CRs may be agreed by RAN3</w:t>
      </w:r>
      <w:r w:rsidR="00D72EDB">
        <w:t xml:space="preserve">, </w:t>
      </w:r>
      <w:r>
        <w:t>the CR editor ensur</w:t>
      </w:r>
      <w:r w:rsidR="00D72EDB">
        <w:t>ing</w:t>
      </w:r>
      <w:r>
        <w:t xml:space="preserve"> that the CR proposed for agreement do</w:t>
      </w:r>
      <w:r w:rsidR="00D72EDB">
        <w:t>es</w:t>
      </w:r>
      <w:r>
        <w:t>n’t contain changes on changes</w:t>
      </w:r>
      <w:r w:rsidR="00D72EDB">
        <w:t xml:space="preserve"> </w:t>
      </w:r>
      <w:r>
        <w:t>and further sent to RAN for approval.</w:t>
      </w:r>
    </w:p>
    <w:p w14:paraId="58977785" w14:textId="6D7EDFBE" w:rsidR="0007717F" w:rsidRDefault="0007717F" w:rsidP="0007717F">
      <w:r>
        <w:t>Running CRs for ongoing work items</w:t>
      </w:r>
      <w:r w:rsidR="001D6493">
        <w:t>, or</w:t>
      </w:r>
      <w:r>
        <w:t xml:space="preserve"> baseline CRs </w:t>
      </w:r>
      <w:r w:rsidR="001D6493">
        <w:t>(</w:t>
      </w:r>
      <w:r>
        <w:t>BLCR) are handled by BLCR editor, and interested companies submit proposed changes as text proposals. During the meeting</w:t>
      </w:r>
      <w:r w:rsidR="001D6493">
        <w:t>,</w:t>
      </w:r>
      <w:r>
        <w:t xml:space="preserve"> text proposals are merged per topic by a </w:t>
      </w:r>
      <w:r w:rsidR="006135FD">
        <w:t>text proposal (</w:t>
      </w:r>
      <w:r>
        <w:t>TP</w:t>
      </w:r>
      <w:r w:rsidR="006135FD">
        <w:t>)</w:t>
      </w:r>
      <w:r>
        <w:t xml:space="preserve"> moderator. Agreed TPs are then merged into the BLCR after the meeting by the BLCR editor and reviewed via email discussion according to the following procedure (TR 30.531):</w:t>
      </w:r>
    </w:p>
    <w:p w14:paraId="45D10D1F" w14:textId="77777777" w:rsidR="0007717F" w:rsidRPr="00F74404" w:rsidRDefault="0007717F" w:rsidP="0007717F">
      <w:pPr>
        <w:ind w:left="284" w:hanging="284"/>
        <w:rPr>
          <w:i/>
          <w:iCs/>
        </w:rPr>
      </w:pPr>
      <w:r>
        <w:tab/>
      </w:r>
      <w:r w:rsidRPr="00F74404">
        <w:rPr>
          <w:b/>
          <w:i/>
          <w:iCs/>
        </w:rPr>
        <w:t>'Baseline CRs</w:t>
      </w:r>
      <w:r w:rsidRPr="00F74404">
        <w:rPr>
          <w:i/>
          <w:iCs/>
        </w:rPr>
        <w:t>: For complex issues which cannot be solved in one meeting, it is encouraged to use Baseline CRs. A Baseline CR is used as a container CR, incorporating individual agreeable proposals of CRs.</w:t>
      </w:r>
    </w:p>
    <w:p w14:paraId="7FF13600" w14:textId="77777777" w:rsidR="0007717F" w:rsidRPr="00F74404" w:rsidRDefault="0007717F" w:rsidP="0007717F">
      <w:pPr>
        <w:pStyle w:val="B1"/>
        <w:spacing w:after="0"/>
        <w:rPr>
          <w:i/>
          <w:iCs/>
        </w:rPr>
      </w:pPr>
      <w:r w:rsidRPr="00F74404">
        <w:rPr>
          <w:i/>
          <w:iCs/>
        </w:rPr>
        <w:t>a.</w:t>
      </w:r>
      <w:r w:rsidRPr="00F74404">
        <w:rPr>
          <w:i/>
          <w:iCs/>
        </w:rPr>
        <w:tab/>
        <w:t>When requesting a tdoc to propose changes/updates to a baseline CR, one should use the Tdoc type "</w:t>
      </w:r>
      <w:r w:rsidRPr="00F74404">
        <w:rPr>
          <w:b/>
          <w:bCs/>
          <w:i/>
          <w:iCs/>
        </w:rPr>
        <w:t>other</w:t>
      </w:r>
      <w:r w:rsidRPr="00F74404">
        <w:rPr>
          <w:i/>
          <w:iCs/>
        </w:rPr>
        <w:t>", and indicate in the abstract the Tdoc of the baseline CR that the changes are targeting.</w:t>
      </w:r>
    </w:p>
    <w:p w14:paraId="63B192BD" w14:textId="77777777" w:rsidR="0007717F" w:rsidRPr="00F74404" w:rsidRDefault="0007717F" w:rsidP="0007717F">
      <w:pPr>
        <w:pStyle w:val="B1"/>
        <w:spacing w:after="0"/>
        <w:rPr>
          <w:i/>
          <w:iCs/>
        </w:rPr>
      </w:pPr>
      <w:r w:rsidRPr="00F74404">
        <w:rPr>
          <w:i/>
          <w:iCs/>
        </w:rPr>
        <w:t>b.</w:t>
      </w:r>
      <w:r w:rsidRPr="00F74404">
        <w:rPr>
          <w:i/>
          <w:iCs/>
        </w:rP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2E573680" w14:textId="77777777" w:rsidR="0007717F" w:rsidRPr="00F74404" w:rsidRDefault="0007717F" w:rsidP="0007717F">
      <w:pPr>
        <w:pStyle w:val="B1"/>
        <w:spacing w:after="0"/>
        <w:rPr>
          <w:i/>
          <w:iCs/>
        </w:rPr>
      </w:pPr>
      <w:r w:rsidRPr="00F74404">
        <w:rPr>
          <w:i/>
          <w:iCs/>
        </w:rPr>
        <w:t>c.</w:t>
      </w:r>
      <w:r w:rsidRPr="00F74404">
        <w:rPr>
          <w:i/>
          <w:iCs/>
        </w:rPr>
        <w:tab/>
        <w:t>If the proposal from the Tdoc type "</w:t>
      </w:r>
      <w:r w:rsidRPr="00F74404">
        <w:rPr>
          <w:b/>
          <w:bCs/>
          <w:i/>
          <w:iCs/>
        </w:rPr>
        <w:t>other</w:t>
      </w:r>
      <w:r w:rsidRPr="00F74404">
        <w:rPr>
          <w:i/>
          <w:iCs/>
        </w:rPr>
        <w:t>", is agreeable, the Tdoc will be merge in the Baseline CR with a Tdoc Status: "agreed".</w:t>
      </w:r>
    </w:p>
    <w:p w14:paraId="62D29E2C" w14:textId="77777777" w:rsidR="0007717F" w:rsidRPr="00F74404" w:rsidRDefault="0007717F" w:rsidP="0007717F">
      <w:pPr>
        <w:pStyle w:val="B1"/>
        <w:spacing w:after="0"/>
        <w:rPr>
          <w:i/>
          <w:iCs/>
        </w:rPr>
      </w:pPr>
      <w:r w:rsidRPr="00F74404">
        <w:rPr>
          <w:i/>
          <w:iCs/>
        </w:rPr>
        <w:t>d.</w:t>
      </w:r>
      <w:r w:rsidRPr="00F74404">
        <w:rPr>
          <w:i/>
          <w:iCs/>
        </w:rPr>
        <w:tab/>
        <w:t xml:space="preserve">After each meeting, the baseline CR editor must provide, as soon as possible in the RAN3 email reflector, a </w:t>
      </w:r>
      <w:r w:rsidRPr="00F74404">
        <w:rPr>
          <w:b/>
          <w:i/>
          <w:iCs/>
        </w:rPr>
        <w:t>draft</w:t>
      </w:r>
      <w:r w:rsidRPr="00F74404">
        <w:rPr>
          <w:i/>
          <w:iCs/>
        </w:rP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50AD760" w14:textId="77777777" w:rsidR="0007717F" w:rsidRPr="00F74404" w:rsidRDefault="0007717F" w:rsidP="0007717F">
      <w:pPr>
        <w:pStyle w:val="B1"/>
        <w:spacing w:after="0"/>
        <w:rPr>
          <w:i/>
          <w:iCs/>
        </w:rPr>
      </w:pPr>
      <w:r w:rsidRPr="00F74404">
        <w:rPr>
          <w:i/>
          <w:iCs/>
        </w:rPr>
        <w:t>e.</w:t>
      </w:r>
      <w:r w:rsidRPr="00F74404">
        <w:rPr>
          <w:i/>
          <w:iCs/>
        </w:rP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4BF54C1A" w14:textId="77777777" w:rsidR="0007717F" w:rsidRPr="00F74404" w:rsidRDefault="0007717F" w:rsidP="0007717F">
      <w:pPr>
        <w:pStyle w:val="B1"/>
        <w:spacing w:after="0"/>
        <w:rPr>
          <w:i/>
          <w:iCs/>
        </w:rPr>
      </w:pPr>
      <w:r w:rsidRPr="00F74404">
        <w:rPr>
          <w:i/>
          <w:iCs/>
        </w:rPr>
        <w:t>f.</w:t>
      </w:r>
      <w:r w:rsidRPr="00F74404">
        <w:rPr>
          <w:i/>
          <w:iCs/>
        </w:rP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1C754D33" w14:textId="77777777" w:rsidR="0007717F" w:rsidRPr="00F74404" w:rsidRDefault="0007717F" w:rsidP="0007717F">
      <w:pPr>
        <w:pStyle w:val="B1"/>
        <w:spacing w:after="0"/>
        <w:rPr>
          <w:i/>
          <w:iCs/>
        </w:rPr>
      </w:pPr>
      <w:r w:rsidRPr="00F74404">
        <w:rPr>
          <w:i/>
          <w:iCs/>
        </w:rPr>
        <w:t>g.</w:t>
      </w:r>
      <w:r w:rsidRPr="00F74404">
        <w:rPr>
          <w:i/>
          <w:iCs/>
        </w:rPr>
        <w:tab/>
        <w:t>It is the baseline CR editor's responsibility to make sure at all time that there are no changes on changes in the baseline CR.</w:t>
      </w:r>
    </w:p>
    <w:p w14:paraId="5B1F6981" w14:textId="77777777" w:rsidR="0007717F" w:rsidRPr="00F74404" w:rsidRDefault="0007717F" w:rsidP="0007717F">
      <w:pPr>
        <w:pStyle w:val="B1"/>
        <w:spacing w:after="0"/>
        <w:rPr>
          <w:i/>
          <w:iCs/>
        </w:rPr>
      </w:pPr>
      <w:r w:rsidRPr="00F74404">
        <w:rPr>
          <w:i/>
          <w:iCs/>
        </w:rPr>
        <w:t>h.</w:t>
      </w:r>
      <w:r w:rsidRPr="00F74404">
        <w:rPr>
          <w:i/>
          <w:iCs/>
        </w:rP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5F1F5ABE" w14:textId="77777777" w:rsidR="0007717F" w:rsidRPr="00F74404" w:rsidRDefault="0007717F" w:rsidP="0007717F">
      <w:pPr>
        <w:pStyle w:val="B1"/>
        <w:rPr>
          <w:i/>
          <w:iCs/>
        </w:rPr>
      </w:pPr>
      <w:r w:rsidRPr="00F74404">
        <w:rPr>
          <w:i/>
          <w:iCs/>
        </w:rPr>
        <w:t>i.</w:t>
      </w:r>
      <w:r w:rsidRPr="00F74404">
        <w:rPr>
          <w:i/>
          <w:iCs/>
        </w:rPr>
        <w:tab/>
        <w:t>Once the Baseline CR reaches maturity and can be agreed as a whole, it will be marked as "Agreed" and submitted to the next TSG RAN for approval.</w:t>
      </w:r>
    </w:p>
    <w:p w14:paraId="50E925E8" w14:textId="0F0F10CE" w:rsidR="0007717F" w:rsidRPr="002242D1" w:rsidRDefault="00ED0F8A" w:rsidP="002E5A09">
      <w:pPr>
        <w:pStyle w:val="Heading2"/>
      </w:pPr>
      <w:r>
        <w:t>2.4</w:t>
      </w:r>
      <w:r>
        <w:tab/>
      </w:r>
      <w:r w:rsidR="0007717F">
        <w:t>SA2</w:t>
      </w:r>
    </w:p>
    <w:p w14:paraId="1B600AED" w14:textId="197213FB" w:rsidR="0007717F" w:rsidRDefault="0007717F" w:rsidP="0007717F">
      <w:pPr>
        <w:pStyle w:val="ListParagraph"/>
        <w:ind w:left="0"/>
      </w:pPr>
      <w:r>
        <w:t xml:space="preserve">In SA2, similar to RAN3, pCRs (during study phase) and </w:t>
      </w:r>
      <w:r w:rsidRPr="00211F27">
        <w:t>CRs</w:t>
      </w:r>
      <w:r>
        <w:t xml:space="preserve"> (during normative phase) </w:t>
      </w:r>
      <w:r w:rsidRPr="00211F27">
        <w:t>are submitted by proponent companies</w:t>
      </w:r>
      <w:r w:rsidR="008F2CBE">
        <w:t>, h</w:t>
      </w:r>
      <w:r w:rsidRPr="00211F27">
        <w:t>ence becoming CR editor</w:t>
      </w:r>
      <w:r w:rsidR="008F2CBE">
        <w:t>,</w:t>
      </w:r>
      <w:r w:rsidRPr="00211F27">
        <w:t xml:space="preserve"> and updated during the meeting by all interested companies</w:t>
      </w:r>
      <w:r w:rsidR="00596943">
        <w:t xml:space="preserve">. </w:t>
      </w:r>
      <w:r w:rsidRPr="00211F27">
        <w:t>Multi-colour CRs</w:t>
      </w:r>
      <w:r w:rsidR="00596943">
        <w:t>, described in the previous section,</w:t>
      </w:r>
      <w:r w:rsidRPr="00211F27">
        <w:t xml:space="preserve"> may be </w:t>
      </w:r>
      <w:r>
        <w:t xml:space="preserve">further edited online by the session chair or rapporteur and displayed on the screen during the session to collect further comments. In case the updated version cannot be agreed, it goes another round of offline discussion and </w:t>
      </w:r>
      <w:r w:rsidR="00596943">
        <w:t>is</w:t>
      </w:r>
      <w:r>
        <w:t xml:space="preserve"> discussed again, if time allows. In case the updated version can be agreed by the group, firstly, the CR editor cleans up the agreed version by ensuring that there are no changes on changes and no changes at all in the CR cover page, and secondly, uploads the cleaned version with a new revised </w:t>
      </w:r>
      <w:r w:rsidR="00C95325">
        <w:t>T</w:t>
      </w:r>
      <w:r>
        <w:t xml:space="preserve">doc number for block approval. When any updated/revised version after the online session get a new </w:t>
      </w:r>
      <w:r w:rsidR="00895169">
        <w:t>T</w:t>
      </w:r>
      <w:r>
        <w:t>doc number, the revision number counter should be updated accordingly on the cover page of the CR. When the revisions/updates are for the existing figures in the specification, those revisions/updates are not easy to see compared to multi-colouring of the text proposals.</w:t>
      </w:r>
    </w:p>
    <w:p w14:paraId="4E8FF12D" w14:textId="77777777" w:rsidR="0007717F" w:rsidRDefault="0007717F" w:rsidP="0007717F">
      <w:pPr>
        <w:pStyle w:val="ListParagraph"/>
        <w:ind w:left="0"/>
      </w:pPr>
    </w:p>
    <w:p w14:paraId="03242557" w14:textId="77777777" w:rsidR="0007717F" w:rsidRDefault="0007717F" w:rsidP="0007717F">
      <w:pPr>
        <w:pStyle w:val="ListParagraph"/>
        <w:ind w:left="0"/>
      </w:pPr>
      <w:r>
        <w:t>Although the existing way of handling pCRs/CRs in SA2 is efficient to capture all changes by online/offline editing and relying on multi-colouring to indicate updates, it is prone to errors/mistakes as follows:</w:t>
      </w:r>
    </w:p>
    <w:p w14:paraId="1CB933DA" w14:textId="77777777" w:rsidR="0007717F" w:rsidRDefault="0007717F" w:rsidP="0007717F">
      <w:pPr>
        <w:pStyle w:val="ListParagraph"/>
        <w:numPr>
          <w:ilvl w:val="0"/>
          <w:numId w:val="18"/>
        </w:numPr>
        <w:spacing w:after="160" w:line="259" w:lineRule="auto"/>
      </w:pPr>
      <w:r>
        <w:t>CR cover page not updated with the correct revised tdoc number and the CR revision number;</w:t>
      </w:r>
    </w:p>
    <w:p w14:paraId="08070359" w14:textId="77777777" w:rsidR="0007717F" w:rsidRDefault="0007717F" w:rsidP="0007717F">
      <w:pPr>
        <w:pStyle w:val="ListParagraph"/>
        <w:numPr>
          <w:ilvl w:val="0"/>
          <w:numId w:val="18"/>
        </w:numPr>
        <w:spacing w:after="160" w:line="259" w:lineRule="auto"/>
      </w:pPr>
      <w:r>
        <w:t>CR cover page having changes;</w:t>
      </w:r>
    </w:p>
    <w:p w14:paraId="10182CF3" w14:textId="77777777" w:rsidR="0007717F" w:rsidRDefault="0007717F" w:rsidP="0007717F">
      <w:pPr>
        <w:pStyle w:val="ListParagraph"/>
        <w:numPr>
          <w:ilvl w:val="0"/>
          <w:numId w:val="18"/>
        </w:numPr>
        <w:spacing w:after="160" w:line="259" w:lineRule="auto"/>
      </w:pPr>
      <w:r>
        <w:t>CR having changes on changes like having a text included during the revision and then removed but kept with track changes and/or having highlighted text; and/or</w:t>
      </w:r>
    </w:p>
    <w:p w14:paraId="0A8121ED" w14:textId="77777777" w:rsidR="0007717F" w:rsidRDefault="0007717F" w:rsidP="0007717F">
      <w:pPr>
        <w:pStyle w:val="ListParagraph"/>
        <w:numPr>
          <w:ilvl w:val="0"/>
          <w:numId w:val="18"/>
        </w:numPr>
        <w:spacing w:after="160" w:line="259" w:lineRule="auto"/>
      </w:pPr>
      <w:r>
        <w:t>CR having some changes lost from one revision to another.</w:t>
      </w:r>
    </w:p>
    <w:p w14:paraId="16FF24B1" w14:textId="56252A9E" w:rsidR="0007717F" w:rsidRDefault="0007717F" w:rsidP="0007717F">
      <w:r>
        <w:t>Some of the above issues of the agreed CRs might be identified by the delegates. Then, in order to delegates to highlight and fix those issues, the delegates should take the CR out of block approval and get it updated during the final session of the meeting. Afterwards, the CR can be approved then be submitted to SA Plenary for approval.</w:t>
      </w:r>
    </w:p>
    <w:p w14:paraId="552F587E" w14:textId="238DDFEB" w:rsidR="0007717F" w:rsidRPr="00221733" w:rsidRDefault="00ED0F8A" w:rsidP="002E5A09">
      <w:pPr>
        <w:pStyle w:val="Heading2"/>
      </w:pPr>
      <w:r>
        <w:t>2.5</w:t>
      </w:r>
      <w:r>
        <w:tab/>
      </w:r>
      <w:r w:rsidR="0007717F">
        <w:t xml:space="preserve">CT </w:t>
      </w:r>
      <w:r>
        <w:t>Grou</w:t>
      </w:r>
      <w:r w:rsidR="00784FE5">
        <w:t>ps</w:t>
      </w:r>
    </w:p>
    <w:p w14:paraId="1462AA79" w14:textId="30288D13" w:rsidR="0007717F" w:rsidRPr="00200E66" w:rsidRDefault="0007717F" w:rsidP="0007717F">
      <w:r>
        <w:t xml:space="preserve">CT WGs (CT1, CT3, CT4) follow the regular CR process documented in the 3GPP working procedures. </w:t>
      </w:r>
      <w:r w:rsidR="00CB51EA">
        <w:t>D</w:t>
      </w:r>
      <w:r>
        <w:t xml:space="preserve">ifferent revision marks </w:t>
      </w:r>
      <w:r w:rsidR="00CB51EA">
        <w:t>are used</w:t>
      </w:r>
      <w:r>
        <w:t xml:space="preserve"> for every revision of a CR (to easily see the updates of each revision) and also if different authors/companies contribute to the CR. 5GC APIs are defined in stage 3 specifications by both normative tables and normative annexes including the formal OpenAPI description. The latter prevails over the former in case of discrepancies. CRs include changes to the normative annexes – that are thus easily reviewable like any other change in the rest of the specification. While CR authors may test the correctness of their OpenAPI changes in a private branch of Gitlab (see Annex F of TS 29.501), this is rarely done and CRs regularly get agreed with erroneous OpenAPI changes (e.g. synta</w:t>
      </w:r>
      <w:r w:rsidR="00217F3F">
        <w:t>ct</w:t>
      </w:r>
      <w:r>
        <w:t xml:space="preserve">ical errors). </w:t>
      </w:r>
    </w:p>
    <w:p w14:paraId="2832AF7D" w14:textId="77777777" w:rsidR="0007717F" w:rsidRPr="00200E66" w:rsidRDefault="0007717F" w:rsidP="0007717F">
      <w:r>
        <w:t xml:space="preserve">After each CT WG meeting, TS Rapporteurs are tasked to implement the CRs into the TSs they are responsible for. TS Rapporteurs then copy the normative Annexes into corresponding YAML files that they upload in 3GPP Forge. OpenAPI errors are detected and fixed at this stage by the rapporteurs to allow all YAML files to pass the OpenAPI syntax checks. Tools are available in 3GPP Forge to check the correctness of all the OpenAPI files, including cross-references between different TSs for data types used by several specifications. </w:t>
      </w:r>
    </w:p>
    <w:p w14:paraId="3B83057C" w14:textId="77777777" w:rsidR="0007717F" w:rsidRPr="00200E66" w:rsidRDefault="0007717F" w:rsidP="0007717F">
      <w:r>
        <w:t xml:space="preserve">Authors of CRs with OpenAPI errors are then tasked to provide a revision of their CRs on the respective CT WG email list and to CT Plenary to ensure alignment between the final OpenAPI definitions implemented by the TS Rapporteurs and the CRs approved at CT Plenary. </w:t>
      </w:r>
    </w:p>
    <w:p w14:paraId="3015E471" w14:textId="5EC39B20" w:rsidR="0007717F" w:rsidRDefault="0007717F" w:rsidP="0007717F">
      <w:r>
        <w:t>The process requires substantial efforts from all TS Rapporteurs to implement all the CRs agreed during a Plenary cycle, and from delegates in general to check the correctness of the CRs implementation. Few CR implementation errors are still found at later stages.</w:t>
      </w:r>
    </w:p>
    <w:p w14:paraId="67DB60FF" w14:textId="53BE831E" w:rsidR="0007717F" w:rsidRPr="0007717F" w:rsidRDefault="0007717F" w:rsidP="0007717F">
      <w:pPr>
        <w:pStyle w:val="Heading1"/>
      </w:pPr>
      <w:r>
        <w:t>3</w:t>
      </w:r>
      <w:r>
        <w:tab/>
        <w:t>Preview of specifications converted from Markdown</w:t>
      </w:r>
    </w:p>
    <w:p w14:paraId="614D8536" w14:textId="6CAC90B6" w:rsidR="007F7B0F" w:rsidRDefault="00784FE5" w:rsidP="007F7B0F">
      <w:r>
        <w:t xml:space="preserve">To help prepare for the next phase, we have prepared a demonstration of one full specification and three specification excerpts </w:t>
      </w:r>
      <w:r w:rsidR="00756B04">
        <w:t>which were generated from a Markdown version of each specification to create HTML and PDF versions</w:t>
      </w:r>
      <w:r w:rsidR="000240E0">
        <w:t xml:space="preserve">. </w:t>
      </w:r>
      <w:r w:rsidR="007F7B0F">
        <w:t xml:space="preserve">A full version of TS 38.331 and excerpts of 38.101-1, 38.214, and 38.331 have been made available. </w:t>
      </w:r>
      <w:r w:rsidR="00EC7F17">
        <w:t>These prototypes are undergoing improvements as we find them, and any formatting issues are resolvable.</w:t>
      </w:r>
    </w:p>
    <w:p w14:paraId="390D554B" w14:textId="3D01986C" w:rsidR="00AA23CF" w:rsidRDefault="00AA23CF" w:rsidP="00AA23CF">
      <w:pPr>
        <w:pStyle w:val="Heading2"/>
      </w:pPr>
      <w:r>
        <w:t>3.1</w:t>
      </w:r>
      <w:r>
        <w:tab/>
        <w:t>Accessing the preview</w:t>
      </w:r>
    </w:p>
    <w:p w14:paraId="345CFA52" w14:textId="706DA2D9" w:rsidR="00E85858" w:rsidRDefault="00E85858" w:rsidP="008B549E">
      <w:r>
        <w:t xml:space="preserve">Access the preview at </w:t>
      </w:r>
      <w:hyperlink r:id="rId13" w:history="1">
        <w:r w:rsidRPr="00BE1B87">
          <w:rPr>
            <w:rStyle w:val="Hyperlink"/>
          </w:rPr>
          <w:t>https://nsd-genspec-webapp-nprd.azurewebsites.net/Login</w:t>
        </w:r>
      </w:hyperlink>
      <w:r>
        <w:t>.</w:t>
      </w:r>
    </w:p>
    <w:p w14:paraId="3E95934A" w14:textId="352BF8FA" w:rsidR="00E85858" w:rsidRDefault="00E85858" w:rsidP="00E85858">
      <w:pPr>
        <w:pStyle w:val="ListParagraph"/>
        <w:numPr>
          <w:ilvl w:val="0"/>
          <w:numId w:val="19"/>
        </w:numPr>
      </w:pPr>
      <w:r>
        <w:t xml:space="preserve">Username: </w:t>
      </w:r>
      <w:r w:rsidR="00B65CEA">
        <w:tab/>
      </w:r>
      <w:r w:rsidR="00B65CEA" w:rsidRPr="00B65CEA">
        <w:t>specsModernization</w:t>
      </w:r>
    </w:p>
    <w:p w14:paraId="1AD81734" w14:textId="48B003EA" w:rsidR="00B65CEA" w:rsidRDefault="00B65CEA" w:rsidP="00E85858">
      <w:pPr>
        <w:pStyle w:val="ListParagraph"/>
        <w:numPr>
          <w:ilvl w:val="0"/>
          <w:numId w:val="19"/>
        </w:numPr>
      </w:pPr>
      <w:r>
        <w:t>Password:</w:t>
      </w:r>
      <w:r>
        <w:tab/>
      </w:r>
      <w:r w:rsidRPr="00B65CEA">
        <w:t>g3@bAH7$CV36p6</w:t>
      </w:r>
    </w:p>
    <w:p w14:paraId="726E8A48" w14:textId="07D3CB39" w:rsidR="00E8692A" w:rsidRDefault="00FB6E25" w:rsidP="008B549E">
      <w:r>
        <w:t>Once logged in, the following page will be reached.</w:t>
      </w:r>
      <w:r w:rsidR="00913C34">
        <w:t xml:space="preserve"> </w:t>
      </w:r>
    </w:p>
    <w:p w14:paraId="51B3BAB8" w14:textId="677B6B06" w:rsidR="00FB6E25" w:rsidRDefault="00FB6E25" w:rsidP="008B549E">
      <w:r w:rsidRPr="00FB6E25">
        <w:rPr>
          <w:noProof/>
        </w:rPr>
        <w:lastRenderedPageBreak/>
        <w:drawing>
          <wp:inline distT="0" distB="0" distL="0" distR="0" wp14:anchorId="04C5BF2B" wp14:editId="53006BB2">
            <wp:extent cx="6122035" cy="2738120"/>
            <wp:effectExtent l="0" t="0" r="0" b="5080"/>
            <wp:docPr id="2915695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6958" name="Picture 1" descr="A screenshot of a computer&#10;&#10;AI-generated content may be incorrect."/>
                    <pic:cNvPicPr/>
                  </pic:nvPicPr>
                  <pic:blipFill>
                    <a:blip r:embed="rId14"/>
                    <a:stretch>
                      <a:fillRect/>
                    </a:stretch>
                  </pic:blipFill>
                  <pic:spPr>
                    <a:xfrm>
                      <a:off x="0" y="0"/>
                      <a:ext cx="6122035" cy="2738120"/>
                    </a:xfrm>
                    <a:prstGeom prst="rect">
                      <a:avLst/>
                    </a:prstGeom>
                  </pic:spPr>
                </pic:pic>
              </a:graphicData>
            </a:graphic>
          </wp:inline>
        </w:drawing>
      </w:r>
    </w:p>
    <w:p w14:paraId="15A7177E" w14:textId="181F0A8A" w:rsidR="00574B59" w:rsidRDefault="00FB6E25" w:rsidP="008B549E">
      <w:r>
        <w:t>For each example, there are two links provided: one for the HTML version and one for the PDF version.</w:t>
      </w:r>
      <w:r w:rsidR="008E53E7">
        <w:t xml:space="preserve"> The PDF versions were created directly from the HTML version with slightly different styles to enable page numbering and header text.</w:t>
      </w:r>
      <w:r w:rsidR="00574B59">
        <w:t xml:space="preserve"> The HTML versions contain some interactive features, and the PDF versions are static.</w:t>
      </w:r>
    </w:p>
    <w:p w14:paraId="4BA69A91" w14:textId="77777777" w:rsidR="004A3794" w:rsidRDefault="004A3794" w:rsidP="004A3794">
      <w:pPr>
        <w:pStyle w:val="Heading2"/>
      </w:pPr>
      <w:r>
        <w:t>3.2</w:t>
      </w:r>
      <w:r>
        <w:tab/>
        <w:t>Autogenerated specification elements</w:t>
      </w:r>
    </w:p>
    <w:p w14:paraId="51849BCB" w14:textId="77777777" w:rsidR="004A3794" w:rsidRDefault="004A3794" w:rsidP="004A3794">
      <w:r>
        <w:t>The following elements were automatically generated from plain-text representations in the Markdown source.</w:t>
      </w:r>
    </w:p>
    <w:p w14:paraId="6759A2E5" w14:textId="76657A37" w:rsidR="004A3794" w:rsidRDefault="004A3794" w:rsidP="004A3794">
      <w:pPr>
        <w:pStyle w:val="ListParagraph"/>
        <w:numPr>
          <w:ilvl w:val="0"/>
          <w:numId w:val="19"/>
        </w:numPr>
      </w:pPr>
      <w:r>
        <w:t xml:space="preserve">(38.101-1) Band combination tables – generated from references to band combination JSON files stored in the repository at </w:t>
      </w:r>
      <w:hyperlink r:id="rId15" w:history="1">
        <w:r w:rsidRPr="00BE1B87">
          <w:rPr>
            <w:rStyle w:val="Hyperlink"/>
          </w:rPr>
          <w:t>https://forge.3gpp.org/rep/ran4/carrieraggregation/contributions</w:t>
        </w:r>
      </w:hyperlink>
      <w:r>
        <w:t>.</w:t>
      </w:r>
      <w:r>
        <w:br/>
      </w:r>
      <w:r>
        <w:br/>
      </w:r>
      <w:r w:rsidRPr="002C5579">
        <w:rPr>
          <w:noProof/>
        </w:rPr>
        <w:drawing>
          <wp:inline distT="0" distB="0" distL="0" distR="0" wp14:anchorId="6CA89700" wp14:editId="19F83043">
            <wp:extent cx="4795837" cy="1608727"/>
            <wp:effectExtent l="0" t="0" r="5080" b="0"/>
            <wp:docPr id="566864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64341" name=""/>
                    <pic:cNvPicPr/>
                  </pic:nvPicPr>
                  <pic:blipFill>
                    <a:blip r:embed="rId16"/>
                    <a:stretch>
                      <a:fillRect/>
                    </a:stretch>
                  </pic:blipFill>
                  <pic:spPr>
                    <a:xfrm>
                      <a:off x="0" y="0"/>
                      <a:ext cx="4828215" cy="1619588"/>
                    </a:xfrm>
                    <a:prstGeom prst="rect">
                      <a:avLst/>
                    </a:prstGeom>
                  </pic:spPr>
                </pic:pic>
              </a:graphicData>
            </a:graphic>
          </wp:inline>
        </w:drawing>
      </w:r>
      <w:r>
        <w:br/>
      </w:r>
    </w:p>
    <w:p w14:paraId="74CB1776" w14:textId="77777777" w:rsidR="004A3794" w:rsidRDefault="004A3794" w:rsidP="004A3794">
      <w:pPr>
        <w:pStyle w:val="ListParagraph"/>
        <w:numPr>
          <w:ilvl w:val="0"/>
          <w:numId w:val="19"/>
        </w:numPr>
      </w:pPr>
      <w:r>
        <w:t>(38.214) Block equations – generated from latex equation source inline to the Markdown</w:t>
      </w:r>
      <w:r>
        <w:br/>
      </w:r>
      <w:r>
        <w:br/>
      </w:r>
      <w:r w:rsidRPr="00E776AD">
        <w:rPr>
          <w:noProof/>
        </w:rPr>
        <w:drawing>
          <wp:inline distT="0" distB="0" distL="0" distR="0" wp14:anchorId="4AD88BF8" wp14:editId="61603A8D">
            <wp:extent cx="4605337" cy="1529062"/>
            <wp:effectExtent l="0" t="0" r="5080" b="0"/>
            <wp:docPr id="1128814812" name="Picture 1" descr="A screenshot of a math probl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14812" name="Picture 1" descr="A screenshot of a math problem&#10;&#10;AI-generated content may be incorrect."/>
                    <pic:cNvPicPr/>
                  </pic:nvPicPr>
                  <pic:blipFill>
                    <a:blip r:embed="rId17"/>
                    <a:stretch>
                      <a:fillRect/>
                    </a:stretch>
                  </pic:blipFill>
                  <pic:spPr>
                    <a:xfrm>
                      <a:off x="0" y="0"/>
                      <a:ext cx="4630716" cy="1537488"/>
                    </a:xfrm>
                    <a:prstGeom prst="rect">
                      <a:avLst/>
                    </a:prstGeom>
                  </pic:spPr>
                </pic:pic>
              </a:graphicData>
            </a:graphic>
          </wp:inline>
        </w:drawing>
      </w:r>
      <w:r>
        <w:br/>
      </w:r>
    </w:p>
    <w:p w14:paraId="2E4FF5C4" w14:textId="77777777" w:rsidR="004A3794" w:rsidRDefault="004A3794" w:rsidP="004A3794">
      <w:pPr>
        <w:pStyle w:val="ListParagraph"/>
        <w:numPr>
          <w:ilvl w:val="0"/>
          <w:numId w:val="19"/>
        </w:numPr>
      </w:pPr>
      <w:r>
        <w:t>(38.331) ASN.1 pretty-printing – generated from unformatted ASN.1 source</w:t>
      </w:r>
      <w:r>
        <w:br/>
      </w:r>
      <w:r>
        <w:br/>
      </w:r>
      <w:r w:rsidRPr="002A5365">
        <w:rPr>
          <w:noProof/>
        </w:rPr>
        <w:lastRenderedPageBreak/>
        <w:drawing>
          <wp:inline distT="0" distB="0" distL="0" distR="0" wp14:anchorId="40973AD1" wp14:editId="43B3269D">
            <wp:extent cx="5081587" cy="1387277"/>
            <wp:effectExtent l="0" t="0" r="5080" b="3810"/>
            <wp:docPr id="6800266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26631" name="Picture 1" descr="A screenshot of a computer&#10;&#10;AI-generated content may be incorrect."/>
                    <pic:cNvPicPr/>
                  </pic:nvPicPr>
                  <pic:blipFill>
                    <a:blip r:embed="rId18"/>
                    <a:stretch>
                      <a:fillRect/>
                    </a:stretch>
                  </pic:blipFill>
                  <pic:spPr>
                    <a:xfrm>
                      <a:off x="0" y="0"/>
                      <a:ext cx="5173121" cy="1412266"/>
                    </a:xfrm>
                    <a:prstGeom prst="rect">
                      <a:avLst/>
                    </a:prstGeom>
                  </pic:spPr>
                </pic:pic>
              </a:graphicData>
            </a:graphic>
          </wp:inline>
        </w:drawing>
      </w:r>
      <w:r>
        <w:br/>
      </w:r>
    </w:p>
    <w:p w14:paraId="4C942942" w14:textId="77777777" w:rsidR="004A3794" w:rsidRDefault="004A3794" w:rsidP="004A3794">
      <w:pPr>
        <w:pStyle w:val="ListParagraph"/>
        <w:numPr>
          <w:ilvl w:val="0"/>
          <w:numId w:val="19"/>
        </w:numPr>
      </w:pPr>
      <w:r>
        <w:t>(38.331) Block diagrams – generated from plain-text MSC-Generator source code inline to Markdown</w:t>
      </w:r>
      <w:r>
        <w:br/>
      </w:r>
      <w:r>
        <w:br/>
      </w:r>
      <w:r w:rsidRPr="00831F62">
        <w:rPr>
          <w:noProof/>
        </w:rPr>
        <w:drawing>
          <wp:inline distT="0" distB="0" distL="0" distR="0" wp14:anchorId="28D074C7" wp14:editId="4ADD2462">
            <wp:extent cx="4181475" cy="712599"/>
            <wp:effectExtent l="0" t="0" r="0" b="0"/>
            <wp:docPr id="1371716322" name="Picture 1" descr="A diagram of a hando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716322" name="Picture 1" descr="A diagram of a handover&#10;&#10;AI-generated content may be incorrect."/>
                    <pic:cNvPicPr/>
                  </pic:nvPicPr>
                  <pic:blipFill>
                    <a:blip r:embed="rId19"/>
                    <a:stretch>
                      <a:fillRect/>
                    </a:stretch>
                  </pic:blipFill>
                  <pic:spPr>
                    <a:xfrm>
                      <a:off x="0" y="0"/>
                      <a:ext cx="4269950" cy="727677"/>
                    </a:xfrm>
                    <a:prstGeom prst="rect">
                      <a:avLst/>
                    </a:prstGeom>
                  </pic:spPr>
                </pic:pic>
              </a:graphicData>
            </a:graphic>
          </wp:inline>
        </w:drawing>
      </w:r>
      <w:r>
        <w:br/>
      </w:r>
    </w:p>
    <w:p w14:paraId="6AFFA6A2" w14:textId="77777777" w:rsidR="004A3794" w:rsidRDefault="004A3794" w:rsidP="004A3794">
      <w:pPr>
        <w:pStyle w:val="ListParagraph"/>
        <w:numPr>
          <w:ilvl w:val="0"/>
          <w:numId w:val="19"/>
        </w:numPr>
      </w:pPr>
      <w:r>
        <w:t>(38.331) Call flows – generated from plain-text MSC-Generator source code inline to the Markdown</w:t>
      </w:r>
      <w:r>
        <w:br/>
      </w:r>
      <w:r>
        <w:br/>
      </w:r>
      <w:r w:rsidRPr="00983B57">
        <w:rPr>
          <w:noProof/>
        </w:rPr>
        <w:drawing>
          <wp:inline distT="0" distB="0" distL="0" distR="0" wp14:anchorId="48926641" wp14:editId="20C9AB28">
            <wp:extent cx="2009775" cy="1859578"/>
            <wp:effectExtent l="0" t="0" r="0" b="7620"/>
            <wp:docPr id="229973040"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973040" name="Picture 1" descr="A diagram of a network&#10;&#10;AI-generated content may be incorrect."/>
                    <pic:cNvPicPr/>
                  </pic:nvPicPr>
                  <pic:blipFill>
                    <a:blip r:embed="rId20"/>
                    <a:stretch>
                      <a:fillRect/>
                    </a:stretch>
                  </pic:blipFill>
                  <pic:spPr>
                    <a:xfrm>
                      <a:off x="0" y="0"/>
                      <a:ext cx="2016858" cy="1866132"/>
                    </a:xfrm>
                    <a:prstGeom prst="rect">
                      <a:avLst/>
                    </a:prstGeom>
                  </pic:spPr>
                </pic:pic>
              </a:graphicData>
            </a:graphic>
          </wp:inline>
        </w:drawing>
      </w:r>
    </w:p>
    <w:p w14:paraId="54AF6DFF" w14:textId="00CD4500" w:rsidR="00AA23CF" w:rsidRDefault="00AA23CF" w:rsidP="00AA23CF">
      <w:pPr>
        <w:pStyle w:val="Heading2"/>
      </w:pPr>
      <w:r>
        <w:t>3.</w:t>
      </w:r>
      <w:r w:rsidR="00747054">
        <w:t>3</w:t>
      </w:r>
      <w:r>
        <w:tab/>
        <w:t>Interactive (HTML) specification</w:t>
      </w:r>
    </w:p>
    <w:p w14:paraId="3C4992B8" w14:textId="41EA00E7" w:rsidR="00531D76" w:rsidRDefault="00531D76" w:rsidP="008B549E">
      <w:r>
        <w:t>The</w:t>
      </w:r>
      <w:r w:rsidR="002C5579">
        <w:t xml:space="preserve"> following are a selection of</w:t>
      </w:r>
      <w:r>
        <w:t xml:space="preserve"> useful features to note</w:t>
      </w:r>
      <w:r w:rsidR="005D1E8F">
        <w:t xml:space="preserve"> in the interactive, HTML version of the specifications</w:t>
      </w:r>
      <w:r>
        <w:t>.</w:t>
      </w:r>
    </w:p>
    <w:p w14:paraId="073BD90E" w14:textId="63C39CE7" w:rsidR="00531D76" w:rsidRDefault="00531D76" w:rsidP="0038393A">
      <w:pPr>
        <w:pStyle w:val="ListParagraph"/>
        <w:numPr>
          <w:ilvl w:val="0"/>
          <w:numId w:val="19"/>
        </w:numPr>
      </w:pPr>
      <w:r w:rsidRPr="00833F2E">
        <w:rPr>
          <w:b/>
          <w:bCs/>
        </w:rPr>
        <w:t>Intra-specification cross-linking</w:t>
      </w:r>
      <w:r>
        <w:t xml:space="preserve"> – </w:t>
      </w:r>
      <w:r w:rsidR="00065BF3">
        <w:t xml:space="preserve">clause references internal to the document can be used for navigation. When a clause reference is clicked, the browser will jump to the referenced section. Clicking the back button in the browser will return to the </w:t>
      </w:r>
      <w:r w:rsidR="0038393A">
        <w:t>original location. Note that for the excerpts, not all of the internal references will be available, however, the full version of 38.331 is complete.</w:t>
      </w:r>
      <w:r w:rsidR="003F47B4">
        <w:br/>
      </w:r>
      <w:r w:rsidR="003F47B4">
        <w:br/>
        <w:t>Clicking “6.2” in the screenshot below will navigate to section 6.2 in the same browser tab or window.</w:t>
      </w:r>
      <w:r w:rsidR="0003036B">
        <w:br/>
      </w:r>
      <w:r w:rsidR="0003036B">
        <w:br/>
      </w:r>
      <w:r w:rsidR="0003036B" w:rsidRPr="0003036B">
        <w:rPr>
          <w:noProof/>
        </w:rPr>
        <w:drawing>
          <wp:inline distT="0" distB="0" distL="0" distR="0" wp14:anchorId="3CAE9A09" wp14:editId="3B50F66D">
            <wp:extent cx="5495925" cy="320942"/>
            <wp:effectExtent l="0" t="0" r="0" b="3175"/>
            <wp:docPr id="673343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343363" name=""/>
                    <pic:cNvPicPr/>
                  </pic:nvPicPr>
                  <pic:blipFill>
                    <a:blip r:embed="rId21"/>
                    <a:stretch>
                      <a:fillRect/>
                    </a:stretch>
                  </pic:blipFill>
                  <pic:spPr>
                    <a:xfrm>
                      <a:off x="0" y="0"/>
                      <a:ext cx="5683353" cy="331887"/>
                    </a:xfrm>
                    <a:prstGeom prst="rect">
                      <a:avLst/>
                    </a:prstGeom>
                    <a:ln>
                      <a:noFill/>
                    </a:ln>
                  </pic:spPr>
                </pic:pic>
              </a:graphicData>
            </a:graphic>
          </wp:inline>
        </w:drawing>
      </w:r>
    </w:p>
    <w:p w14:paraId="29CAFB8A" w14:textId="77777777" w:rsidR="003F47B4" w:rsidRDefault="003F47B4" w:rsidP="003F47B4">
      <w:pPr>
        <w:pStyle w:val="ListParagraph"/>
      </w:pPr>
    </w:p>
    <w:p w14:paraId="37DBD9D0" w14:textId="1B35E7D0" w:rsidR="0003036B" w:rsidRDefault="00543C12" w:rsidP="0038393A">
      <w:pPr>
        <w:pStyle w:val="ListParagraph"/>
        <w:numPr>
          <w:ilvl w:val="0"/>
          <w:numId w:val="19"/>
        </w:numPr>
      </w:pPr>
      <w:r w:rsidRPr="00833F2E">
        <w:rPr>
          <w:b/>
          <w:bCs/>
        </w:rPr>
        <w:lastRenderedPageBreak/>
        <w:t>Table of contents</w:t>
      </w:r>
      <w:r>
        <w:t xml:space="preserve"> – the table of contents is shown persistently on the left side of the window.</w:t>
      </w:r>
      <w:r>
        <w:br/>
      </w:r>
      <w:r>
        <w:br/>
      </w:r>
      <w:r w:rsidR="009958AF" w:rsidRPr="009958AF">
        <w:rPr>
          <w:noProof/>
        </w:rPr>
        <w:drawing>
          <wp:inline distT="0" distB="0" distL="0" distR="0" wp14:anchorId="7E0AE469" wp14:editId="22C7AA66">
            <wp:extent cx="5535258" cy="2156460"/>
            <wp:effectExtent l="0" t="0" r="8890" b="0"/>
            <wp:docPr id="1987676715"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676715" name="Picture 1" descr="A close-up of a document&#10;&#10;AI-generated content may be incorrect."/>
                    <pic:cNvPicPr/>
                  </pic:nvPicPr>
                  <pic:blipFill>
                    <a:blip r:embed="rId22"/>
                    <a:stretch>
                      <a:fillRect/>
                    </a:stretch>
                  </pic:blipFill>
                  <pic:spPr>
                    <a:xfrm>
                      <a:off x="0" y="0"/>
                      <a:ext cx="5558975" cy="2165700"/>
                    </a:xfrm>
                    <a:prstGeom prst="rect">
                      <a:avLst/>
                    </a:prstGeom>
                  </pic:spPr>
                </pic:pic>
              </a:graphicData>
            </a:graphic>
          </wp:inline>
        </w:drawing>
      </w:r>
    </w:p>
    <w:p w14:paraId="4E4C3E1F" w14:textId="77777777" w:rsidR="001F038F" w:rsidRDefault="001F038F" w:rsidP="001F038F">
      <w:pPr>
        <w:pStyle w:val="ListParagraph"/>
      </w:pPr>
    </w:p>
    <w:p w14:paraId="1D875477" w14:textId="3FEE72D4" w:rsidR="00270065" w:rsidRDefault="00EA1ED9" w:rsidP="0038393A">
      <w:pPr>
        <w:pStyle w:val="ListParagraph"/>
        <w:numPr>
          <w:ilvl w:val="0"/>
          <w:numId w:val="19"/>
        </w:numPr>
      </w:pPr>
      <w:r w:rsidRPr="003F4F55">
        <w:rPr>
          <w:b/>
          <w:bCs/>
        </w:rPr>
        <w:t>Sticky table headers</w:t>
      </w:r>
      <w:r>
        <w:t xml:space="preserve"> – the excerpt of 38.101-1 includes band combination tables </w:t>
      </w:r>
      <w:r w:rsidR="004A3794">
        <w:t>wherein the</w:t>
      </w:r>
      <w:r w:rsidR="00E60D45">
        <w:t xml:space="preserve"> first row of the table sticks while scrolling the page to maintain the context of each column.</w:t>
      </w:r>
    </w:p>
    <w:p w14:paraId="614091D7" w14:textId="77777777" w:rsidR="00CF7FE4" w:rsidRDefault="00CF7FE4" w:rsidP="00CF7FE4">
      <w:pPr>
        <w:pStyle w:val="ListParagraph"/>
      </w:pPr>
    </w:p>
    <w:p w14:paraId="6463BC6D" w14:textId="40E83BA7" w:rsidR="00CF7FE4" w:rsidRDefault="00CF7FE4" w:rsidP="0038393A">
      <w:pPr>
        <w:pStyle w:val="ListParagraph"/>
        <w:numPr>
          <w:ilvl w:val="0"/>
          <w:numId w:val="19"/>
        </w:numPr>
      </w:pPr>
      <w:r w:rsidRPr="005D1E8F">
        <w:rPr>
          <w:b/>
          <w:bCs/>
        </w:rPr>
        <w:t>Band combination note hover over</w:t>
      </w:r>
      <w:r>
        <w:t xml:space="preserve"> – hovering over dotted, underlined text in the band combination tables in 38.101-1 will reveal the note which would typically be located at the bottom of the table</w:t>
      </w:r>
      <w:r w:rsidR="005D1E8F">
        <w:t xml:space="preserve"> in the legacy specificatons.</w:t>
      </w:r>
      <w:r>
        <w:br/>
      </w:r>
      <w:r>
        <w:br/>
      </w:r>
      <w:r w:rsidRPr="00CF7FE4">
        <w:rPr>
          <w:noProof/>
        </w:rPr>
        <w:drawing>
          <wp:inline distT="0" distB="0" distL="0" distR="0" wp14:anchorId="19FDF0EB" wp14:editId="4AAD8084">
            <wp:extent cx="3088323" cy="2293579"/>
            <wp:effectExtent l="0" t="0" r="0" b="0"/>
            <wp:docPr id="1233578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578222" name=""/>
                    <pic:cNvPicPr/>
                  </pic:nvPicPr>
                  <pic:blipFill>
                    <a:blip r:embed="rId23"/>
                    <a:stretch>
                      <a:fillRect/>
                    </a:stretch>
                  </pic:blipFill>
                  <pic:spPr>
                    <a:xfrm>
                      <a:off x="0" y="0"/>
                      <a:ext cx="3098762" cy="2301332"/>
                    </a:xfrm>
                    <a:prstGeom prst="rect">
                      <a:avLst/>
                    </a:prstGeom>
                  </pic:spPr>
                </pic:pic>
              </a:graphicData>
            </a:graphic>
          </wp:inline>
        </w:drawing>
      </w:r>
    </w:p>
    <w:p w14:paraId="6BC00F07" w14:textId="77777777" w:rsidR="00270065" w:rsidRDefault="00270065" w:rsidP="00270065">
      <w:pPr>
        <w:pStyle w:val="ListParagraph"/>
      </w:pPr>
    </w:p>
    <w:p w14:paraId="413AB342" w14:textId="7A7B61B4" w:rsidR="00BC5C7A" w:rsidRDefault="00AA23CF" w:rsidP="00BC5C7A">
      <w:pPr>
        <w:pStyle w:val="Heading2"/>
      </w:pPr>
      <w:r>
        <w:t>3.</w:t>
      </w:r>
      <w:r w:rsidR="00747054">
        <w:t>4</w:t>
      </w:r>
      <w:r>
        <w:tab/>
      </w:r>
      <w:r w:rsidR="00BC5C7A">
        <w:t>Static (PDF) specification</w:t>
      </w:r>
    </w:p>
    <w:p w14:paraId="55FDFEFF" w14:textId="3383CCA0" w:rsidR="00735798" w:rsidRDefault="00AA23CF" w:rsidP="00735798">
      <w:r>
        <w:t xml:space="preserve">The </w:t>
      </w:r>
      <w:r w:rsidR="00BC5C7A">
        <w:t xml:space="preserve">PDF version was designed to mimic the </w:t>
      </w:r>
      <w:r w:rsidR="00741E57">
        <w:t>professional appearance of our current specifications</w:t>
      </w:r>
      <w:r w:rsidR="008C6B45">
        <w:t xml:space="preserve"> and differs from the HTML version by including the following features.</w:t>
      </w:r>
    </w:p>
    <w:p w14:paraId="1F808184" w14:textId="1B36DF01" w:rsidR="00741E57" w:rsidRDefault="00741E57" w:rsidP="00741E57">
      <w:pPr>
        <w:pStyle w:val="ListParagraph"/>
        <w:numPr>
          <w:ilvl w:val="0"/>
          <w:numId w:val="19"/>
        </w:numPr>
      </w:pPr>
      <w:r>
        <w:t>Cover Page</w:t>
      </w:r>
      <w:r w:rsidR="00437FCB">
        <w:br/>
      </w:r>
      <w:r w:rsidR="00437FCB">
        <w:br/>
      </w:r>
      <w:r w:rsidR="00437FCB" w:rsidRPr="00437FCB">
        <w:rPr>
          <w:noProof/>
        </w:rPr>
        <w:lastRenderedPageBreak/>
        <w:drawing>
          <wp:inline distT="0" distB="0" distL="0" distR="0" wp14:anchorId="2315D87F" wp14:editId="46E9A3FD">
            <wp:extent cx="3514090" cy="4128479"/>
            <wp:effectExtent l="19050" t="19050" r="10160" b="24765"/>
            <wp:docPr id="1028493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493778" name=""/>
                    <pic:cNvPicPr/>
                  </pic:nvPicPr>
                  <pic:blipFill rotWithShape="1">
                    <a:blip r:embed="rId24"/>
                    <a:srcRect l="1726" t="8729" b="10281"/>
                    <a:stretch>
                      <a:fillRect/>
                    </a:stretch>
                  </pic:blipFill>
                  <pic:spPr bwMode="auto">
                    <a:xfrm>
                      <a:off x="0" y="0"/>
                      <a:ext cx="3518026" cy="4133103"/>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r w:rsidR="00437FCB">
        <w:br/>
      </w:r>
    </w:p>
    <w:p w14:paraId="7FD481FD" w14:textId="062BF930" w:rsidR="0038393A" w:rsidRDefault="0025444C" w:rsidP="00E13309">
      <w:pPr>
        <w:pStyle w:val="ListParagraph"/>
        <w:numPr>
          <w:ilvl w:val="0"/>
          <w:numId w:val="19"/>
        </w:numPr>
      </w:pPr>
      <w:r>
        <w:t>Page headers</w:t>
      </w:r>
      <w:r w:rsidR="000F6610">
        <w:t xml:space="preserve"> with numbering</w:t>
      </w:r>
      <w:r w:rsidR="00437FCB">
        <w:br/>
      </w:r>
      <w:r w:rsidR="002509C1" w:rsidRPr="002509C1">
        <w:rPr>
          <w:noProof/>
        </w:rPr>
        <w:drawing>
          <wp:inline distT="0" distB="0" distL="0" distR="0" wp14:anchorId="0CAF310D" wp14:editId="4111CE58">
            <wp:extent cx="3906795" cy="224495"/>
            <wp:effectExtent l="0" t="0" r="0" b="4445"/>
            <wp:docPr id="1189953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953866" name=""/>
                    <pic:cNvPicPr/>
                  </pic:nvPicPr>
                  <pic:blipFill>
                    <a:blip r:embed="rId25"/>
                    <a:stretch>
                      <a:fillRect/>
                    </a:stretch>
                  </pic:blipFill>
                  <pic:spPr>
                    <a:xfrm>
                      <a:off x="0" y="0"/>
                      <a:ext cx="4179123" cy="240144"/>
                    </a:xfrm>
                    <a:prstGeom prst="rect">
                      <a:avLst/>
                    </a:prstGeom>
                  </pic:spPr>
                </pic:pic>
              </a:graphicData>
            </a:graphic>
          </wp:inline>
        </w:drawing>
      </w:r>
    </w:p>
    <w:p w14:paraId="0E032B74" w14:textId="60888EF0" w:rsidR="00437FCB" w:rsidRDefault="003D348C" w:rsidP="00E13309">
      <w:pPr>
        <w:pStyle w:val="ListParagraph"/>
        <w:numPr>
          <w:ilvl w:val="0"/>
          <w:numId w:val="19"/>
        </w:numPr>
      </w:pPr>
      <w:r>
        <w:t>Intra-specification clause linking works as it does in the HTML version.</w:t>
      </w:r>
    </w:p>
    <w:p w14:paraId="16CB5684" w14:textId="27188FB6" w:rsidR="008B549E" w:rsidRPr="006E13D1" w:rsidRDefault="0007717F" w:rsidP="008B549E">
      <w:pPr>
        <w:pStyle w:val="Heading1"/>
      </w:pPr>
      <w:r>
        <w:t>4</w:t>
      </w:r>
      <w:r w:rsidR="008B549E" w:rsidRPr="006E13D1">
        <w:tab/>
      </w:r>
      <w:r w:rsidR="008B549E">
        <w:t>Conclusion</w:t>
      </w:r>
    </w:p>
    <w:p w14:paraId="766D4156" w14:textId="77777777" w:rsidR="008B549E" w:rsidRPr="006E13D1" w:rsidRDefault="008B549E" w:rsidP="008B549E">
      <w:r>
        <w:t>This document has made the following observations:</w:t>
      </w:r>
    </w:p>
    <w:p w14:paraId="6FF43D0F" w14:textId="77777777" w:rsidR="008B549E" w:rsidRPr="004F4540" w:rsidRDefault="008B549E" w:rsidP="008B549E">
      <w:pPr>
        <w:rPr>
          <w:bCs/>
        </w:rPr>
      </w:pPr>
      <w:r>
        <w:rPr>
          <w:bCs/>
        </w:rPr>
        <w:t>And proposed the following:</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56294" w14:textId="77777777" w:rsidR="00A77A0B" w:rsidRDefault="00A77A0B">
      <w:r>
        <w:separator/>
      </w:r>
    </w:p>
  </w:endnote>
  <w:endnote w:type="continuationSeparator" w:id="0">
    <w:p w14:paraId="35FEB578" w14:textId="77777777" w:rsidR="00A77A0B" w:rsidRDefault="00A77A0B">
      <w:r>
        <w:continuationSeparator/>
      </w:r>
    </w:p>
  </w:endnote>
  <w:endnote w:type="continuationNotice" w:id="1">
    <w:p w14:paraId="05EEF211" w14:textId="77777777" w:rsidR="00A77A0B" w:rsidRDefault="00A77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3FA1A" w14:textId="77777777" w:rsidR="00A77A0B" w:rsidRDefault="00A77A0B">
      <w:r>
        <w:separator/>
      </w:r>
    </w:p>
  </w:footnote>
  <w:footnote w:type="continuationSeparator" w:id="0">
    <w:p w14:paraId="49F2D4CF" w14:textId="77777777" w:rsidR="00A77A0B" w:rsidRDefault="00A77A0B">
      <w:r>
        <w:continuationSeparator/>
      </w:r>
    </w:p>
  </w:footnote>
  <w:footnote w:type="continuationNotice" w:id="1">
    <w:p w14:paraId="7FB20363" w14:textId="77777777" w:rsidR="00A77A0B" w:rsidRDefault="00A77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7A74C9"/>
    <w:multiLevelType w:val="hybridMultilevel"/>
    <w:tmpl w:val="062E54AC"/>
    <w:lvl w:ilvl="0" w:tplc="04090001">
      <w:start w:val="3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6D4F2C"/>
    <w:multiLevelType w:val="hybridMultilevel"/>
    <w:tmpl w:val="D022249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14823"/>
    <w:multiLevelType w:val="hybridMultilevel"/>
    <w:tmpl w:val="305A3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4FD6586"/>
    <w:multiLevelType w:val="hybridMultilevel"/>
    <w:tmpl w:val="E6EEEFA8"/>
    <w:lvl w:ilvl="0" w:tplc="45486E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08895455">
    <w:abstractNumId w:val="19"/>
  </w:num>
  <w:num w:numId="19" w16cid:durableId="42605572">
    <w:abstractNumId w:val="12"/>
  </w:num>
  <w:num w:numId="20" w16cid:durableId="313414513">
    <w:abstractNumId w:val="13"/>
  </w:num>
  <w:num w:numId="21" w16cid:durableId="16086577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40E0"/>
    <w:rsid w:val="0002507D"/>
    <w:rsid w:val="0003036B"/>
    <w:rsid w:val="00033397"/>
    <w:rsid w:val="00040095"/>
    <w:rsid w:val="000418DD"/>
    <w:rsid w:val="00052301"/>
    <w:rsid w:val="00065268"/>
    <w:rsid w:val="00065BF3"/>
    <w:rsid w:val="00073C9C"/>
    <w:rsid w:val="00076412"/>
    <w:rsid w:val="0007717F"/>
    <w:rsid w:val="00080512"/>
    <w:rsid w:val="00090468"/>
    <w:rsid w:val="000911DC"/>
    <w:rsid w:val="00094568"/>
    <w:rsid w:val="00097ABB"/>
    <w:rsid w:val="000A4D0D"/>
    <w:rsid w:val="000B7BCF"/>
    <w:rsid w:val="000C522B"/>
    <w:rsid w:val="000D3DFC"/>
    <w:rsid w:val="000D58AB"/>
    <w:rsid w:val="000F6610"/>
    <w:rsid w:val="0011046F"/>
    <w:rsid w:val="00112F1A"/>
    <w:rsid w:val="00121A29"/>
    <w:rsid w:val="00125351"/>
    <w:rsid w:val="0012610D"/>
    <w:rsid w:val="00132516"/>
    <w:rsid w:val="00145075"/>
    <w:rsid w:val="00163A64"/>
    <w:rsid w:val="001741A0"/>
    <w:rsid w:val="00175FA0"/>
    <w:rsid w:val="0018542A"/>
    <w:rsid w:val="00190539"/>
    <w:rsid w:val="00192FA2"/>
    <w:rsid w:val="00194CD0"/>
    <w:rsid w:val="001A7F28"/>
    <w:rsid w:val="001B49C9"/>
    <w:rsid w:val="001C1219"/>
    <w:rsid w:val="001C23F4"/>
    <w:rsid w:val="001C4F79"/>
    <w:rsid w:val="001D3E12"/>
    <w:rsid w:val="001D6493"/>
    <w:rsid w:val="001F038F"/>
    <w:rsid w:val="001F168B"/>
    <w:rsid w:val="001F7831"/>
    <w:rsid w:val="00204045"/>
    <w:rsid w:val="0020712B"/>
    <w:rsid w:val="0021716B"/>
    <w:rsid w:val="00217467"/>
    <w:rsid w:val="00217F3F"/>
    <w:rsid w:val="0022606D"/>
    <w:rsid w:val="00231728"/>
    <w:rsid w:val="00244A05"/>
    <w:rsid w:val="00250404"/>
    <w:rsid w:val="002509C1"/>
    <w:rsid w:val="0025444C"/>
    <w:rsid w:val="00256B74"/>
    <w:rsid w:val="002610D8"/>
    <w:rsid w:val="00270065"/>
    <w:rsid w:val="002747EC"/>
    <w:rsid w:val="002855BF"/>
    <w:rsid w:val="00290A7C"/>
    <w:rsid w:val="00297837"/>
    <w:rsid w:val="002A5365"/>
    <w:rsid w:val="002B1A6B"/>
    <w:rsid w:val="002B2988"/>
    <w:rsid w:val="002C5579"/>
    <w:rsid w:val="002E5A09"/>
    <w:rsid w:val="002F0D22"/>
    <w:rsid w:val="002F1AF0"/>
    <w:rsid w:val="00311B17"/>
    <w:rsid w:val="00315FA8"/>
    <w:rsid w:val="003172DC"/>
    <w:rsid w:val="00325AE3"/>
    <w:rsid w:val="00326069"/>
    <w:rsid w:val="0035462D"/>
    <w:rsid w:val="0036459E"/>
    <w:rsid w:val="00364B41"/>
    <w:rsid w:val="00365EED"/>
    <w:rsid w:val="00372DF8"/>
    <w:rsid w:val="00383096"/>
    <w:rsid w:val="0038393A"/>
    <w:rsid w:val="0039346C"/>
    <w:rsid w:val="003A41EF"/>
    <w:rsid w:val="003A4ED8"/>
    <w:rsid w:val="003B40AD"/>
    <w:rsid w:val="003C3D6F"/>
    <w:rsid w:val="003C4E37"/>
    <w:rsid w:val="003D0FD0"/>
    <w:rsid w:val="003D348C"/>
    <w:rsid w:val="003D6B42"/>
    <w:rsid w:val="003D7AAB"/>
    <w:rsid w:val="003E16BE"/>
    <w:rsid w:val="003E249D"/>
    <w:rsid w:val="003F47B4"/>
    <w:rsid w:val="003F4E28"/>
    <w:rsid w:val="003F4F55"/>
    <w:rsid w:val="003F76B6"/>
    <w:rsid w:val="004006E8"/>
    <w:rsid w:val="00401855"/>
    <w:rsid w:val="00422CEB"/>
    <w:rsid w:val="00426F1F"/>
    <w:rsid w:val="00437FCB"/>
    <w:rsid w:val="00446C3A"/>
    <w:rsid w:val="00457837"/>
    <w:rsid w:val="00465587"/>
    <w:rsid w:val="00477455"/>
    <w:rsid w:val="00483950"/>
    <w:rsid w:val="004869A7"/>
    <w:rsid w:val="00497EFF"/>
    <w:rsid w:val="004A1F7B"/>
    <w:rsid w:val="004A3794"/>
    <w:rsid w:val="004C16D3"/>
    <w:rsid w:val="004C44D2"/>
    <w:rsid w:val="004C6DF7"/>
    <w:rsid w:val="004D3578"/>
    <w:rsid w:val="004D380D"/>
    <w:rsid w:val="004E213A"/>
    <w:rsid w:val="004E7553"/>
    <w:rsid w:val="004F4540"/>
    <w:rsid w:val="004F73A7"/>
    <w:rsid w:val="00503171"/>
    <w:rsid w:val="00506C28"/>
    <w:rsid w:val="0051145A"/>
    <w:rsid w:val="00531D76"/>
    <w:rsid w:val="00534DA0"/>
    <w:rsid w:val="00536801"/>
    <w:rsid w:val="00537809"/>
    <w:rsid w:val="00541A65"/>
    <w:rsid w:val="005432D9"/>
    <w:rsid w:val="00543C12"/>
    <w:rsid w:val="00543E6C"/>
    <w:rsid w:val="005456A9"/>
    <w:rsid w:val="0056238A"/>
    <w:rsid w:val="00565087"/>
    <w:rsid w:val="0056573F"/>
    <w:rsid w:val="00571279"/>
    <w:rsid w:val="00573250"/>
    <w:rsid w:val="00574B59"/>
    <w:rsid w:val="00575FC5"/>
    <w:rsid w:val="0058722B"/>
    <w:rsid w:val="00596943"/>
    <w:rsid w:val="005A13AB"/>
    <w:rsid w:val="005A49C6"/>
    <w:rsid w:val="005A5862"/>
    <w:rsid w:val="005C0E92"/>
    <w:rsid w:val="005C766E"/>
    <w:rsid w:val="005C7CD5"/>
    <w:rsid w:val="005D1E8F"/>
    <w:rsid w:val="0060520A"/>
    <w:rsid w:val="00611566"/>
    <w:rsid w:val="006135FD"/>
    <w:rsid w:val="006410CA"/>
    <w:rsid w:val="00646D99"/>
    <w:rsid w:val="00656910"/>
    <w:rsid w:val="006574C0"/>
    <w:rsid w:val="00670B9D"/>
    <w:rsid w:val="006730FE"/>
    <w:rsid w:val="00696821"/>
    <w:rsid w:val="006B598F"/>
    <w:rsid w:val="006C66D8"/>
    <w:rsid w:val="006D1E24"/>
    <w:rsid w:val="006D35DE"/>
    <w:rsid w:val="006E1057"/>
    <w:rsid w:val="006E1417"/>
    <w:rsid w:val="006F596D"/>
    <w:rsid w:val="006F6A2C"/>
    <w:rsid w:val="007069DC"/>
    <w:rsid w:val="00710201"/>
    <w:rsid w:val="00711E5E"/>
    <w:rsid w:val="0072073A"/>
    <w:rsid w:val="00723B23"/>
    <w:rsid w:val="007342B5"/>
    <w:rsid w:val="00734A5B"/>
    <w:rsid w:val="00735798"/>
    <w:rsid w:val="00741E57"/>
    <w:rsid w:val="00744E76"/>
    <w:rsid w:val="0074576F"/>
    <w:rsid w:val="00747054"/>
    <w:rsid w:val="00756B04"/>
    <w:rsid w:val="00757D40"/>
    <w:rsid w:val="007662B5"/>
    <w:rsid w:val="00781F0F"/>
    <w:rsid w:val="00784FE5"/>
    <w:rsid w:val="0078727C"/>
    <w:rsid w:val="0079049D"/>
    <w:rsid w:val="00793DC5"/>
    <w:rsid w:val="00796823"/>
    <w:rsid w:val="007A2E55"/>
    <w:rsid w:val="007B18D8"/>
    <w:rsid w:val="007B63A6"/>
    <w:rsid w:val="007C095F"/>
    <w:rsid w:val="007C2DD0"/>
    <w:rsid w:val="007D1CDE"/>
    <w:rsid w:val="007F2E08"/>
    <w:rsid w:val="007F7B0F"/>
    <w:rsid w:val="007F7C04"/>
    <w:rsid w:val="008024FA"/>
    <w:rsid w:val="008028A4"/>
    <w:rsid w:val="00813245"/>
    <w:rsid w:val="00831F62"/>
    <w:rsid w:val="00833F2E"/>
    <w:rsid w:val="00840DE0"/>
    <w:rsid w:val="008473E8"/>
    <w:rsid w:val="00847CD0"/>
    <w:rsid w:val="008607A8"/>
    <w:rsid w:val="0086354A"/>
    <w:rsid w:val="00866894"/>
    <w:rsid w:val="008768CA"/>
    <w:rsid w:val="00877EF9"/>
    <w:rsid w:val="00880559"/>
    <w:rsid w:val="00895169"/>
    <w:rsid w:val="008A665C"/>
    <w:rsid w:val="008B5306"/>
    <w:rsid w:val="008B549E"/>
    <w:rsid w:val="008B54E8"/>
    <w:rsid w:val="008C21AC"/>
    <w:rsid w:val="008C2E2A"/>
    <w:rsid w:val="008C3057"/>
    <w:rsid w:val="008C6B45"/>
    <w:rsid w:val="008C757B"/>
    <w:rsid w:val="008D0C8C"/>
    <w:rsid w:val="008D2E4D"/>
    <w:rsid w:val="008D6D57"/>
    <w:rsid w:val="008E53E7"/>
    <w:rsid w:val="008F2CBE"/>
    <w:rsid w:val="008F396F"/>
    <w:rsid w:val="008F3DCD"/>
    <w:rsid w:val="00901A0A"/>
    <w:rsid w:val="0090271F"/>
    <w:rsid w:val="00902DB9"/>
    <w:rsid w:val="0090466A"/>
    <w:rsid w:val="00905E5A"/>
    <w:rsid w:val="009076D6"/>
    <w:rsid w:val="00911F55"/>
    <w:rsid w:val="00913C34"/>
    <w:rsid w:val="00923655"/>
    <w:rsid w:val="009248C6"/>
    <w:rsid w:val="009339CB"/>
    <w:rsid w:val="00936071"/>
    <w:rsid w:val="009376CD"/>
    <w:rsid w:val="00940212"/>
    <w:rsid w:val="00942EC2"/>
    <w:rsid w:val="00961B32"/>
    <w:rsid w:val="00962509"/>
    <w:rsid w:val="00970DB3"/>
    <w:rsid w:val="00974BB0"/>
    <w:rsid w:val="00975BCD"/>
    <w:rsid w:val="009818A2"/>
    <w:rsid w:val="00983B57"/>
    <w:rsid w:val="009861A5"/>
    <w:rsid w:val="00986A77"/>
    <w:rsid w:val="009928A9"/>
    <w:rsid w:val="009958AF"/>
    <w:rsid w:val="009A0AF3"/>
    <w:rsid w:val="009B07CD"/>
    <w:rsid w:val="009B7CFD"/>
    <w:rsid w:val="009C19E9"/>
    <w:rsid w:val="009D4729"/>
    <w:rsid w:val="009D74A6"/>
    <w:rsid w:val="009E0E87"/>
    <w:rsid w:val="009F00CF"/>
    <w:rsid w:val="009F37E3"/>
    <w:rsid w:val="00A10F02"/>
    <w:rsid w:val="00A17176"/>
    <w:rsid w:val="00A204CA"/>
    <w:rsid w:val="00A209D6"/>
    <w:rsid w:val="00A22738"/>
    <w:rsid w:val="00A30547"/>
    <w:rsid w:val="00A320DA"/>
    <w:rsid w:val="00A36F5F"/>
    <w:rsid w:val="00A430EC"/>
    <w:rsid w:val="00A53724"/>
    <w:rsid w:val="00A54B2B"/>
    <w:rsid w:val="00A703B6"/>
    <w:rsid w:val="00A773B2"/>
    <w:rsid w:val="00A77A0B"/>
    <w:rsid w:val="00A8088F"/>
    <w:rsid w:val="00A82346"/>
    <w:rsid w:val="00A9671C"/>
    <w:rsid w:val="00AA1553"/>
    <w:rsid w:val="00AA23CF"/>
    <w:rsid w:val="00AD7E7C"/>
    <w:rsid w:val="00B05380"/>
    <w:rsid w:val="00B05962"/>
    <w:rsid w:val="00B15449"/>
    <w:rsid w:val="00B16C2F"/>
    <w:rsid w:val="00B20075"/>
    <w:rsid w:val="00B27303"/>
    <w:rsid w:val="00B47FD1"/>
    <w:rsid w:val="00B516BB"/>
    <w:rsid w:val="00B5751D"/>
    <w:rsid w:val="00B65CEA"/>
    <w:rsid w:val="00B669E9"/>
    <w:rsid w:val="00B7292C"/>
    <w:rsid w:val="00B7538C"/>
    <w:rsid w:val="00B84DB2"/>
    <w:rsid w:val="00B859D3"/>
    <w:rsid w:val="00BB5B47"/>
    <w:rsid w:val="00BC3555"/>
    <w:rsid w:val="00BC5C7A"/>
    <w:rsid w:val="00BC7368"/>
    <w:rsid w:val="00BD0865"/>
    <w:rsid w:val="00BF08AC"/>
    <w:rsid w:val="00C07241"/>
    <w:rsid w:val="00C12B51"/>
    <w:rsid w:val="00C24650"/>
    <w:rsid w:val="00C25465"/>
    <w:rsid w:val="00C31806"/>
    <w:rsid w:val="00C33079"/>
    <w:rsid w:val="00C55A12"/>
    <w:rsid w:val="00C57844"/>
    <w:rsid w:val="00C6553E"/>
    <w:rsid w:val="00C74A82"/>
    <w:rsid w:val="00C83A13"/>
    <w:rsid w:val="00C86F10"/>
    <w:rsid w:val="00C9068C"/>
    <w:rsid w:val="00C92967"/>
    <w:rsid w:val="00C92DBA"/>
    <w:rsid w:val="00C9496F"/>
    <w:rsid w:val="00C95325"/>
    <w:rsid w:val="00CA3D0C"/>
    <w:rsid w:val="00CA654B"/>
    <w:rsid w:val="00CB183F"/>
    <w:rsid w:val="00CB51EA"/>
    <w:rsid w:val="00CB72B8"/>
    <w:rsid w:val="00CD0BA8"/>
    <w:rsid w:val="00CD4C7B"/>
    <w:rsid w:val="00CD58FE"/>
    <w:rsid w:val="00CD5E2E"/>
    <w:rsid w:val="00CF7FE4"/>
    <w:rsid w:val="00D33BE3"/>
    <w:rsid w:val="00D3792D"/>
    <w:rsid w:val="00D54820"/>
    <w:rsid w:val="00D55E47"/>
    <w:rsid w:val="00D62E19"/>
    <w:rsid w:val="00D6524B"/>
    <w:rsid w:val="00D67CD1"/>
    <w:rsid w:val="00D72EDB"/>
    <w:rsid w:val="00D738D6"/>
    <w:rsid w:val="00D745EE"/>
    <w:rsid w:val="00D80795"/>
    <w:rsid w:val="00D854BE"/>
    <w:rsid w:val="00D87E00"/>
    <w:rsid w:val="00D9134D"/>
    <w:rsid w:val="00D923E9"/>
    <w:rsid w:val="00D96D11"/>
    <w:rsid w:val="00DA07F4"/>
    <w:rsid w:val="00DA1415"/>
    <w:rsid w:val="00DA7A03"/>
    <w:rsid w:val="00DB0DB8"/>
    <w:rsid w:val="00DB1818"/>
    <w:rsid w:val="00DC309B"/>
    <w:rsid w:val="00DC4DA2"/>
    <w:rsid w:val="00DC5261"/>
    <w:rsid w:val="00DC6270"/>
    <w:rsid w:val="00DD11A1"/>
    <w:rsid w:val="00DD700E"/>
    <w:rsid w:val="00DE25D2"/>
    <w:rsid w:val="00DF7C20"/>
    <w:rsid w:val="00E038FB"/>
    <w:rsid w:val="00E13309"/>
    <w:rsid w:val="00E15F89"/>
    <w:rsid w:val="00E42A2B"/>
    <w:rsid w:val="00E46C08"/>
    <w:rsid w:val="00E471CF"/>
    <w:rsid w:val="00E60D45"/>
    <w:rsid w:val="00E62835"/>
    <w:rsid w:val="00E6480E"/>
    <w:rsid w:val="00E6555E"/>
    <w:rsid w:val="00E77645"/>
    <w:rsid w:val="00E776AD"/>
    <w:rsid w:val="00E83697"/>
    <w:rsid w:val="00E85858"/>
    <w:rsid w:val="00E859B6"/>
    <w:rsid w:val="00E862B3"/>
    <w:rsid w:val="00E8692A"/>
    <w:rsid w:val="00E902A7"/>
    <w:rsid w:val="00EA1ED9"/>
    <w:rsid w:val="00EA66C9"/>
    <w:rsid w:val="00EB5D32"/>
    <w:rsid w:val="00EC4A25"/>
    <w:rsid w:val="00EC7F17"/>
    <w:rsid w:val="00ED0F8A"/>
    <w:rsid w:val="00ED1C74"/>
    <w:rsid w:val="00EE1C49"/>
    <w:rsid w:val="00EE4AB6"/>
    <w:rsid w:val="00EF06B0"/>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194F"/>
    <w:rsid w:val="00F87048"/>
    <w:rsid w:val="00F87257"/>
    <w:rsid w:val="00F92164"/>
    <w:rsid w:val="00F941DF"/>
    <w:rsid w:val="00FA1266"/>
    <w:rsid w:val="00FB36FA"/>
    <w:rsid w:val="00FB6E25"/>
    <w:rsid w:val="00FC1192"/>
    <w:rsid w:val="00FE106D"/>
    <w:rsid w:val="00FE1C9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CD6126E-C866-45C8-8CE4-7CAA93624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character" w:customStyle="1" w:styleId="ListParagraphChar">
    <w:name w:val="List Paragraph Char"/>
    <w:aliases w:val="List Paragraph - Bullets Char"/>
    <w:basedOn w:val="DefaultParagraphFont"/>
    <w:link w:val="ListParagraph"/>
    <w:uiPriority w:val="34"/>
    <w:rsid w:val="0007717F"/>
    <w:rPr>
      <w:lang w:eastAsia="en-US"/>
    </w:rPr>
  </w:style>
  <w:style w:type="character" w:customStyle="1" w:styleId="B1Char1">
    <w:name w:val="B1 Char1"/>
    <w:link w:val="B1"/>
    <w:qFormat/>
    <w:rsid w:val="0007717F"/>
    <w:rPr>
      <w:lang w:eastAsia="en-US"/>
    </w:rPr>
  </w:style>
  <w:style w:type="paragraph" w:styleId="Revision">
    <w:name w:val="Revision"/>
    <w:hidden/>
    <w:uiPriority w:val="99"/>
    <w:semiHidden/>
    <w:rsid w:val="00E655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378598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93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sd-genspec-webapp-nprd.azurewebsites.net/Login" TargetMode="External"/><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forge.3gpp.org/rep/ran4/carrieraggregation/contributions" TargetMode="External"/><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RBI5PAMIO524-1134279150-7806</_dlc_DocId>
    <_dlc_DocIdUrl xmlns="71c5aaf6-e6ce-465b-b873-5148d2a4c105">
      <Url>https://nokia.sharepoint.com/sites/gxp/_layouts/15/DocIdRedir.aspx?ID=RBI5PAMIO524-1134279150-7806</Url>
      <Description>RBI5PAMIO524-1134279150-7806</Description>
    </_dlc_DocIdUrl>
    <TaxCatchAll xmlns="7275bb01-7583-478d-bc14-e839a2dd5989" xsi:nil="tru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063C6DA-6809-406E-836A-2DC6F74A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3A87C5-63D0-4E44-865F-37DC7487102F}">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543</TotalTime>
  <Pages>7</Pages>
  <Words>2268</Words>
  <Characters>12930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15168</CharactersWithSpaces>
  <SharedDoc>false</SharedDoc>
  <HyperlinkBase/>
  <HLinks>
    <vt:vector size="12" baseType="variant">
      <vt:variant>
        <vt:i4>2031698</vt:i4>
      </vt:variant>
      <vt:variant>
        <vt:i4>3</vt:i4>
      </vt:variant>
      <vt:variant>
        <vt:i4>0</vt:i4>
      </vt:variant>
      <vt:variant>
        <vt:i4>5</vt:i4>
      </vt:variant>
      <vt:variant>
        <vt:lpwstr>https://forge.3gpp.org/rep/ran4/carrieraggregation/contributions</vt:lpwstr>
      </vt:variant>
      <vt:variant>
        <vt:lpwstr/>
      </vt:variant>
      <vt:variant>
        <vt:i4>2359421</vt:i4>
      </vt:variant>
      <vt:variant>
        <vt:i4>0</vt:i4>
      </vt:variant>
      <vt:variant>
        <vt:i4>0</vt:i4>
      </vt:variant>
      <vt:variant>
        <vt:i4>5</vt:i4>
      </vt:variant>
      <vt:variant>
        <vt:lpwstr>https://nsd-genspec-webapp-nprd.azurewebsites.net/Login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238</cp:revision>
  <dcterms:created xsi:type="dcterms:W3CDTF">2016-08-13T02:23:00Z</dcterms:created>
  <dcterms:modified xsi:type="dcterms:W3CDTF">2025-08-29T08:05:00Z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MediaServiceImageTags">
    <vt:lpwstr/>
  </property>
  <property fmtid="{D5CDD505-2E9C-101B-9397-08002B2CF9AE}" pid="4" name="_dlc_DocIdItemGuid">
    <vt:lpwstr>8789add2-eea3-4a4a-bee2-b0fa31f3b959</vt:lpwstr>
  </property>
</Properties>
</file>