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53D471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52201C">
        <w:rPr>
          <w:b/>
          <w:noProof/>
          <w:sz w:val="24"/>
        </w:rPr>
        <w:t>572</w:t>
      </w:r>
    </w:p>
    <w:p w14:paraId="133FF1EF" w14:textId="558A6DEC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52201C">
        <w:rPr>
          <w:b/>
          <w:noProof/>
          <w:sz w:val="24"/>
        </w:rPr>
        <w:t>284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2EABC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Samsung</w:t>
      </w:r>
    </w:p>
    <w:p w14:paraId="7A651A91" w14:textId="564E025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B3F06">
        <w:rPr>
          <w:rFonts w:ascii="Arial" w:hAnsi="Arial" w:cs="Arial"/>
          <w:b/>
          <w:bCs/>
        </w:rPr>
        <w:t>Update</w:t>
      </w:r>
      <w:r w:rsidR="002F59EA">
        <w:rPr>
          <w:rFonts w:ascii="Arial" w:hAnsi="Arial" w:cs="Arial"/>
          <w:b/>
          <w:bCs/>
        </w:rPr>
        <w:t>s</w:t>
      </w:r>
      <w:r w:rsidR="00DB3F06">
        <w:rPr>
          <w:rFonts w:ascii="Arial" w:hAnsi="Arial" w:cs="Arial"/>
          <w:b/>
          <w:bCs/>
        </w:rPr>
        <w:t xml:space="preserve"> to </w:t>
      </w:r>
      <w:r w:rsidR="00FC25DE">
        <w:rPr>
          <w:rFonts w:ascii="Arial" w:hAnsi="Arial" w:cs="Arial"/>
          <w:b/>
          <w:bCs/>
        </w:rPr>
        <w:t>Use</w:t>
      </w:r>
      <w:r w:rsidR="00D0496B">
        <w:rPr>
          <w:rFonts w:ascii="Arial" w:hAnsi="Arial" w:cs="Arial"/>
          <w:b/>
          <w:bCs/>
        </w:rPr>
        <w:t xml:space="preserve"> </w:t>
      </w:r>
      <w:r w:rsidR="00FC25DE">
        <w:rPr>
          <w:rFonts w:ascii="Arial" w:hAnsi="Arial" w:cs="Arial"/>
          <w:b/>
          <w:bCs/>
        </w:rPr>
        <w:t>case #4</w:t>
      </w:r>
      <w:r w:rsidR="00D0496B">
        <w:rPr>
          <w:rFonts w:ascii="Arial" w:hAnsi="Arial" w:cs="Arial"/>
          <w:b/>
          <w:bCs/>
        </w:rPr>
        <w:t xml:space="preserve"> and analysis</w:t>
      </w:r>
    </w:p>
    <w:p w14:paraId="13B93593" w14:textId="2735A3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22D2D">
        <w:rPr>
          <w:rFonts w:ascii="Arial" w:hAnsi="Arial" w:cs="Arial"/>
          <w:b/>
          <w:bCs/>
        </w:rPr>
        <w:t>23.700-4</w:t>
      </w:r>
      <w:r w:rsidR="00FC25DE">
        <w:rPr>
          <w:rFonts w:ascii="Arial" w:hAnsi="Arial" w:cs="Arial"/>
          <w:b/>
          <w:bCs/>
        </w:rPr>
        <w:t>2</w:t>
      </w:r>
      <w:r w:rsidR="00522D2D">
        <w:rPr>
          <w:rFonts w:ascii="Arial" w:hAnsi="Arial" w:cs="Arial"/>
          <w:b/>
          <w:bCs/>
        </w:rPr>
        <w:t xml:space="preserve"> v0.2.</w:t>
      </w:r>
      <w:r w:rsidR="00FC25DE">
        <w:rPr>
          <w:rFonts w:ascii="Arial" w:hAnsi="Arial" w:cs="Arial"/>
          <w:b/>
          <w:bCs/>
        </w:rPr>
        <w:t>1</w:t>
      </w:r>
    </w:p>
    <w:p w14:paraId="4348F67C" w14:textId="37C0BA9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58DC">
        <w:rPr>
          <w:rFonts w:ascii="Arial" w:hAnsi="Arial" w:cs="Arial"/>
          <w:b/>
          <w:bCs/>
        </w:rPr>
        <w:t>9.1</w:t>
      </w:r>
      <w:r w:rsidR="00FC25DE">
        <w:rPr>
          <w:rFonts w:ascii="Arial" w:hAnsi="Arial" w:cs="Arial"/>
          <w:b/>
          <w:bCs/>
        </w:rPr>
        <w:t>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CA422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Narendranath Durga Tangudu (n.tangudu@samsung.com)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F0F5C6F" w14:textId="32632C21" w:rsidR="00DB3F06" w:rsidRPr="00215ABA" w:rsidRDefault="00A72DB1" w:rsidP="00CD2478">
      <w:pPr>
        <w:rPr>
          <w:noProof/>
        </w:rPr>
      </w:pPr>
      <w:r>
        <w:rPr>
          <w:noProof/>
        </w:rPr>
        <w:t xml:space="preserve">This pCR </w:t>
      </w:r>
      <w:r w:rsidR="00DB3F06">
        <w:rPr>
          <w:noProof/>
        </w:rPr>
        <w:t xml:space="preserve">updates the </w:t>
      </w:r>
      <w:r w:rsidR="00A56F77">
        <w:rPr>
          <w:noProof/>
        </w:rPr>
        <w:t>use case 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043D31F" w14:textId="5E891560" w:rsidR="002F7D45" w:rsidRDefault="00A22941" w:rsidP="00CD2478">
      <w:pPr>
        <w:rPr>
          <w:bCs/>
          <w:color w:val="000000"/>
        </w:rPr>
      </w:pPr>
      <w:r>
        <w:rPr>
          <w:noProof/>
        </w:rPr>
        <w:t xml:space="preserve">The </w:t>
      </w:r>
      <w:r w:rsidR="00A56F77">
        <w:rPr>
          <w:noProof/>
        </w:rPr>
        <w:t>use case #4</w:t>
      </w:r>
      <w:r w:rsidR="00E64C3D">
        <w:rPr>
          <w:noProof/>
        </w:rPr>
        <w:t xml:space="preserve"> is further</w:t>
      </w:r>
      <w:r w:rsidR="00DB2CF2">
        <w:rPr>
          <w:noProof/>
        </w:rPr>
        <w:t xml:space="preserve"> updated with example illustrations of multiple consent informations</w:t>
      </w:r>
      <w:r w:rsidR="00F90ACD">
        <w:rPr>
          <w:noProof/>
        </w:rPr>
        <w:t>.</w:t>
      </w:r>
      <w:r w:rsidR="00DB2CF2">
        <w:rPr>
          <w:noProof/>
        </w:rPr>
        <w:t xml:space="preserve"> Based on the clarificatio, the use case analysis is proposed to study the use cases where multple consents have to be considered and identify any gaps.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29133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458D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C458DC">
        <w:rPr>
          <w:noProof/>
          <w:lang w:val="en-US"/>
        </w:rPr>
        <w:t>23.700-4</w:t>
      </w:r>
      <w:r w:rsidR="00FC25DE">
        <w:rPr>
          <w:noProof/>
          <w:lang w:val="en-US"/>
        </w:rPr>
        <w:t>2</w:t>
      </w:r>
      <w:r w:rsidR="00C458DC">
        <w:rPr>
          <w:noProof/>
          <w:lang w:val="en-US"/>
        </w:rPr>
        <w:t xml:space="preserve"> v0.2.</w:t>
      </w:r>
      <w:r w:rsidR="00FC25DE">
        <w:rPr>
          <w:noProof/>
          <w:lang w:val="en-US"/>
        </w:rPr>
        <w:t>1</w:t>
      </w:r>
      <w:r w:rsidR="00C458DC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EFEB40A" w:rsidR="00C21836" w:rsidRDefault="00C21836" w:rsidP="00CD2478">
      <w:pPr>
        <w:rPr>
          <w:noProof/>
          <w:lang w:val="en-US"/>
        </w:rPr>
      </w:pPr>
    </w:p>
    <w:p w14:paraId="2754A2BA" w14:textId="77777777" w:rsidR="00063BD6" w:rsidRPr="00215ABA" w:rsidRDefault="00063BD6" w:rsidP="00063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3C108B" w14:textId="77777777" w:rsidR="00D0496B" w:rsidRPr="003A5766" w:rsidRDefault="00D0496B" w:rsidP="00D0496B">
      <w:pPr>
        <w:pStyle w:val="Heading2"/>
      </w:pPr>
      <w:bookmarkStart w:id="1" w:name="_Toc212738894"/>
      <w:r w:rsidRPr="003A5766">
        <w:t>4.</w:t>
      </w:r>
      <w:r>
        <w:t>5</w:t>
      </w:r>
      <w:r w:rsidRPr="003A5766">
        <w:tab/>
        <w:t>Use Case #</w:t>
      </w:r>
      <w:r>
        <w:t>4</w:t>
      </w:r>
      <w:r w:rsidRPr="003A5766">
        <w:t xml:space="preserve">: </w:t>
      </w:r>
      <w:r>
        <w:t>App-user consent handled by exposure platform</w:t>
      </w:r>
      <w:bookmarkEnd w:id="1"/>
    </w:p>
    <w:p w14:paraId="475375CB" w14:textId="77777777" w:rsidR="00D0496B" w:rsidRDefault="00D0496B" w:rsidP="00D0496B">
      <w:pPr>
        <w:pStyle w:val="Heading3"/>
        <w:rPr>
          <w:i/>
        </w:rPr>
      </w:pPr>
      <w:bookmarkStart w:id="2" w:name="_Toc212738895"/>
      <w:r w:rsidRPr="001213A5">
        <w:t>4.</w:t>
      </w:r>
      <w:r>
        <w:t>5</w:t>
      </w:r>
      <w:r w:rsidRPr="001213A5">
        <w:t>.1</w:t>
      </w:r>
      <w:r w:rsidRPr="001213A5">
        <w:tab/>
      </w:r>
      <w:r>
        <w:t>General</w:t>
      </w:r>
      <w:bookmarkEnd w:id="2"/>
    </w:p>
    <w:p w14:paraId="67DAC9A8" w14:textId="77777777" w:rsidR="00D0496B" w:rsidRPr="002667DD" w:rsidRDefault="00D0496B" w:rsidP="00D0496B">
      <w:pPr>
        <w:pStyle w:val="Guidance"/>
        <w:rPr>
          <w:i w:val="0"/>
          <w:color w:val="auto"/>
        </w:rPr>
      </w:pPr>
      <w:r w:rsidRPr="002667DD">
        <w:rPr>
          <w:i w:val="0"/>
          <w:color w:val="auto"/>
        </w:rPr>
        <w:t>This section describes use case</w:t>
      </w:r>
      <w:r>
        <w:rPr>
          <w:i w:val="0"/>
          <w:color w:val="auto"/>
        </w:rPr>
        <w:t xml:space="preserve"> where the applications require app-user consent and the app-user consent is handled by exposure platform.</w:t>
      </w:r>
    </w:p>
    <w:p w14:paraId="4F7714DC" w14:textId="77777777" w:rsidR="00D0496B" w:rsidRDefault="00D0496B" w:rsidP="00D0496B">
      <w:pPr>
        <w:pStyle w:val="Heading3"/>
        <w:rPr>
          <w:lang w:val="en-IN"/>
        </w:rPr>
      </w:pPr>
      <w:bookmarkStart w:id="3" w:name="_Toc212738896"/>
      <w:r>
        <w:rPr>
          <w:lang w:val="en-IN"/>
        </w:rPr>
        <w:t>4.5.1</w:t>
      </w:r>
      <w:r w:rsidRPr="00DE0D54">
        <w:rPr>
          <w:lang w:val="en-IN"/>
        </w:rPr>
        <w:tab/>
      </w:r>
      <w:r>
        <w:rPr>
          <w:lang w:val="en-IN"/>
        </w:rPr>
        <w:t>Use Case Description</w:t>
      </w:r>
      <w:bookmarkEnd w:id="3"/>
    </w:p>
    <w:p w14:paraId="26682C2B" w14:textId="77777777" w:rsidR="00D0496B" w:rsidRDefault="00D0496B" w:rsidP="00D0496B">
      <w:pPr>
        <w:pStyle w:val="Guidance"/>
        <w:rPr>
          <w:i w:val="0"/>
          <w:noProof/>
          <w:color w:val="auto"/>
        </w:rPr>
      </w:pPr>
      <w:r>
        <w:rPr>
          <w:i w:val="0"/>
          <w:noProof/>
          <w:color w:val="auto"/>
        </w:rPr>
        <w:t xml:space="preserve">This use case illustrates the case of app-user consent data delegated to service providers like exposure platforms. When the </w:t>
      </w:r>
      <w:r w:rsidRPr="001113B7">
        <w:rPr>
          <w:i w:val="0"/>
          <w:noProof/>
          <w:color w:val="auto"/>
        </w:rPr>
        <w:t>API provider is responsible for the user data shared via the exposed APIs</w:t>
      </w:r>
      <w:r>
        <w:rPr>
          <w:i w:val="0"/>
          <w:noProof/>
          <w:color w:val="auto"/>
        </w:rPr>
        <w:t>, the API provider can delegate the a</w:t>
      </w:r>
      <w:r w:rsidRPr="001113B7">
        <w:rPr>
          <w:i w:val="0"/>
          <w:noProof/>
          <w:color w:val="auto"/>
        </w:rPr>
        <w:t xml:space="preserve">pp-user consent capture and management </w:t>
      </w:r>
      <w:r>
        <w:rPr>
          <w:i w:val="0"/>
          <w:noProof/>
          <w:color w:val="auto"/>
        </w:rPr>
        <w:t>to trusted exposure platforms</w:t>
      </w:r>
      <w:r w:rsidRPr="001113B7">
        <w:rPr>
          <w:i w:val="0"/>
          <w:noProof/>
          <w:color w:val="auto"/>
        </w:rPr>
        <w:t xml:space="preserve">. The exposure platform provider that exposes the services of the API provider will </w:t>
      </w:r>
      <w:r>
        <w:rPr>
          <w:i w:val="0"/>
          <w:noProof/>
          <w:color w:val="auto"/>
        </w:rPr>
        <w:t>determine the authorization of the service API invocation based on the app-user consent information available at exposure platform</w:t>
      </w:r>
      <w:r w:rsidRPr="001113B7">
        <w:rPr>
          <w:i w:val="0"/>
          <w:noProof/>
          <w:color w:val="auto"/>
        </w:rPr>
        <w:t>.</w:t>
      </w:r>
      <w:r>
        <w:rPr>
          <w:i w:val="0"/>
          <w:noProof/>
          <w:color w:val="auto"/>
        </w:rPr>
        <w:t xml:space="preserve"> </w:t>
      </w:r>
    </w:p>
    <w:p w14:paraId="057324D9" w14:textId="77777777" w:rsidR="00D0496B" w:rsidRDefault="00D0496B" w:rsidP="00D0496B">
      <w:pPr>
        <w:pStyle w:val="Guidance"/>
        <w:rPr>
          <w:i w:val="0"/>
          <w:noProof/>
          <w:color w:val="auto"/>
        </w:rPr>
      </w:pPr>
      <w:r>
        <w:rPr>
          <w:i w:val="0"/>
          <w:noProof/>
          <w:color w:val="auto"/>
        </w:rPr>
        <w:t>An example can be, exposure platforms leveraging CAPIF, can</w:t>
      </w:r>
      <w:r w:rsidRPr="00A04C0A">
        <w:rPr>
          <w:i w:val="0"/>
          <w:noProof/>
          <w:color w:val="auto"/>
        </w:rPr>
        <w:t xml:space="preserve"> capture and maintain</w:t>
      </w:r>
      <w:r>
        <w:rPr>
          <w:i w:val="0"/>
          <w:noProof/>
          <w:color w:val="auto"/>
        </w:rPr>
        <w:t xml:space="preserve"> </w:t>
      </w:r>
      <w:r w:rsidRPr="00A04C0A">
        <w:rPr>
          <w:i w:val="0"/>
          <w:noProof/>
          <w:color w:val="auto"/>
        </w:rPr>
        <w:t xml:space="preserve">for their </w:t>
      </w:r>
      <w:r>
        <w:rPr>
          <w:i w:val="0"/>
          <w:noProof/>
          <w:color w:val="auto"/>
        </w:rPr>
        <w:t>API invokers</w:t>
      </w:r>
      <w:r w:rsidRPr="00A04C0A">
        <w:rPr>
          <w:i w:val="0"/>
          <w:noProof/>
          <w:color w:val="auto"/>
        </w:rPr>
        <w:t>, the app-user consent data for access to specific user</w:t>
      </w:r>
      <w:r>
        <w:rPr>
          <w:i w:val="0"/>
          <w:noProof/>
          <w:color w:val="auto"/>
        </w:rPr>
        <w:t xml:space="preserve"> </w:t>
      </w:r>
      <w:r w:rsidRPr="00A04C0A">
        <w:rPr>
          <w:i w:val="0"/>
          <w:noProof/>
          <w:color w:val="auto"/>
        </w:rPr>
        <w:t xml:space="preserve">data from the API provider, including MSISDN, location data and history, etc.  </w:t>
      </w:r>
    </w:p>
    <w:p w14:paraId="2D59474A" w14:textId="7DAECA0D" w:rsidR="00D0496B" w:rsidRDefault="00D0496B" w:rsidP="00D0496B">
      <w:pPr>
        <w:rPr>
          <w:ins w:id="4" w:author="Samsung [Naren]" w:date="2025-11-10T19:25:00Z"/>
        </w:rPr>
      </w:pPr>
      <w:r>
        <w:lastRenderedPageBreak/>
        <w:t>Certain API providers also expose service APIs where there is dependency on other consents (e.g., from Core network). So, for a given service API exposure, app-user consent and consent from core network might need to be considered for fulfilment of the service API request.</w:t>
      </w:r>
    </w:p>
    <w:p w14:paraId="4360ABD1" w14:textId="0BFBE777" w:rsidR="00764655" w:rsidRDefault="00076ECF" w:rsidP="00D0496B">
      <w:pPr>
        <w:rPr>
          <w:ins w:id="5" w:author="Ericsson 01" w:date="2025-11-21T11:22:00Z"/>
        </w:rPr>
      </w:pPr>
      <w:ins w:id="6" w:author="Samsung [Naren]" w:date="2025-11-21T10:48:00Z">
        <w:r>
          <w:t>For example, t</w:t>
        </w:r>
      </w:ins>
      <w:ins w:id="7" w:author="Samsung [Naren]" w:date="2025-11-21T10:45:00Z">
        <w:r w:rsidR="00A036FC">
          <w:t>her</w:t>
        </w:r>
      </w:ins>
      <w:ins w:id="8" w:author="Samsung [Naren]" w:date="2025-11-21T10:46:00Z">
        <w:r w:rsidR="00A036FC">
          <w:t>e</w:t>
        </w:r>
      </w:ins>
      <w:ins w:id="9" w:author="Samsung [Naren]" w:date="2025-11-21T10:43:00Z">
        <w:r w:rsidR="00A036FC">
          <w:t xml:space="preserve"> are multiple </w:t>
        </w:r>
      </w:ins>
      <w:ins w:id="10" w:author="Samsung [Naren]" w:date="2025-11-21T10:47:00Z">
        <w:r>
          <w:t xml:space="preserve">such </w:t>
        </w:r>
      </w:ins>
      <w:ins w:id="11" w:author="Samsung [Naren]" w:date="2025-11-21T10:43:00Z">
        <w:r w:rsidR="00A036FC">
          <w:t>use cases</w:t>
        </w:r>
      </w:ins>
      <w:ins w:id="12" w:author="Samsung [Naren]" w:date="2025-11-21T10:49:00Z">
        <w:r>
          <w:t xml:space="preserve"> for NEF service exposure,</w:t>
        </w:r>
      </w:ins>
      <w:ins w:id="13" w:author="Samsung [Naren]" w:date="2025-11-21T10:43:00Z">
        <w:r w:rsidR="00A036FC">
          <w:t xml:space="preserve"> where multiple consent</w:t>
        </w:r>
      </w:ins>
      <w:ins w:id="14" w:author="Samsung [Naren]" w:date="2025-11-21T10:46:00Z">
        <w:r w:rsidR="00A036FC">
          <w:t>s</w:t>
        </w:r>
      </w:ins>
      <w:ins w:id="15" w:author="Samsung [Naren]" w:date="2025-11-21T10:43:00Z">
        <w:r w:rsidR="00A036FC">
          <w:t xml:space="preserve"> </w:t>
        </w:r>
      </w:ins>
      <w:ins w:id="16" w:author="Samsung [Naren]" w:date="2025-11-21T10:46:00Z">
        <w:r w:rsidR="00A036FC">
          <w:t>(</w:t>
        </w:r>
      </w:ins>
      <w:ins w:id="17" w:author="Ericsson 01" w:date="2025-11-21T11:22:00Z">
        <w:r w:rsidR="00A52477">
          <w:t xml:space="preserve">CAPIF </w:t>
        </w:r>
      </w:ins>
      <w:ins w:id="18" w:author="Samsung [Naren]" w:date="2025-11-21T10:46:00Z">
        <w:r w:rsidR="00A036FC">
          <w:t xml:space="preserve">RNAA and consent information from core network) </w:t>
        </w:r>
      </w:ins>
      <w:ins w:id="19" w:author="Ericsson 01" w:date="2025-11-21T11:02:00Z">
        <w:r w:rsidR="00D649DE">
          <w:t xml:space="preserve">are specified </w:t>
        </w:r>
      </w:ins>
      <w:ins w:id="20" w:author="Ericsson 01" w:date="2025-11-21T11:05:00Z">
        <w:r w:rsidR="00764655">
          <w:t xml:space="preserve">as part of the </w:t>
        </w:r>
      </w:ins>
      <w:ins w:id="21" w:author="Ericsson 01" w:date="2025-11-21T11:22:00Z">
        <w:r w:rsidR="00AF1D65">
          <w:t xml:space="preserve">application </w:t>
        </w:r>
      </w:ins>
      <w:ins w:id="22" w:author="Ericsson 01" w:date="2025-11-21T11:05:00Z">
        <w:r w:rsidR="00764655">
          <w:t>authorization</w:t>
        </w:r>
      </w:ins>
      <w:ins w:id="23" w:author="Ericsson 01" w:date="2025-11-21T11:22:00Z">
        <w:r w:rsidR="00AF1D65">
          <w:t xml:space="preserve"> flow</w:t>
        </w:r>
      </w:ins>
      <w:ins w:id="24" w:author="Ericsson 01" w:date="2025-11-21T11:05:00Z">
        <w:r w:rsidR="00764655">
          <w:t xml:space="preserve"> and then </w:t>
        </w:r>
      </w:ins>
      <w:ins w:id="25" w:author="Ericsson 01" w:date="2025-11-21T11:22:00Z">
        <w:r w:rsidR="00AF1D65">
          <w:t xml:space="preserve">again </w:t>
        </w:r>
      </w:ins>
      <w:ins w:id="26" w:author="Ericsson 01" w:date="2025-11-21T11:05:00Z">
        <w:r w:rsidR="00764655">
          <w:t xml:space="preserve">as part of </w:t>
        </w:r>
      </w:ins>
      <w:ins w:id="27" w:author="Samsung [Naren]" w:date="2025-11-21T10:46:00Z">
        <w:r w:rsidR="00A036FC">
          <w:t>the API invocation</w:t>
        </w:r>
      </w:ins>
      <w:ins w:id="28" w:author="Ericsson 01" w:date="2025-11-21T11:05:00Z">
        <w:r w:rsidR="00764655">
          <w:t xml:space="preserve">. </w:t>
        </w:r>
      </w:ins>
    </w:p>
    <w:p w14:paraId="6AB0010B" w14:textId="09B8C776" w:rsidR="002B41ED" w:rsidRDefault="002B41ED" w:rsidP="00D0496B">
      <w:pPr>
        <w:rPr>
          <w:ins w:id="29" w:author="Ericsson 01" w:date="2025-11-21T11:05:00Z"/>
        </w:rPr>
      </w:pPr>
      <w:ins w:id="30" w:author="Ericsson 01" w:date="2025-11-21T11:22:00Z">
        <w:r>
          <w:t>An</w:t>
        </w:r>
      </w:ins>
      <w:ins w:id="31" w:author="Ericsson 01" w:date="2025-11-21T11:23:00Z">
        <w:r>
          <w:t xml:space="preserve"> example is the case of EDGEAPP, where for a service invocation (such as UE location information)</w:t>
        </w:r>
        <w:r w:rsidR="00CE4D04">
          <w:t xml:space="preserve">, the EES </w:t>
        </w:r>
      </w:ins>
      <w:ins w:id="32" w:author="Ericsson 01" w:date="2025-11-21T11:26:00Z">
        <w:r w:rsidR="003926EE">
          <w:t>is expected to check the user consent in UDM</w:t>
        </w:r>
      </w:ins>
      <w:ins w:id="33" w:author="Ericsson 01" w:date="2025-11-21T11:30:00Z">
        <w:r w:rsidR="00FB2ECF">
          <w:t xml:space="preserve"> </w:t>
        </w:r>
        <w:r w:rsidR="00647080">
          <w:t xml:space="preserve">for the EDGEAPP </w:t>
        </w:r>
      </w:ins>
      <w:ins w:id="34" w:author="Ericsson 01" w:date="2025-11-21T11:31:00Z">
        <w:r w:rsidR="00647080">
          <w:t>purpose</w:t>
        </w:r>
      </w:ins>
      <w:ins w:id="35" w:author="Ericsson 01" w:date="2025-11-21T11:27:00Z">
        <w:r w:rsidR="003926EE">
          <w:t>.</w:t>
        </w:r>
        <w:r w:rsidR="00642D13">
          <w:t xml:space="preserve"> Upon service invocation to NEF, the NEF also is expected to check another </w:t>
        </w:r>
        <w:r w:rsidR="00970084">
          <w:t>value of the user consent in UDM</w:t>
        </w:r>
      </w:ins>
      <w:ins w:id="36" w:author="Ericsson 01" w:date="2025-11-21T11:31:00Z">
        <w:r w:rsidR="00647080">
          <w:t xml:space="preserve"> for the NW_CAP_EXPOSURE purpose</w:t>
        </w:r>
      </w:ins>
      <w:ins w:id="37" w:author="Ericsson 01" w:date="2025-11-21T11:27:00Z">
        <w:r w:rsidR="00970084">
          <w:t xml:space="preserve">. </w:t>
        </w:r>
      </w:ins>
      <w:ins w:id="38" w:author="Ericsson 01" w:date="2025-11-21T11:28:00Z">
        <w:r w:rsidR="00970084">
          <w:t xml:space="preserve">If CAPIF RNAA would be used to authorize the </w:t>
        </w:r>
        <w:r w:rsidR="006D27BF">
          <w:t xml:space="preserve">access of the </w:t>
        </w:r>
        <w:r w:rsidR="00970084">
          <w:t xml:space="preserve">EAS or the EES (depending on the case) </w:t>
        </w:r>
        <w:r w:rsidR="006D27BF">
          <w:t>to the UE location information API exposed by the NEF, then the RO auth</w:t>
        </w:r>
      </w:ins>
      <w:ins w:id="39" w:author="Ericsson 01" w:date="2025-11-21T11:29:00Z">
        <w:r w:rsidR="006D27BF">
          <w:t xml:space="preserve">orization </w:t>
        </w:r>
        <w:r w:rsidR="00FA6EB7">
          <w:t xml:space="preserve">for that EAS/EES is also checked in the </w:t>
        </w:r>
      </w:ins>
      <w:ins w:id="40" w:author="Ericsson 01" w:date="2025-11-21T11:31:00Z">
        <w:r w:rsidR="00647080">
          <w:t>Authorization Function (of the CCF) for the specific edge application.</w:t>
        </w:r>
      </w:ins>
    </w:p>
    <w:p w14:paraId="1C1A52DD" w14:textId="0075BC6C" w:rsidR="00B471EE" w:rsidDel="00076ECF" w:rsidRDefault="003831E6" w:rsidP="003B5A87">
      <w:pPr>
        <w:rPr>
          <w:del w:id="41" w:author="Samsung [Naren]" w:date="2025-11-21T10:56:00Z"/>
        </w:rPr>
      </w:pPr>
      <w:del w:id="42" w:author="Samsung [Naren]" w:date="2025-11-21T10:43:00Z">
        <w:r w:rsidDel="00A036FC">
          <w:rPr>
            <w:noProof/>
          </w:rPr>
          <w:fldChar w:fldCharType="begin"/>
        </w:r>
        <w:r w:rsidR="00783A81">
          <w:rPr>
            <w:noProof/>
          </w:rPr>
          <w:fldChar w:fldCharType="separate"/>
        </w:r>
        <w:r w:rsidDel="00A036FC">
          <w:rPr>
            <w:noProof/>
          </w:rPr>
          <w:fldChar w:fldCharType="end"/>
        </w:r>
      </w:del>
      <w:del w:id="43" w:author="Samsung [Naren]" w:date="2025-11-21T10:56:00Z">
        <w:r w:rsidDel="00076ECF">
          <w:rPr>
            <w:noProof/>
          </w:rPr>
          <w:fldChar w:fldCharType="begin"/>
        </w:r>
        <w:r w:rsidR="00783A81">
          <w:rPr>
            <w:noProof/>
          </w:rPr>
          <w:fldChar w:fldCharType="separate"/>
        </w:r>
        <w:r w:rsidDel="00076ECF">
          <w:rPr>
            <w:noProof/>
          </w:rPr>
          <w:fldChar w:fldCharType="end"/>
        </w:r>
      </w:del>
    </w:p>
    <w:p w14:paraId="5510AD09" w14:textId="77777777" w:rsidR="00D0496B" w:rsidRDefault="00D0496B" w:rsidP="00D0496B">
      <w:r>
        <w:t>The use case needs to be studied further:</w:t>
      </w:r>
    </w:p>
    <w:p w14:paraId="7BCB1339" w14:textId="004484D1" w:rsidR="00D0496B" w:rsidRPr="003A453C" w:rsidRDefault="00D0496B" w:rsidP="00D0496B">
      <w:pPr>
        <w:numPr>
          <w:ilvl w:val="0"/>
          <w:numId w:val="3"/>
        </w:numPr>
      </w:pPr>
      <w:r w:rsidRPr="00897B18">
        <w:t>The flow</w:t>
      </w:r>
      <w:r>
        <w:t>s</w:t>
      </w:r>
      <w:r w:rsidRPr="00897B18">
        <w:t xml:space="preserve"> for the app-user consent checks </w:t>
      </w:r>
      <w:r>
        <w:t xml:space="preserve">integrated with exposure platform </w:t>
      </w:r>
      <w:r w:rsidRPr="00897B18">
        <w:t xml:space="preserve">need to be further clarified, for the different consent scopes and purposes to analyse if any gaps exist as part of the application enablement </w:t>
      </w:r>
      <w:r>
        <w:t xml:space="preserve">and exposure platform leveraging </w:t>
      </w:r>
      <w:r w:rsidRPr="00897B18">
        <w:t>flows</w:t>
      </w:r>
      <w:r>
        <w:t>.</w:t>
      </w:r>
    </w:p>
    <w:p w14:paraId="38AD738F" w14:textId="77777777" w:rsidR="00D0496B" w:rsidRDefault="00D0496B" w:rsidP="00D0496B">
      <w:pPr>
        <w:pStyle w:val="Heading3"/>
        <w:rPr>
          <w:lang w:val="en-IN"/>
        </w:rPr>
      </w:pPr>
      <w:bookmarkStart w:id="44" w:name="_Toc212738897"/>
      <w:r>
        <w:rPr>
          <w:lang w:val="en-IN"/>
        </w:rPr>
        <w:t>4.5.2</w:t>
      </w:r>
      <w:r w:rsidRPr="00DE0D54">
        <w:rPr>
          <w:lang w:val="en-IN"/>
        </w:rPr>
        <w:tab/>
      </w:r>
      <w:r>
        <w:rPr>
          <w:lang w:val="en-IN"/>
        </w:rPr>
        <w:t>Use Case Analysis</w:t>
      </w:r>
      <w:bookmarkEnd w:id="44"/>
    </w:p>
    <w:p w14:paraId="7137068B" w14:textId="5B73FE9E" w:rsidR="00D0496B" w:rsidRDefault="00231D15" w:rsidP="00A52477">
      <w:pPr>
        <w:rPr>
          <w:ins w:id="45" w:author="Samsung [Naren]" w:date="2025-11-21T23:36:00Z"/>
        </w:rPr>
      </w:pPr>
      <w:ins w:id="46" w:author="Samsung [Naren]" w:date="2025-11-10T19:41:00Z">
        <w:r>
          <w:t xml:space="preserve">Study the </w:t>
        </w:r>
      </w:ins>
      <w:ins w:id="47" w:author="Samsung [Naren]" w:date="2025-11-10T19:45:00Z">
        <w:r w:rsidR="00105B3C">
          <w:t xml:space="preserve">gaps, </w:t>
        </w:r>
      </w:ins>
      <w:ins w:id="48" w:author="Samsung [Naren]" w:date="2025-11-10T19:41:00Z">
        <w:r>
          <w:t>where multiple consent information</w:t>
        </w:r>
      </w:ins>
      <w:ins w:id="49" w:author="Samsung [Naren]" w:date="2025-11-10T19:42:00Z">
        <w:r w:rsidR="00DF4F45">
          <w:t xml:space="preserve"> are required for</w:t>
        </w:r>
      </w:ins>
      <w:ins w:id="50" w:author="Samsung [Naren]" w:date="2025-11-21T11:02:00Z">
        <w:r w:rsidR="00E069AC">
          <w:t xml:space="preserve"> </w:t>
        </w:r>
      </w:ins>
      <w:ins w:id="51" w:author="Samsung [Naren]" w:date="2025-11-10T19:42:00Z">
        <w:r w:rsidR="00DF4F45">
          <w:t>exposure</w:t>
        </w:r>
      </w:ins>
      <w:ins w:id="52" w:author="Ericsson 01" w:date="2025-11-21T11:12:00Z">
        <w:r w:rsidR="00CD76B0">
          <w:t xml:space="preserve"> to applications</w:t>
        </w:r>
      </w:ins>
      <w:ins w:id="53" w:author="Samsung [Naren]" w:date="2025-11-10T19:42:00Z">
        <w:r w:rsidR="00DF4F45">
          <w:t xml:space="preserve"> </w:t>
        </w:r>
      </w:ins>
      <w:ins w:id="54" w:author="Samsung [Naren]" w:date="2025-11-21T11:02:00Z">
        <w:r w:rsidR="00E069AC">
          <w:t xml:space="preserve">(e.g., </w:t>
        </w:r>
        <w:proofErr w:type="spellStart"/>
        <w:r w:rsidR="00E069AC">
          <w:t>Edgeapp</w:t>
        </w:r>
      </w:ins>
      <w:proofErr w:type="spellEnd"/>
      <w:ins w:id="55" w:author="Ericsson 01" w:date="2025-11-21T11:15:00Z">
        <w:r w:rsidR="00C509E0">
          <w:t xml:space="preserve"> case</w:t>
        </w:r>
      </w:ins>
      <w:ins w:id="56" w:author="Samsung [Naren]" w:date="2025-11-21T11:02:00Z">
        <w:r w:rsidR="00E069AC">
          <w:t xml:space="preserve">) </w:t>
        </w:r>
      </w:ins>
      <w:ins w:id="57" w:author="Samsung [Naren]" w:date="2025-11-10T19:42:00Z">
        <w:r w:rsidR="00DF4F45">
          <w:t>and how th</w:t>
        </w:r>
      </w:ins>
      <w:ins w:id="58" w:author="Ericsson 01" w:date="2025-11-21T11:12:00Z">
        <w:r w:rsidR="00CD76B0">
          <w:t>is can be addressed</w:t>
        </w:r>
      </w:ins>
      <w:ins w:id="59" w:author="Ericsson 01" w:date="2025-11-21T11:20:00Z">
        <w:r w:rsidR="00795F73">
          <w:t xml:space="preserve"> with</w:t>
        </w:r>
      </w:ins>
      <w:ins w:id="60" w:author="Ericsson 01" w:date="2025-11-21T11:15:00Z">
        <w:r w:rsidR="00C509E0">
          <w:t xml:space="preserve"> </w:t>
        </w:r>
      </w:ins>
      <w:ins w:id="61" w:author="Ericsson 01" w:date="2025-11-21T11:32:00Z">
        <w:r w:rsidR="00647080">
          <w:t xml:space="preserve">one or both of </w:t>
        </w:r>
      </w:ins>
      <w:ins w:id="62" w:author="Ericsson 01" w:date="2025-11-21T11:15:00Z">
        <w:r w:rsidR="00C509E0">
          <w:t xml:space="preserve">CAPIF RNAA </w:t>
        </w:r>
      </w:ins>
      <w:ins w:id="63" w:author="Ericsson 01" w:date="2025-11-21T11:20:00Z">
        <w:r w:rsidR="00795F73">
          <w:t>(</w:t>
        </w:r>
      </w:ins>
      <w:ins w:id="64" w:author="Ericsson 01" w:date="2025-11-21T11:21:00Z">
        <w:r w:rsidR="00A52477">
          <w:t>using</w:t>
        </w:r>
      </w:ins>
      <w:ins w:id="65" w:author="Ericsson 01" w:date="2025-11-21T11:19:00Z">
        <w:r w:rsidR="001A155E">
          <w:t xml:space="preserve"> </w:t>
        </w:r>
        <w:r w:rsidR="001557C9">
          <w:t>RO authorization</w:t>
        </w:r>
      </w:ins>
      <w:ins w:id="66" w:author="Ericsson 01" w:date="2025-11-21T11:21:00Z">
        <w:r w:rsidR="00A52477">
          <w:t xml:space="preserve"> for EDGEAPP</w:t>
        </w:r>
      </w:ins>
      <w:ins w:id="67" w:author="Ericsson 01" w:date="2025-11-21T11:20:00Z">
        <w:r w:rsidR="00795F73">
          <w:t>) and</w:t>
        </w:r>
      </w:ins>
      <w:ins w:id="68" w:author="Ericsson 01" w:date="2025-11-21T11:32:00Z">
        <w:r w:rsidR="00647080">
          <w:t>/or</w:t>
        </w:r>
      </w:ins>
      <w:ins w:id="69" w:author="Ericsson 01" w:date="2025-11-21T11:20:00Z">
        <w:r w:rsidR="00795F73">
          <w:t xml:space="preserve"> with the </w:t>
        </w:r>
      </w:ins>
      <w:ins w:id="70" w:author="Samsung [Naren]" w:date="2025-11-10T19:42:00Z">
        <w:r w:rsidR="00DF4F45">
          <w:t>app</w:t>
        </w:r>
      </w:ins>
      <w:ins w:id="71" w:author="Ericsson 01" w:date="2025-11-21T11:12:00Z">
        <w:r w:rsidR="00C77C85">
          <w:t xml:space="preserve">lication </w:t>
        </w:r>
      </w:ins>
      <w:ins w:id="72" w:author="Samsung [Naren]" w:date="2025-11-10T19:42:00Z">
        <w:r w:rsidR="00DF4F45">
          <w:t>user c</w:t>
        </w:r>
      </w:ins>
      <w:ins w:id="73" w:author="Samsung [Naren]" w:date="2025-11-10T19:40:00Z">
        <w:r>
          <w:t>onsent management</w:t>
        </w:r>
      </w:ins>
      <w:ins w:id="74" w:author="Samsung [Naren]" w:date="2025-11-21T23:32:00Z">
        <w:r w:rsidR="00515ED3">
          <w:t>, consent in UDM</w:t>
        </w:r>
      </w:ins>
      <w:ins w:id="75" w:author="Samsung [Naren]" w:date="2025-11-10T19:43:00Z">
        <w:r w:rsidR="00DF4F45">
          <w:t>.</w:t>
        </w:r>
      </w:ins>
    </w:p>
    <w:p w14:paraId="0366F263" w14:textId="3F0AB889" w:rsidR="00515ED3" w:rsidRDefault="00515ED3" w:rsidP="00515ED3">
      <w:pPr>
        <w:pStyle w:val="EditorsNote"/>
        <w:rPr>
          <w:ins w:id="76" w:author="Samsung [Naren]" w:date="2025-11-10T19:48:00Z"/>
        </w:rPr>
      </w:pPr>
      <w:ins w:id="77" w:author="Samsung [Naren]" w:date="2025-11-21T23:37:00Z">
        <w:r>
          <w:t xml:space="preserve">Editor’s Note: </w:t>
        </w:r>
      </w:ins>
      <w:ins w:id="78" w:author="Samsung [Naren]" w:date="2025-11-21T23:36:00Z">
        <w:r>
          <w:t>The consent in UDM is subject for further coordination with SA3 and SA2.</w:t>
        </w:r>
      </w:ins>
    </w:p>
    <w:p w14:paraId="570A946E" w14:textId="7B4E8BDD" w:rsidR="00893979" w:rsidRPr="0083018D" w:rsidRDefault="00893979" w:rsidP="00D0496B">
      <w:pPr>
        <w:pStyle w:val="EditorsNote"/>
        <w:ind w:left="0" w:firstLine="0"/>
      </w:pPr>
    </w:p>
    <w:p w14:paraId="148AFF31" w14:textId="449D41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A11A2" w14:textId="77777777" w:rsidR="00783A81" w:rsidRDefault="00783A81">
      <w:r>
        <w:separator/>
      </w:r>
    </w:p>
  </w:endnote>
  <w:endnote w:type="continuationSeparator" w:id="0">
    <w:p w14:paraId="2E260DC1" w14:textId="77777777" w:rsidR="00783A81" w:rsidRDefault="0078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D0D7D" w14:textId="77777777" w:rsidR="00783A81" w:rsidRDefault="00783A81">
      <w:r>
        <w:separator/>
      </w:r>
    </w:p>
  </w:footnote>
  <w:footnote w:type="continuationSeparator" w:id="0">
    <w:p w14:paraId="00BB0871" w14:textId="77777777" w:rsidR="00783A81" w:rsidRDefault="00783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10F3"/>
    <w:multiLevelType w:val="hybridMultilevel"/>
    <w:tmpl w:val="0440768C"/>
    <w:lvl w:ilvl="0" w:tplc="D3F6302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7EA7363"/>
    <w:multiLevelType w:val="hybridMultilevel"/>
    <w:tmpl w:val="FE4EB97E"/>
    <w:lvl w:ilvl="0" w:tplc="4C6414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B05379"/>
    <w:multiLevelType w:val="hybridMultilevel"/>
    <w:tmpl w:val="6B2851EA"/>
    <w:lvl w:ilvl="0" w:tplc="BF68AB48">
      <w:start w:val="1"/>
      <w:numFmt w:val="decimal"/>
      <w:lvlText w:val="[%1]"/>
      <w:lvlJc w:val="left"/>
      <w:rPr>
        <w:rFonts w:hint="default"/>
        <w:b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4320" w:hanging="360"/>
      </w:pPr>
    </w:lvl>
    <w:lvl w:ilvl="2" w:tplc="4009001B" w:tentative="1">
      <w:start w:val="1"/>
      <w:numFmt w:val="lowerRoman"/>
      <w:lvlText w:val="%3."/>
      <w:lvlJc w:val="right"/>
      <w:pPr>
        <w:ind w:left="5040" w:hanging="180"/>
      </w:pPr>
    </w:lvl>
    <w:lvl w:ilvl="3" w:tplc="4009000F" w:tentative="1">
      <w:start w:val="1"/>
      <w:numFmt w:val="decimal"/>
      <w:lvlText w:val="%4."/>
      <w:lvlJc w:val="left"/>
      <w:pPr>
        <w:ind w:left="5760" w:hanging="360"/>
      </w:pPr>
    </w:lvl>
    <w:lvl w:ilvl="4" w:tplc="40090019" w:tentative="1">
      <w:start w:val="1"/>
      <w:numFmt w:val="lowerLetter"/>
      <w:lvlText w:val="%5."/>
      <w:lvlJc w:val="left"/>
      <w:pPr>
        <w:ind w:left="6480" w:hanging="360"/>
      </w:pPr>
    </w:lvl>
    <w:lvl w:ilvl="5" w:tplc="4009001B" w:tentative="1">
      <w:start w:val="1"/>
      <w:numFmt w:val="lowerRoman"/>
      <w:lvlText w:val="%6."/>
      <w:lvlJc w:val="right"/>
      <w:pPr>
        <w:ind w:left="7200" w:hanging="180"/>
      </w:pPr>
    </w:lvl>
    <w:lvl w:ilvl="6" w:tplc="4009000F" w:tentative="1">
      <w:start w:val="1"/>
      <w:numFmt w:val="decimal"/>
      <w:lvlText w:val="%7."/>
      <w:lvlJc w:val="left"/>
      <w:pPr>
        <w:ind w:left="7920" w:hanging="360"/>
      </w:pPr>
    </w:lvl>
    <w:lvl w:ilvl="7" w:tplc="40090019" w:tentative="1">
      <w:start w:val="1"/>
      <w:numFmt w:val="lowerLetter"/>
      <w:lvlText w:val="%8."/>
      <w:lvlJc w:val="left"/>
      <w:pPr>
        <w:ind w:left="8640" w:hanging="360"/>
      </w:pPr>
    </w:lvl>
    <w:lvl w:ilvl="8" w:tplc="40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6E05772A"/>
    <w:multiLevelType w:val="hybridMultilevel"/>
    <w:tmpl w:val="CD12E536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85"/>
    <w:rsid w:val="00004E42"/>
    <w:rsid w:val="00017303"/>
    <w:rsid w:val="00022E4A"/>
    <w:rsid w:val="000237E3"/>
    <w:rsid w:val="00026507"/>
    <w:rsid w:val="00037943"/>
    <w:rsid w:val="00052623"/>
    <w:rsid w:val="00062A46"/>
    <w:rsid w:val="00063BD6"/>
    <w:rsid w:val="00072D44"/>
    <w:rsid w:val="00076ECF"/>
    <w:rsid w:val="00091508"/>
    <w:rsid w:val="000928D3"/>
    <w:rsid w:val="000A1C77"/>
    <w:rsid w:val="000A52CF"/>
    <w:rsid w:val="000A5BBF"/>
    <w:rsid w:val="000B6310"/>
    <w:rsid w:val="000B7EA8"/>
    <w:rsid w:val="000C6598"/>
    <w:rsid w:val="000E2E59"/>
    <w:rsid w:val="000F6126"/>
    <w:rsid w:val="000F6273"/>
    <w:rsid w:val="000F73CB"/>
    <w:rsid w:val="000F76CD"/>
    <w:rsid w:val="00102887"/>
    <w:rsid w:val="00105B3C"/>
    <w:rsid w:val="00107AAB"/>
    <w:rsid w:val="00123B2D"/>
    <w:rsid w:val="0012798E"/>
    <w:rsid w:val="0013504C"/>
    <w:rsid w:val="00135915"/>
    <w:rsid w:val="00137832"/>
    <w:rsid w:val="00147C26"/>
    <w:rsid w:val="001526CE"/>
    <w:rsid w:val="001553AD"/>
    <w:rsid w:val="0015571C"/>
    <w:rsid w:val="001557C9"/>
    <w:rsid w:val="00156707"/>
    <w:rsid w:val="001651E2"/>
    <w:rsid w:val="00171991"/>
    <w:rsid w:val="001848B8"/>
    <w:rsid w:val="0019377B"/>
    <w:rsid w:val="001A155E"/>
    <w:rsid w:val="001A1C18"/>
    <w:rsid w:val="001A3E6E"/>
    <w:rsid w:val="001A486D"/>
    <w:rsid w:val="001B1F75"/>
    <w:rsid w:val="001B5FAE"/>
    <w:rsid w:val="001E41F3"/>
    <w:rsid w:val="001E5A1C"/>
    <w:rsid w:val="001F0441"/>
    <w:rsid w:val="001F2534"/>
    <w:rsid w:val="001F45A9"/>
    <w:rsid w:val="0020225A"/>
    <w:rsid w:val="002027AD"/>
    <w:rsid w:val="002037A2"/>
    <w:rsid w:val="002055DD"/>
    <w:rsid w:val="002100CD"/>
    <w:rsid w:val="00210E61"/>
    <w:rsid w:val="00212FF7"/>
    <w:rsid w:val="00214A8F"/>
    <w:rsid w:val="00215ABA"/>
    <w:rsid w:val="00220900"/>
    <w:rsid w:val="00231D15"/>
    <w:rsid w:val="00232D54"/>
    <w:rsid w:val="00237580"/>
    <w:rsid w:val="00247FAF"/>
    <w:rsid w:val="00262263"/>
    <w:rsid w:val="00262BAD"/>
    <w:rsid w:val="002634BB"/>
    <w:rsid w:val="00267E98"/>
    <w:rsid w:val="00275D12"/>
    <w:rsid w:val="00297FD0"/>
    <w:rsid w:val="002A412E"/>
    <w:rsid w:val="002A5725"/>
    <w:rsid w:val="002B1F0E"/>
    <w:rsid w:val="002B38EA"/>
    <w:rsid w:val="002B41ED"/>
    <w:rsid w:val="002C7EBF"/>
    <w:rsid w:val="002D16C0"/>
    <w:rsid w:val="002E72BA"/>
    <w:rsid w:val="002F59EA"/>
    <w:rsid w:val="002F7D45"/>
    <w:rsid w:val="00307245"/>
    <w:rsid w:val="003131B7"/>
    <w:rsid w:val="00332BBF"/>
    <w:rsid w:val="00342E68"/>
    <w:rsid w:val="00347CAD"/>
    <w:rsid w:val="0035086D"/>
    <w:rsid w:val="00350EAD"/>
    <w:rsid w:val="00355896"/>
    <w:rsid w:val="00362463"/>
    <w:rsid w:val="00370766"/>
    <w:rsid w:val="003765CD"/>
    <w:rsid w:val="003831E6"/>
    <w:rsid w:val="003926EE"/>
    <w:rsid w:val="00392F27"/>
    <w:rsid w:val="003A32CB"/>
    <w:rsid w:val="003B4475"/>
    <w:rsid w:val="003B5A87"/>
    <w:rsid w:val="003C08DA"/>
    <w:rsid w:val="003D7544"/>
    <w:rsid w:val="003E29EF"/>
    <w:rsid w:val="003F00E8"/>
    <w:rsid w:val="003F1A80"/>
    <w:rsid w:val="003F6897"/>
    <w:rsid w:val="00400063"/>
    <w:rsid w:val="00406BBF"/>
    <w:rsid w:val="00406BD7"/>
    <w:rsid w:val="004103EB"/>
    <w:rsid w:val="004120CD"/>
    <w:rsid w:val="00417430"/>
    <w:rsid w:val="00422436"/>
    <w:rsid w:val="00424B44"/>
    <w:rsid w:val="00425A80"/>
    <w:rsid w:val="004304BD"/>
    <w:rsid w:val="00436BAB"/>
    <w:rsid w:val="00443BB8"/>
    <w:rsid w:val="00445737"/>
    <w:rsid w:val="004543B0"/>
    <w:rsid w:val="0045594B"/>
    <w:rsid w:val="0046589F"/>
    <w:rsid w:val="004668DF"/>
    <w:rsid w:val="00472DDE"/>
    <w:rsid w:val="00480CFB"/>
    <w:rsid w:val="004818B1"/>
    <w:rsid w:val="00486FED"/>
    <w:rsid w:val="0049014B"/>
    <w:rsid w:val="00491579"/>
    <w:rsid w:val="0049211E"/>
    <w:rsid w:val="0049670D"/>
    <w:rsid w:val="0049798D"/>
    <w:rsid w:val="004A1BB0"/>
    <w:rsid w:val="004A6CE2"/>
    <w:rsid w:val="004B2E9C"/>
    <w:rsid w:val="004C418A"/>
    <w:rsid w:val="004D3A11"/>
    <w:rsid w:val="004D5F95"/>
    <w:rsid w:val="004E302C"/>
    <w:rsid w:val="004F18EC"/>
    <w:rsid w:val="004F208B"/>
    <w:rsid w:val="0050780D"/>
    <w:rsid w:val="00515ED3"/>
    <w:rsid w:val="005172A7"/>
    <w:rsid w:val="00521039"/>
    <w:rsid w:val="00521FBF"/>
    <w:rsid w:val="0052201C"/>
    <w:rsid w:val="00522D2D"/>
    <w:rsid w:val="00525988"/>
    <w:rsid w:val="00525DE5"/>
    <w:rsid w:val="0052615C"/>
    <w:rsid w:val="00530BF4"/>
    <w:rsid w:val="005442A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1BFB"/>
    <w:rsid w:val="005D5305"/>
    <w:rsid w:val="005E2C44"/>
    <w:rsid w:val="005E4909"/>
    <w:rsid w:val="00600DC4"/>
    <w:rsid w:val="00603517"/>
    <w:rsid w:val="00606D3B"/>
    <w:rsid w:val="006070E2"/>
    <w:rsid w:val="00607CA1"/>
    <w:rsid w:val="00627E79"/>
    <w:rsid w:val="006413AA"/>
    <w:rsid w:val="00642835"/>
    <w:rsid w:val="00642D13"/>
    <w:rsid w:val="0064455C"/>
    <w:rsid w:val="00647080"/>
    <w:rsid w:val="0065003E"/>
    <w:rsid w:val="006521A6"/>
    <w:rsid w:val="00665EA1"/>
    <w:rsid w:val="006729AA"/>
    <w:rsid w:val="00681DA1"/>
    <w:rsid w:val="00690ED5"/>
    <w:rsid w:val="006960D0"/>
    <w:rsid w:val="006A0945"/>
    <w:rsid w:val="006A0FAB"/>
    <w:rsid w:val="006A241A"/>
    <w:rsid w:val="006A6271"/>
    <w:rsid w:val="006B072A"/>
    <w:rsid w:val="006B7EC2"/>
    <w:rsid w:val="006C170D"/>
    <w:rsid w:val="006D27BF"/>
    <w:rsid w:val="006D4207"/>
    <w:rsid w:val="006D5486"/>
    <w:rsid w:val="006E21FB"/>
    <w:rsid w:val="006E4CCF"/>
    <w:rsid w:val="007010B6"/>
    <w:rsid w:val="00710348"/>
    <w:rsid w:val="00712A2B"/>
    <w:rsid w:val="00713847"/>
    <w:rsid w:val="00722FA4"/>
    <w:rsid w:val="00726946"/>
    <w:rsid w:val="00732381"/>
    <w:rsid w:val="00735CD2"/>
    <w:rsid w:val="00736614"/>
    <w:rsid w:val="0073780F"/>
    <w:rsid w:val="007479F4"/>
    <w:rsid w:val="00764655"/>
    <w:rsid w:val="00770A9F"/>
    <w:rsid w:val="0077301C"/>
    <w:rsid w:val="007825D3"/>
    <w:rsid w:val="00783A81"/>
    <w:rsid w:val="00795F73"/>
    <w:rsid w:val="007A4A08"/>
    <w:rsid w:val="007B0683"/>
    <w:rsid w:val="007B4183"/>
    <w:rsid w:val="007B512A"/>
    <w:rsid w:val="007B63AF"/>
    <w:rsid w:val="007C2097"/>
    <w:rsid w:val="007C5607"/>
    <w:rsid w:val="007D3BFB"/>
    <w:rsid w:val="007D6A3C"/>
    <w:rsid w:val="007E0DCE"/>
    <w:rsid w:val="007E16D9"/>
    <w:rsid w:val="007F4FDC"/>
    <w:rsid w:val="00800104"/>
    <w:rsid w:val="0080691C"/>
    <w:rsid w:val="00811A4D"/>
    <w:rsid w:val="00817868"/>
    <w:rsid w:val="0083018D"/>
    <w:rsid w:val="00837283"/>
    <w:rsid w:val="00843C3D"/>
    <w:rsid w:val="00847D51"/>
    <w:rsid w:val="0085114A"/>
    <w:rsid w:val="0085467E"/>
    <w:rsid w:val="00856B98"/>
    <w:rsid w:val="0086339A"/>
    <w:rsid w:val="00870EE7"/>
    <w:rsid w:val="00873B74"/>
    <w:rsid w:val="00881518"/>
    <w:rsid w:val="00881AEE"/>
    <w:rsid w:val="00893979"/>
    <w:rsid w:val="00895313"/>
    <w:rsid w:val="00895C76"/>
    <w:rsid w:val="008A0451"/>
    <w:rsid w:val="008A5E86"/>
    <w:rsid w:val="008B1118"/>
    <w:rsid w:val="008B29F5"/>
    <w:rsid w:val="008B3DB0"/>
    <w:rsid w:val="008B54B9"/>
    <w:rsid w:val="008B6B24"/>
    <w:rsid w:val="008C107A"/>
    <w:rsid w:val="008C1E65"/>
    <w:rsid w:val="008D4BC6"/>
    <w:rsid w:val="008E448A"/>
    <w:rsid w:val="008E45DB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70084"/>
    <w:rsid w:val="0098100C"/>
    <w:rsid w:val="009947C8"/>
    <w:rsid w:val="009A3CCE"/>
    <w:rsid w:val="009B560B"/>
    <w:rsid w:val="009C61B9"/>
    <w:rsid w:val="009E3297"/>
    <w:rsid w:val="009F2FA8"/>
    <w:rsid w:val="009F7FF6"/>
    <w:rsid w:val="00A034DF"/>
    <w:rsid w:val="00A036FC"/>
    <w:rsid w:val="00A05E7E"/>
    <w:rsid w:val="00A13613"/>
    <w:rsid w:val="00A15DC5"/>
    <w:rsid w:val="00A200DC"/>
    <w:rsid w:val="00A22941"/>
    <w:rsid w:val="00A33D66"/>
    <w:rsid w:val="00A3669C"/>
    <w:rsid w:val="00A415A8"/>
    <w:rsid w:val="00A47E70"/>
    <w:rsid w:val="00A52477"/>
    <w:rsid w:val="00A526CC"/>
    <w:rsid w:val="00A540E2"/>
    <w:rsid w:val="00A56F77"/>
    <w:rsid w:val="00A570D4"/>
    <w:rsid w:val="00A72326"/>
    <w:rsid w:val="00A72DB1"/>
    <w:rsid w:val="00A72EA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566A"/>
    <w:rsid w:val="00AD7C25"/>
    <w:rsid w:val="00AE7C99"/>
    <w:rsid w:val="00AF176B"/>
    <w:rsid w:val="00AF1D65"/>
    <w:rsid w:val="00AF4027"/>
    <w:rsid w:val="00AF79C3"/>
    <w:rsid w:val="00B05B9E"/>
    <w:rsid w:val="00B15EB6"/>
    <w:rsid w:val="00B258BB"/>
    <w:rsid w:val="00B317B0"/>
    <w:rsid w:val="00B35C6C"/>
    <w:rsid w:val="00B46356"/>
    <w:rsid w:val="00B46F19"/>
    <w:rsid w:val="00B471EE"/>
    <w:rsid w:val="00B56574"/>
    <w:rsid w:val="00B61C02"/>
    <w:rsid w:val="00B660D7"/>
    <w:rsid w:val="00B66D06"/>
    <w:rsid w:val="00B70FDF"/>
    <w:rsid w:val="00B74C22"/>
    <w:rsid w:val="00B754CE"/>
    <w:rsid w:val="00B8024E"/>
    <w:rsid w:val="00B95BA0"/>
    <w:rsid w:val="00B95BC8"/>
    <w:rsid w:val="00BA016E"/>
    <w:rsid w:val="00BA3381"/>
    <w:rsid w:val="00BB5DFC"/>
    <w:rsid w:val="00BC7EB8"/>
    <w:rsid w:val="00BD279D"/>
    <w:rsid w:val="00BE76FC"/>
    <w:rsid w:val="00C04508"/>
    <w:rsid w:val="00C07199"/>
    <w:rsid w:val="00C1041E"/>
    <w:rsid w:val="00C123D3"/>
    <w:rsid w:val="00C1723F"/>
    <w:rsid w:val="00C217B8"/>
    <w:rsid w:val="00C21836"/>
    <w:rsid w:val="00C35B9B"/>
    <w:rsid w:val="00C458DC"/>
    <w:rsid w:val="00C47E99"/>
    <w:rsid w:val="00C509E0"/>
    <w:rsid w:val="00C51286"/>
    <w:rsid w:val="00C524DD"/>
    <w:rsid w:val="00C54F42"/>
    <w:rsid w:val="00C77C85"/>
    <w:rsid w:val="00C823C3"/>
    <w:rsid w:val="00C953E5"/>
    <w:rsid w:val="00C95985"/>
    <w:rsid w:val="00C96EAE"/>
    <w:rsid w:val="00CA36CD"/>
    <w:rsid w:val="00CA3886"/>
    <w:rsid w:val="00CA415E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6B0"/>
    <w:rsid w:val="00CE21CA"/>
    <w:rsid w:val="00CE4D04"/>
    <w:rsid w:val="00CF777A"/>
    <w:rsid w:val="00D0472E"/>
    <w:rsid w:val="00D0496B"/>
    <w:rsid w:val="00D075A9"/>
    <w:rsid w:val="00D218E3"/>
    <w:rsid w:val="00D2328E"/>
    <w:rsid w:val="00D23A71"/>
    <w:rsid w:val="00D34FEB"/>
    <w:rsid w:val="00D35805"/>
    <w:rsid w:val="00D407B1"/>
    <w:rsid w:val="00D54E8C"/>
    <w:rsid w:val="00D55072"/>
    <w:rsid w:val="00D649DE"/>
    <w:rsid w:val="00D65026"/>
    <w:rsid w:val="00D658A3"/>
    <w:rsid w:val="00D66B1F"/>
    <w:rsid w:val="00D70D86"/>
    <w:rsid w:val="00D7265B"/>
    <w:rsid w:val="00D83BF8"/>
    <w:rsid w:val="00D859BD"/>
    <w:rsid w:val="00DA4A78"/>
    <w:rsid w:val="00DA75EC"/>
    <w:rsid w:val="00DB2CF2"/>
    <w:rsid w:val="00DB3F06"/>
    <w:rsid w:val="00DC492A"/>
    <w:rsid w:val="00DC7EFA"/>
    <w:rsid w:val="00DD30F3"/>
    <w:rsid w:val="00DE7885"/>
    <w:rsid w:val="00DF4F45"/>
    <w:rsid w:val="00E00442"/>
    <w:rsid w:val="00E069AC"/>
    <w:rsid w:val="00E1161B"/>
    <w:rsid w:val="00E20CD5"/>
    <w:rsid w:val="00E2224A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C3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7FF8"/>
    <w:rsid w:val="00EE7A3D"/>
    <w:rsid w:val="00EE7D7C"/>
    <w:rsid w:val="00EF2CB8"/>
    <w:rsid w:val="00EF3617"/>
    <w:rsid w:val="00EF366B"/>
    <w:rsid w:val="00F06166"/>
    <w:rsid w:val="00F077EC"/>
    <w:rsid w:val="00F10DFC"/>
    <w:rsid w:val="00F171D1"/>
    <w:rsid w:val="00F20362"/>
    <w:rsid w:val="00F25D98"/>
    <w:rsid w:val="00F27894"/>
    <w:rsid w:val="00F300FB"/>
    <w:rsid w:val="00F310FC"/>
    <w:rsid w:val="00F5389E"/>
    <w:rsid w:val="00F545AC"/>
    <w:rsid w:val="00F56BA7"/>
    <w:rsid w:val="00F610C3"/>
    <w:rsid w:val="00F64C76"/>
    <w:rsid w:val="00F65CCD"/>
    <w:rsid w:val="00F66359"/>
    <w:rsid w:val="00F81736"/>
    <w:rsid w:val="00F90ACD"/>
    <w:rsid w:val="00F9205A"/>
    <w:rsid w:val="00F92762"/>
    <w:rsid w:val="00F946A3"/>
    <w:rsid w:val="00F95B00"/>
    <w:rsid w:val="00F95E21"/>
    <w:rsid w:val="00FA1AAA"/>
    <w:rsid w:val="00FA6EB7"/>
    <w:rsid w:val="00FB2ECF"/>
    <w:rsid w:val="00FB6386"/>
    <w:rsid w:val="00FC25DE"/>
    <w:rsid w:val="00FC445F"/>
    <w:rsid w:val="00FC77DE"/>
    <w:rsid w:val="00FD3448"/>
    <w:rsid w:val="00FE0706"/>
    <w:rsid w:val="00FE3460"/>
    <w:rsid w:val="00FE4987"/>
    <w:rsid w:val="00FE5CCF"/>
    <w:rsid w:val="00FE6388"/>
    <w:rsid w:val="00FF4F61"/>
    <w:rsid w:val="00FF543D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42E68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qFormat/>
    <w:rsid w:val="00342E6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42E6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301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8301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rsid w:val="0083018D"/>
    <w:rPr>
      <w:i/>
      <w:color w:val="0000FF"/>
    </w:rPr>
  </w:style>
  <w:style w:type="table" w:styleId="TableGrid">
    <w:name w:val="Table Grid"/>
    <w:basedOn w:val="TableNormal"/>
    <w:rsid w:val="00A5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077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077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51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1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51E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E7A3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E7A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AHChar">
    <w:name w:val="TAH Char"/>
    <w:qFormat/>
    <w:locked/>
    <w:rsid w:val="00EE7A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qFormat/>
    <w:rsid w:val="00FC445F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445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622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4</cp:revision>
  <cp:lastPrinted>1900-01-01T06:00:00Z</cp:lastPrinted>
  <dcterms:created xsi:type="dcterms:W3CDTF">2025-11-21T18:08:00Z</dcterms:created>
  <dcterms:modified xsi:type="dcterms:W3CDTF">2025-11-21T18:12:00Z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