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5443FFAE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CF00CB" w:rsidRPr="00CF00CB">
        <w:rPr>
          <w:b/>
          <w:noProof/>
          <w:sz w:val="24"/>
        </w:rPr>
        <w:t>S6-23</w:t>
      </w:r>
      <w:r w:rsidR="00376221">
        <w:rPr>
          <w:b/>
          <w:noProof/>
          <w:sz w:val="24"/>
        </w:rPr>
        <w:t>3997</w:t>
      </w:r>
    </w:p>
    <w:p w14:paraId="4B0A7A74" w14:textId="67BFB6BF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</w:t>
      </w:r>
      <w:r w:rsidR="00376221">
        <w:rPr>
          <w:b/>
          <w:noProof/>
          <w:sz w:val="22"/>
          <w:szCs w:val="22"/>
        </w:rPr>
        <w:t>3696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F5578A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B2A7B">
        <w:rPr>
          <w:rFonts w:ascii="Arial" w:hAnsi="Arial" w:cs="Arial"/>
          <w:b/>
          <w:bCs/>
        </w:rPr>
        <w:t>Nokia, Nokia Shanghai Bell</w:t>
      </w:r>
    </w:p>
    <w:p w14:paraId="7A651A91" w14:textId="1930E06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B2A7B">
        <w:rPr>
          <w:rFonts w:ascii="Arial" w:hAnsi="Arial" w:cs="Arial"/>
          <w:b/>
          <w:bCs/>
        </w:rPr>
        <w:t xml:space="preserve">Update on ETSI MEC </w:t>
      </w:r>
      <w:r w:rsidR="00BA0610">
        <w:rPr>
          <w:rFonts w:ascii="Arial" w:hAnsi="Arial" w:cs="Arial"/>
          <w:b/>
          <w:bCs/>
        </w:rPr>
        <w:t>Federation</w:t>
      </w:r>
    </w:p>
    <w:p w14:paraId="13B93593" w14:textId="4B2B9F6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B2A7B">
        <w:rPr>
          <w:rFonts w:ascii="Arial" w:hAnsi="Arial" w:cs="Arial"/>
          <w:b/>
          <w:bCs/>
        </w:rPr>
        <w:t>23.958 v1.1.1</w:t>
      </w:r>
    </w:p>
    <w:p w14:paraId="4348F67C" w14:textId="4FD305B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B2A7B">
        <w:rPr>
          <w:rFonts w:ascii="Arial" w:hAnsi="Arial" w:cs="Arial"/>
          <w:b/>
          <w:bCs/>
        </w:rPr>
        <w:t>7.9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1E0C60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B2A7B">
        <w:rPr>
          <w:rFonts w:ascii="Arial" w:hAnsi="Arial" w:cs="Arial"/>
          <w:b/>
          <w:bCs/>
        </w:rPr>
        <w:t>Niranth (</w:t>
      </w:r>
      <w:hyperlink r:id="rId7" w:history="1">
        <w:r w:rsidR="007B2A7B" w:rsidRPr="0034369A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7B2A7B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01E0D10" w:rsidR="00CD2478" w:rsidRPr="00215ABA" w:rsidRDefault="007B2A7B" w:rsidP="00CD2478">
      <w:pPr>
        <w:rPr>
          <w:noProof/>
        </w:rPr>
      </w:pPr>
      <w:r>
        <w:rPr>
          <w:noProof/>
        </w:rPr>
        <w:t xml:space="preserve">This contribution provides a proposal for update on ETSI MEC </w:t>
      </w:r>
      <w:r w:rsidR="00BA0610">
        <w:rPr>
          <w:noProof/>
        </w:rPr>
        <w:t>federation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20F0C50" w14:textId="40027DAA" w:rsidR="002C680E" w:rsidRDefault="00BA0610" w:rsidP="00CD2478">
      <w:pPr>
        <w:rPr>
          <w:noProof/>
          <w:lang w:val="en-US"/>
        </w:rPr>
      </w:pPr>
      <w:r>
        <w:rPr>
          <w:noProof/>
          <w:lang w:val="en-US"/>
        </w:rPr>
        <w:t xml:space="preserve">In clause 4.3, information about ETSI MEC federation has been illustrated. </w:t>
      </w:r>
    </w:p>
    <w:p w14:paraId="69B30EDF" w14:textId="77777777" w:rsidR="00BA0610" w:rsidRDefault="00BA0610" w:rsidP="00BA0610">
      <w:pPr>
        <w:rPr>
          <w:noProof/>
          <w:lang w:val="en-US"/>
        </w:rPr>
      </w:pPr>
      <w:r>
        <w:rPr>
          <w:noProof/>
          <w:lang w:val="en-US"/>
        </w:rPr>
        <w:t>"</w:t>
      </w:r>
      <w:r w:rsidRPr="00BA0610">
        <w:rPr>
          <w:rFonts w:eastAsia="SimSun"/>
        </w:rPr>
        <w:t xml:space="preserve"> </w:t>
      </w:r>
      <w:r>
        <w:rPr>
          <w:rFonts w:eastAsia="SimSun"/>
        </w:rPr>
        <w:t xml:space="preserve">ETSI ISG MEC also provides Multi-access system reference architecture variants for the deployment in an NFV environment and for MEC federation [4].  In [6], ETSI ISG MEC </w:t>
      </w:r>
      <w:r w:rsidRPr="00982445">
        <w:rPr>
          <w:rFonts w:eastAsia="SimSun"/>
        </w:rPr>
        <w:t xml:space="preserve">specifies </w:t>
      </w:r>
      <w:r>
        <w:rPr>
          <w:rFonts w:eastAsia="SimSun"/>
        </w:rPr>
        <w:t>“</w:t>
      </w:r>
      <w:r w:rsidRPr="00982445">
        <w:rPr>
          <w:rFonts w:eastAsia="SimSun"/>
        </w:rPr>
        <w:t>Federation enablement APIs</w:t>
      </w:r>
      <w:r>
        <w:rPr>
          <w:rFonts w:eastAsia="SimSun"/>
        </w:rPr>
        <w:t>”</w:t>
      </w:r>
      <w:r w:rsidRPr="00982445">
        <w:rPr>
          <w:rFonts w:eastAsia="SimSun"/>
        </w:rPr>
        <w:t xml:space="preserve"> that enable the shared usage of MEC services and</w:t>
      </w:r>
      <w:r>
        <w:rPr>
          <w:rFonts w:eastAsia="SimSun"/>
        </w:rPr>
        <w:t xml:space="preserve"> </w:t>
      </w:r>
      <w:r w:rsidRPr="00982445">
        <w:rPr>
          <w:rFonts w:eastAsia="SimSun"/>
        </w:rPr>
        <w:t>applications across different systems (e.g.</w:t>
      </w:r>
      <w:r>
        <w:rPr>
          <w:rFonts w:eastAsia="SimSun"/>
        </w:rPr>
        <w:t>,</w:t>
      </w:r>
      <w:r w:rsidRPr="00982445">
        <w:rPr>
          <w:rFonts w:eastAsia="SimSun"/>
        </w:rPr>
        <w:t xml:space="preserve"> MEC system, Cloud system).</w:t>
      </w:r>
      <w:r>
        <w:rPr>
          <w:noProof/>
          <w:lang w:val="en-US"/>
        </w:rPr>
        <w:t>"</w:t>
      </w:r>
      <w:r w:rsidRPr="00BA0610">
        <w:rPr>
          <w:noProof/>
          <w:lang w:val="en-US"/>
        </w:rPr>
        <w:t xml:space="preserve"> </w:t>
      </w:r>
    </w:p>
    <w:p w14:paraId="3A9BA7C4" w14:textId="7E7290DF" w:rsidR="00BA0610" w:rsidRDefault="00BA0610" w:rsidP="00BA0610">
      <w:pPr>
        <w:rPr>
          <w:noProof/>
          <w:lang w:val="en-US"/>
        </w:rPr>
      </w:pPr>
      <w:r>
        <w:rPr>
          <w:noProof/>
          <w:lang w:val="en-US"/>
        </w:rPr>
        <w:t>ETSI MEC has specified a architecture variant for MEC federation as below:</w:t>
      </w:r>
    </w:p>
    <w:p w14:paraId="2B16FEBB" w14:textId="7FF7DFD8" w:rsidR="00BA0610" w:rsidRDefault="00185577" w:rsidP="00BA0610">
      <w:pPr>
        <w:rPr>
          <w:noProof/>
          <w:lang w:val="en-US"/>
        </w:rPr>
      </w:pPr>
      <w:r>
        <w:rPr>
          <w:noProof/>
          <w:lang w:val="en-US"/>
        </w:rPr>
        <w:drawing>
          <wp:inline distT="0" distB="0" distL="0" distR="0" wp14:anchorId="3DD897CE" wp14:editId="3DD3C34B">
            <wp:extent cx="5797550" cy="2730500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0" cy="273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BC27E1" w14:textId="56F8E962" w:rsidR="00BA0610" w:rsidRDefault="00BA0610" w:rsidP="00CD2478">
      <w:pPr>
        <w:rPr>
          <w:noProof/>
          <w:lang w:val="en-US"/>
        </w:rPr>
      </w:pPr>
      <w:r>
        <w:rPr>
          <w:noProof/>
          <w:lang w:val="en-US"/>
        </w:rPr>
        <w:t>It is proposed to update the ETSI MEC federation information in clause 4.3 by including the above figure.</w:t>
      </w:r>
    </w:p>
    <w:p w14:paraId="111E738E" w14:textId="77777777" w:rsidR="00BA0610" w:rsidRDefault="00BA0610" w:rsidP="00CD2478">
      <w:pPr>
        <w:rPr>
          <w:noProof/>
          <w:lang w:val="en-US"/>
        </w:rPr>
      </w:pPr>
    </w:p>
    <w:p w14:paraId="1AD024AF" w14:textId="38763537" w:rsidR="00CD2478" w:rsidRPr="00215ABA" w:rsidRDefault="007B2A7B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9229C3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714C8">
        <w:rPr>
          <w:noProof/>
          <w:lang w:val="en-US"/>
        </w:rPr>
        <w:t>23.958 v1.1.1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9E8AC27" w14:textId="77777777" w:rsidR="00BA0610" w:rsidRDefault="00BA0610" w:rsidP="00BA0610">
      <w:pPr>
        <w:pStyle w:val="Heading2"/>
        <w:rPr>
          <w:rFonts w:eastAsia="SimSun"/>
        </w:rPr>
      </w:pPr>
      <w:bookmarkStart w:id="0" w:name="_Toc149304782"/>
      <w:r>
        <w:rPr>
          <w:rFonts w:eastAsia="SimSun"/>
        </w:rPr>
        <w:lastRenderedPageBreak/>
        <w:t>4.3</w:t>
      </w:r>
      <w:r>
        <w:rPr>
          <w:rFonts w:eastAsia="SimSun"/>
        </w:rPr>
        <w:tab/>
        <w:t>ETSI ISG MEC</w:t>
      </w:r>
      <w:bookmarkEnd w:id="0"/>
    </w:p>
    <w:p w14:paraId="1E2134AE" w14:textId="77777777" w:rsidR="00BA0610" w:rsidRDefault="00BA0610" w:rsidP="00BA0610">
      <w:pPr>
        <w:rPr>
          <w:rFonts w:eastAsia="SimSun"/>
        </w:rPr>
      </w:pPr>
      <w:r>
        <w:rPr>
          <w:rFonts w:eastAsia="SimSun"/>
        </w:rPr>
        <w:t>Figure 4.3-1</w:t>
      </w:r>
      <w:r w:rsidRPr="003C5937">
        <w:rPr>
          <w:rFonts w:eastAsia="SimSun"/>
        </w:rPr>
        <w:t xml:space="preserve"> </w:t>
      </w:r>
      <w:r>
        <w:rPr>
          <w:rFonts w:eastAsia="SimSun"/>
        </w:rPr>
        <w:t>shows the MEC reference architecture as specified by ETSI ISG MEC. This reference architecture describes the functional elements that comprise the multi-access edge system and the reference points between them. It consists of MEC host and MEC management system necessary to run MEC Applications within an operator network or a subset of an operator network.</w:t>
      </w:r>
    </w:p>
    <w:p w14:paraId="7AEEA8E3" w14:textId="77777777" w:rsidR="00BA0610" w:rsidRDefault="00BA0610" w:rsidP="00BA0610">
      <w:pPr>
        <w:rPr>
          <w:rFonts w:eastAsia="SimSun"/>
        </w:rPr>
      </w:pPr>
      <w:r w:rsidRPr="006B6AF5">
        <w:rPr>
          <w:rFonts w:eastAsia="SimSun"/>
        </w:rPr>
        <w:t>The MEC platform is the collection of essential functionalities required to run MEC applications on a particular</w:t>
      </w:r>
      <w:r w:rsidRPr="006B6AF5">
        <w:rPr>
          <w:rFonts w:eastAsia="SimSun"/>
        </w:rPr>
        <w:cr/>
        <w:t>Virtualisation infrastructure and enable them to provide and consume MEC services.</w:t>
      </w:r>
    </w:p>
    <w:p w14:paraId="30D1F6B7" w14:textId="77777777" w:rsidR="00BA0610" w:rsidRDefault="00BA0610" w:rsidP="00BA0610">
      <w:pPr>
        <w:rPr>
          <w:rFonts w:eastAsia="SimSun"/>
        </w:rPr>
      </w:pPr>
      <w:r w:rsidRPr="009F1FAE">
        <w:rPr>
          <w:rFonts w:eastAsia="SimSun"/>
        </w:rPr>
        <w:t>MEC applications are instantiated on the Virtualisation infrastructure of the MEC host based on configuration or</w:t>
      </w:r>
      <w:r w:rsidRPr="009F1FAE">
        <w:rPr>
          <w:rFonts w:eastAsia="SimSun"/>
        </w:rPr>
        <w:cr/>
        <w:t>requests validated by the MEC management.</w:t>
      </w:r>
      <w:r>
        <w:rPr>
          <w:rFonts w:eastAsia="SimSun"/>
        </w:rPr>
        <w:t xml:space="preserve"> An already instantiated MEC application can optionally register with MEC platform.  </w:t>
      </w:r>
      <w:r w:rsidRPr="0016402A">
        <w:rPr>
          <w:rFonts w:eastAsia="SimSun"/>
        </w:rPr>
        <w:t>The application registration procedure allows an authorized MEC application instance to provide its information to the</w:t>
      </w:r>
      <w:r>
        <w:rPr>
          <w:rFonts w:eastAsia="SimSun"/>
        </w:rPr>
        <w:t xml:space="preserve"> M</w:t>
      </w:r>
      <w:r w:rsidRPr="0016402A">
        <w:rPr>
          <w:rFonts w:eastAsia="SimSun"/>
        </w:rPr>
        <w:t>EC platform</w:t>
      </w:r>
      <w:r>
        <w:rPr>
          <w:rFonts w:eastAsia="SimSun"/>
        </w:rPr>
        <w:t xml:space="preserve"> [5]</w:t>
      </w:r>
      <w:r w:rsidRPr="0016402A">
        <w:rPr>
          <w:rFonts w:eastAsia="SimSun"/>
        </w:rPr>
        <w:t>.</w:t>
      </w:r>
    </w:p>
    <w:p w14:paraId="01F293D7" w14:textId="77777777" w:rsidR="00BA0610" w:rsidRDefault="00BA0610" w:rsidP="00BA0610">
      <w:pPr>
        <w:rPr>
          <w:rFonts w:eastAsia="SimSun"/>
        </w:rPr>
      </w:pPr>
      <w:r w:rsidRPr="00E76789">
        <w:rPr>
          <w:rFonts w:eastAsia="SimSun"/>
        </w:rPr>
        <w:t>The Mp1 reference point between the MEC platform and the MEC applications provides service</w:t>
      </w:r>
      <w:r>
        <w:rPr>
          <w:rFonts w:eastAsia="SimSun"/>
        </w:rPr>
        <w:t xml:space="preserve"> </w:t>
      </w:r>
      <w:r w:rsidRPr="00E76789">
        <w:rPr>
          <w:rFonts w:eastAsia="SimSun"/>
        </w:rPr>
        <w:t>registration, service discovery, and communication support for services. It also provides other</w:t>
      </w:r>
      <w:r>
        <w:rPr>
          <w:rFonts w:eastAsia="SimSun"/>
        </w:rPr>
        <w:t xml:space="preserve"> </w:t>
      </w:r>
      <w:r w:rsidRPr="00E76789">
        <w:rPr>
          <w:rFonts w:eastAsia="SimSun"/>
        </w:rPr>
        <w:t>functionality such as application availability, session state relocation support procedures, traffic</w:t>
      </w:r>
      <w:r>
        <w:rPr>
          <w:rFonts w:eastAsia="SimSun"/>
        </w:rPr>
        <w:t xml:space="preserve"> </w:t>
      </w:r>
      <w:r w:rsidRPr="00E76789">
        <w:rPr>
          <w:rFonts w:eastAsia="SimSun"/>
        </w:rPr>
        <w:t>rules and DNS rules activation, access to persistent storage and time of day information, etc.</w:t>
      </w:r>
    </w:p>
    <w:p w14:paraId="521E4BE9" w14:textId="77777777" w:rsidR="00BA0610" w:rsidRDefault="00BA0610" w:rsidP="00BA0610">
      <w:pPr>
        <w:rPr>
          <w:rFonts w:eastAsia="SimSun"/>
        </w:rPr>
      </w:pPr>
      <w:r w:rsidRPr="0044518A">
        <w:rPr>
          <w:rFonts w:eastAsia="SimSun"/>
        </w:rPr>
        <w:t>The Mp3 reference point between MEC platforms is used for control communication between</w:t>
      </w:r>
      <w:r>
        <w:rPr>
          <w:rFonts w:eastAsia="SimSun"/>
        </w:rPr>
        <w:t xml:space="preserve"> </w:t>
      </w:r>
      <w:r w:rsidRPr="0044518A">
        <w:rPr>
          <w:rFonts w:eastAsia="SimSun"/>
        </w:rPr>
        <w:t>MEC platforms.</w:t>
      </w:r>
    </w:p>
    <w:p w14:paraId="6F531B4F" w14:textId="7311882F" w:rsidR="00BA0610" w:rsidRPr="00873BBC" w:rsidRDefault="00BA0610" w:rsidP="00BA0610">
      <w:pPr>
        <w:rPr>
          <w:rFonts w:eastAsia="SimSun"/>
        </w:rPr>
      </w:pPr>
      <w:r>
        <w:rPr>
          <w:rFonts w:eastAsia="SimSun"/>
        </w:rPr>
        <w:t>ETSI ISG MEC also provides Multi-access system reference architecture variants for the deployment in an NFV environment and for MEC federation [4]</w:t>
      </w:r>
      <w:ins w:id="1" w:author="Nokia" w:date="2023-11-07T05:43:00Z">
        <w:r>
          <w:rPr>
            <w:rFonts w:eastAsia="SimSun"/>
          </w:rPr>
          <w:t xml:space="preserve"> as shown in Figure 4.3-2</w:t>
        </w:r>
      </w:ins>
      <w:r>
        <w:rPr>
          <w:rFonts w:eastAsia="SimSun"/>
        </w:rPr>
        <w:t xml:space="preserve">. </w:t>
      </w:r>
      <w:del w:id="2" w:author="Nokia_Rev1" w:date="2023-11-17T05:33:00Z">
        <w:r w:rsidDel="00376221">
          <w:rPr>
            <w:rFonts w:eastAsia="SimSun"/>
          </w:rPr>
          <w:delText xml:space="preserve"> </w:delText>
        </w:r>
      </w:del>
      <w:r>
        <w:rPr>
          <w:rFonts w:eastAsia="SimSun"/>
        </w:rPr>
        <w:t xml:space="preserve">In [6], ETSI ISG MEC </w:t>
      </w:r>
      <w:r w:rsidRPr="00982445">
        <w:rPr>
          <w:rFonts w:eastAsia="SimSun"/>
        </w:rPr>
        <w:t xml:space="preserve">specifies </w:t>
      </w:r>
      <w:del w:id="3" w:author="Nokia_Rev1" w:date="2023-11-17T05:34:00Z">
        <w:r w:rsidDel="00376221">
          <w:rPr>
            <w:rFonts w:eastAsia="SimSun"/>
          </w:rPr>
          <w:delText>“</w:delText>
        </w:r>
      </w:del>
      <w:ins w:id="4" w:author="Nokia_Rev1" w:date="2023-11-17T05:34:00Z">
        <w:r w:rsidR="00376221">
          <w:rPr>
            <w:rFonts w:eastAsia="SimSun"/>
          </w:rPr>
          <w:t>"</w:t>
        </w:r>
      </w:ins>
      <w:r w:rsidRPr="00982445">
        <w:rPr>
          <w:rFonts w:eastAsia="SimSun"/>
        </w:rPr>
        <w:t>Federation enablement APIs</w:t>
      </w:r>
      <w:del w:id="5" w:author="Nokia_Rev1" w:date="2023-11-17T05:34:00Z">
        <w:r w:rsidDel="00376221">
          <w:rPr>
            <w:rFonts w:eastAsia="SimSun"/>
          </w:rPr>
          <w:delText>”</w:delText>
        </w:r>
        <w:r w:rsidRPr="00982445" w:rsidDel="00376221">
          <w:rPr>
            <w:rFonts w:eastAsia="SimSun"/>
          </w:rPr>
          <w:delText xml:space="preserve"> </w:delText>
        </w:r>
      </w:del>
      <w:ins w:id="6" w:author="Nokia_Rev1" w:date="2023-11-17T05:34:00Z">
        <w:r w:rsidR="00376221">
          <w:rPr>
            <w:rFonts w:eastAsia="SimSun"/>
          </w:rPr>
          <w:t>"</w:t>
        </w:r>
        <w:r w:rsidR="00376221" w:rsidRPr="00982445">
          <w:rPr>
            <w:rFonts w:eastAsia="SimSun"/>
          </w:rPr>
          <w:t xml:space="preserve"> </w:t>
        </w:r>
      </w:ins>
      <w:r w:rsidRPr="00982445">
        <w:rPr>
          <w:rFonts w:eastAsia="SimSun"/>
        </w:rPr>
        <w:t>that enable the shared usage of MEC services and</w:t>
      </w:r>
      <w:r>
        <w:rPr>
          <w:rFonts w:eastAsia="SimSun"/>
        </w:rPr>
        <w:t xml:space="preserve"> </w:t>
      </w:r>
      <w:r w:rsidRPr="00982445">
        <w:rPr>
          <w:rFonts w:eastAsia="SimSun"/>
        </w:rPr>
        <w:t>applications across different systems (e.g.</w:t>
      </w:r>
      <w:r>
        <w:rPr>
          <w:rFonts w:eastAsia="SimSun"/>
        </w:rPr>
        <w:t>,</w:t>
      </w:r>
      <w:r w:rsidRPr="00982445">
        <w:rPr>
          <w:rFonts w:eastAsia="SimSun"/>
        </w:rPr>
        <w:t xml:space="preserve"> MEC system, Cloud system).</w:t>
      </w:r>
    </w:p>
    <w:p w14:paraId="624BAB98" w14:textId="382B5357" w:rsidR="00BA0610" w:rsidRDefault="00185577" w:rsidP="00BA0610">
      <w:pPr>
        <w:pStyle w:val="TH"/>
        <w:rPr>
          <w:noProof/>
        </w:rPr>
      </w:pPr>
      <w:r>
        <w:rPr>
          <w:noProof/>
        </w:rPr>
        <w:drawing>
          <wp:inline distT="0" distB="0" distL="0" distR="0" wp14:anchorId="37AFAF66" wp14:editId="5A8840D0">
            <wp:extent cx="5372100" cy="351790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351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02D6D7" w14:textId="229FFE84" w:rsidR="00BA0610" w:rsidRDefault="00BA0610" w:rsidP="00BA0610">
      <w:pPr>
        <w:pStyle w:val="TF"/>
        <w:rPr>
          <w:b w:val="0"/>
          <w:bCs/>
        </w:rPr>
      </w:pPr>
      <w:r>
        <w:rPr>
          <w:noProof/>
        </w:rPr>
        <w:t xml:space="preserve">Figure </w:t>
      </w:r>
      <w:r>
        <w:t>4.3-1: Multi-access Edge System reference architecture</w:t>
      </w:r>
      <w:del w:id="7" w:author="Nokia_Rev1" w:date="2023-11-17T05:34:00Z">
        <w:r w:rsidDel="00376221">
          <w:delText xml:space="preserve"> [4]</w:delText>
        </w:r>
      </w:del>
    </w:p>
    <w:p w14:paraId="336CAD14" w14:textId="66D7C61D" w:rsidR="00C21836" w:rsidRDefault="00185577" w:rsidP="00BA0610">
      <w:pPr>
        <w:pStyle w:val="TH"/>
        <w:rPr>
          <w:ins w:id="8" w:author="Nokia" w:date="2023-11-07T05:42:00Z"/>
          <w:noProof/>
          <w:lang w:val="en-US"/>
        </w:rPr>
      </w:pPr>
      <w:ins w:id="9" w:author="Nokia" w:date="2023-11-07T05:42:00Z">
        <w:r>
          <w:rPr>
            <w:noProof/>
            <w:lang w:val="en-US"/>
          </w:rPr>
          <w:lastRenderedPageBreak/>
          <w:drawing>
            <wp:inline distT="0" distB="0" distL="0" distR="0" wp14:anchorId="438CA73E" wp14:editId="3F88314A">
              <wp:extent cx="5797550" cy="2730500"/>
              <wp:effectExtent l="0" t="0" r="0" b="0"/>
              <wp:docPr id="3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97550" cy="273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5569C11" w14:textId="362FA803" w:rsidR="00BA0610" w:rsidRPr="00AD7C25" w:rsidRDefault="00BA0610" w:rsidP="00BA0610">
      <w:pPr>
        <w:pStyle w:val="TF"/>
        <w:rPr>
          <w:noProof/>
          <w:lang w:val="en-US"/>
        </w:rPr>
      </w:pPr>
      <w:ins w:id="10" w:author="Nokia" w:date="2023-11-07T05:43:00Z">
        <w:r>
          <w:rPr>
            <w:noProof/>
            <w:lang w:val="en-US"/>
          </w:rPr>
          <w:t>Figure 4.3-2: Multi-access Edge System reference architecture variant for MEC federation</w:t>
        </w:r>
      </w:ins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DF333" w14:textId="77777777" w:rsidR="00881279" w:rsidRDefault="00881279">
      <w:r>
        <w:separator/>
      </w:r>
    </w:p>
  </w:endnote>
  <w:endnote w:type="continuationSeparator" w:id="0">
    <w:p w14:paraId="44CB1766" w14:textId="77777777" w:rsidR="00881279" w:rsidRDefault="00881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305C5" w14:textId="77777777" w:rsidR="00881279" w:rsidRDefault="00881279">
      <w:r>
        <w:separator/>
      </w:r>
    </w:p>
  </w:footnote>
  <w:footnote w:type="continuationSeparator" w:id="0">
    <w:p w14:paraId="6D57AAF6" w14:textId="77777777" w:rsidR="00881279" w:rsidRDefault="008812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C16F4"/>
    <w:multiLevelType w:val="hybridMultilevel"/>
    <w:tmpl w:val="82F2E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56942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557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680E"/>
    <w:rsid w:val="002C7EBF"/>
    <w:rsid w:val="002D16C0"/>
    <w:rsid w:val="00307245"/>
    <w:rsid w:val="003131B7"/>
    <w:rsid w:val="00332BBF"/>
    <w:rsid w:val="00347CAD"/>
    <w:rsid w:val="00370766"/>
    <w:rsid w:val="00376221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14B6"/>
    <w:rsid w:val="006D4207"/>
    <w:rsid w:val="006E21FB"/>
    <w:rsid w:val="007010B6"/>
    <w:rsid w:val="00704282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2A7B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279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5719B"/>
    <w:rsid w:val="00B660D7"/>
    <w:rsid w:val="00B66D06"/>
    <w:rsid w:val="00B74C22"/>
    <w:rsid w:val="00B754CE"/>
    <w:rsid w:val="00B8024E"/>
    <w:rsid w:val="00B95BA0"/>
    <w:rsid w:val="00B95BC8"/>
    <w:rsid w:val="00BA016E"/>
    <w:rsid w:val="00BA0610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00CB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59C7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714C8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7B2A7B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F714C8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714C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F714C8"/>
    <w:rPr>
      <w:rFonts w:ascii="Times New Roman" w:hAnsi="Times New Roman"/>
      <w:lang w:val="en-GB"/>
    </w:rPr>
  </w:style>
  <w:style w:type="character" w:customStyle="1" w:styleId="EXCar">
    <w:name w:val="EX Car"/>
    <w:link w:val="EX"/>
    <w:qFormat/>
    <w:rsid w:val="00F714C8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BA0610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BA0610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niranth.amogh@nokia.co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464</Words>
  <Characters>2651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Nokia_Rev1</cp:lastModifiedBy>
  <cp:revision>3</cp:revision>
  <cp:lastPrinted>1899-12-31T23:00:00Z</cp:lastPrinted>
  <dcterms:created xsi:type="dcterms:W3CDTF">2023-11-17T00:03:00Z</dcterms:created>
  <dcterms:modified xsi:type="dcterms:W3CDTF">2023-11-17T00:04:00Z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