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E3B3EC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E44CC5" w:rsidRPr="00E44CC5">
        <w:rPr>
          <w:b/>
          <w:noProof/>
          <w:sz w:val="24"/>
        </w:rPr>
        <w:t>233627</w:t>
      </w:r>
    </w:p>
    <w:p w14:paraId="4B0A7A74" w14:textId="61E39F45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72FD3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F6E30">
        <w:rPr>
          <w:rFonts w:ascii="Arial" w:hAnsi="Arial" w:cs="Arial"/>
          <w:b/>
          <w:bCs/>
        </w:rPr>
        <w:t xml:space="preserve">KI for </w:t>
      </w:r>
      <w:r w:rsidR="00190101">
        <w:rPr>
          <w:rFonts w:ascii="Arial" w:hAnsi="Arial" w:cs="Arial"/>
          <w:b/>
          <w:bCs/>
        </w:rPr>
        <w:t>E2E</w:t>
      </w:r>
      <w:r w:rsidR="001F7D4F">
        <w:rPr>
          <w:rFonts w:ascii="Arial" w:hAnsi="Arial" w:cs="Arial"/>
          <w:b/>
          <w:bCs/>
        </w:rPr>
        <w:t xml:space="preserve"> Multi-Modal </w:t>
      </w:r>
      <w:r w:rsidR="00190101">
        <w:rPr>
          <w:rFonts w:ascii="Arial" w:hAnsi="Arial" w:cs="Arial"/>
          <w:b/>
          <w:bCs/>
        </w:rPr>
        <w:t>Communication</w:t>
      </w:r>
      <w:r w:rsidR="001F7D4F">
        <w:rPr>
          <w:rFonts w:ascii="Arial" w:hAnsi="Arial" w:cs="Arial"/>
          <w:b/>
          <w:bCs/>
        </w:rPr>
        <w:t xml:space="preserve"> Flows</w:t>
      </w:r>
    </w:p>
    <w:p w14:paraId="13B93593" w14:textId="42F1F8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bookmarkEnd w:id="0"/>
      <w:r w:rsidR="00122F52" w:rsidRPr="00122F52">
        <w:rPr>
          <w:rFonts w:ascii="Arial" w:hAnsi="Arial" w:cs="Arial"/>
          <w:b/>
          <w:bCs/>
          <w:highlight w:val="yellow"/>
        </w:rPr>
        <w:t>XXX</w:t>
      </w:r>
      <w:r w:rsidR="008C308D">
        <w:rPr>
          <w:rFonts w:ascii="Arial" w:hAnsi="Arial" w:cs="Arial"/>
          <w:b/>
          <w:bCs/>
        </w:rPr>
        <w:t xml:space="preserve"> v0.</w:t>
      </w:r>
      <w:r w:rsidR="00122F52">
        <w:rPr>
          <w:rFonts w:ascii="Arial" w:hAnsi="Arial" w:cs="Arial"/>
          <w:b/>
          <w:bCs/>
        </w:rPr>
        <w:t>0</w:t>
      </w:r>
      <w:r w:rsidR="008C308D">
        <w:rPr>
          <w:rFonts w:ascii="Arial" w:hAnsi="Arial" w:cs="Arial"/>
          <w:b/>
          <w:bCs/>
        </w:rPr>
        <w:t>.0</w:t>
      </w:r>
    </w:p>
    <w:p w14:paraId="4348F67C" w14:textId="3398BB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E3091">
        <w:rPr>
          <w:rFonts w:ascii="Arial" w:hAnsi="Arial" w:cs="Arial"/>
          <w:b/>
          <w:bCs/>
        </w:rPr>
        <w:t>8.5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1FDB38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Catalina Mladin, mladin.catalina@convidawireless.com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B99EB9B" w14:textId="49C7529A" w:rsidR="00122F52" w:rsidRDefault="00122F52" w:rsidP="00122F52">
      <w:pPr>
        <w:pStyle w:val="CRCoverPage"/>
        <w:rPr>
          <w:noProof/>
          <w:lang w:val="fr-FR"/>
        </w:rPr>
      </w:pPr>
      <w:r>
        <w:rPr>
          <w:noProof/>
          <w:lang w:val="fr-FR"/>
        </w:rPr>
        <w:t xml:space="preserve">This contribution introduces a Key Issue to support </w:t>
      </w:r>
      <w:r w:rsidR="00190101">
        <w:rPr>
          <w:noProof/>
          <w:lang w:val="fr-FR"/>
        </w:rPr>
        <w:t>E2E</w:t>
      </w:r>
      <w:r w:rsidR="001F7D4F">
        <w:rPr>
          <w:noProof/>
          <w:lang w:val="fr-FR"/>
        </w:rPr>
        <w:t xml:space="preserve"> multi-modal </w:t>
      </w:r>
      <w:r w:rsidR="00190101">
        <w:rPr>
          <w:noProof/>
          <w:lang w:val="fr-FR"/>
        </w:rPr>
        <w:t>communication</w:t>
      </w:r>
      <w:r w:rsidR="001F7D4F">
        <w:rPr>
          <w:noProof/>
          <w:lang w:val="fr-FR"/>
        </w:rPr>
        <w:t xml:space="preserve"> flows</w:t>
      </w:r>
      <w:r>
        <w:rPr>
          <w:noProof/>
          <w:lang w:val="fr-FR"/>
        </w:rPr>
        <w:t>.</w:t>
      </w:r>
    </w:p>
    <w:p w14:paraId="72921D39" w14:textId="77777777" w:rsidR="00122F52" w:rsidRDefault="00122F52" w:rsidP="00CD2478">
      <w:pPr>
        <w:pStyle w:val="CRCoverPage"/>
        <w:rPr>
          <w:b/>
          <w:noProof/>
          <w:lang w:val="en-US"/>
        </w:rPr>
      </w:pPr>
    </w:p>
    <w:p w14:paraId="14A9661A" w14:textId="005C5E1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80F0E98" w:rsidR="00CD2478" w:rsidRPr="00122F52" w:rsidRDefault="00122F52" w:rsidP="00CD2478">
      <w:pPr>
        <w:rPr>
          <w:rFonts w:ascii="Arial" w:hAnsi="Arial"/>
          <w:noProof/>
          <w:lang w:val="fr-FR"/>
        </w:rPr>
      </w:pPr>
      <w:r w:rsidRPr="00122F52">
        <w:rPr>
          <w:rFonts w:ascii="Arial" w:hAnsi="Arial"/>
          <w:noProof/>
          <w:lang w:val="fr-FR"/>
        </w:rPr>
        <w:t xml:space="preserve">Proposes a Key Issue for support of </w:t>
      </w:r>
      <w:r w:rsidR="00F9759E" w:rsidRPr="00F9759E">
        <w:rPr>
          <w:rFonts w:ascii="Arial" w:hAnsi="Arial"/>
          <w:noProof/>
          <w:lang w:val="fr-FR"/>
        </w:rPr>
        <w:t>E2E multi-modal communication flows</w:t>
      </w:r>
      <w:r w:rsidR="00F9759E">
        <w:rPr>
          <w:rFonts w:ascii="Arial" w:hAnsi="Arial"/>
          <w:noProof/>
          <w:lang w:val="fr-FR"/>
        </w:rPr>
        <w:t xml:space="preserve"> for XR applications</w:t>
      </w:r>
      <w:r w:rsidRPr="00122F52">
        <w:rPr>
          <w:rFonts w:ascii="Arial" w:hAnsi="Arial"/>
          <w:noProof/>
          <w:lang w:val="fr-FR"/>
        </w:rPr>
        <w:t>.</w:t>
      </w:r>
    </w:p>
    <w:p w14:paraId="6055F7FC" w14:textId="77777777" w:rsidR="00640A2A" w:rsidRDefault="00640A2A" w:rsidP="00CD2478">
      <w:pPr>
        <w:pStyle w:val="CRCoverPage"/>
        <w:rPr>
          <w:b/>
          <w:noProof/>
        </w:rPr>
      </w:pP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2C6C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</w:t>
      </w:r>
      <w:r w:rsidR="00122F52" w:rsidRPr="00122F52">
        <w:rPr>
          <w:noProof/>
          <w:highlight w:val="yellow"/>
          <w:lang w:val="en-US"/>
        </w:rPr>
        <w:t>XXX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51951F5" w14:textId="6EC4D49A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E77A84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ED7D687" w14:textId="5478FA5F" w:rsidR="00122F52" w:rsidRPr="006B578E" w:rsidRDefault="00122F52" w:rsidP="00122F5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eastAsia="SimSun" w:hAnsi="Arial"/>
          <w:sz w:val="32"/>
          <w:lang w:eastAsia="zh-CN"/>
        </w:rPr>
        <w:t xml:space="preserve">5.X </w:t>
      </w:r>
      <w:r>
        <w:rPr>
          <w:rFonts w:ascii="Arial" w:eastAsia="SimSun" w:hAnsi="Arial"/>
          <w:sz w:val="32"/>
          <w:lang w:eastAsia="zh-CN"/>
        </w:rPr>
        <w:tab/>
      </w:r>
      <w:r w:rsidRPr="006B578E">
        <w:rPr>
          <w:rFonts w:ascii="Arial" w:hAnsi="Arial"/>
          <w:sz w:val="32"/>
        </w:rPr>
        <w:t>Key issue #</w:t>
      </w:r>
      <w:r>
        <w:rPr>
          <w:rFonts w:ascii="Arial" w:hAnsi="Arial"/>
          <w:sz w:val="32"/>
        </w:rPr>
        <w:t>X</w:t>
      </w:r>
      <w:r w:rsidRPr="006B578E">
        <w:rPr>
          <w:rFonts w:ascii="Arial" w:hAnsi="Arial"/>
          <w:sz w:val="32"/>
        </w:rPr>
        <w:t xml:space="preserve">: </w:t>
      </w:r>
      <w:r w:rsidR="00190101">
        <w:rPr>
          <w:rFonts w:ascii="Arial" w:hAnsi="Arial"/>
          <w:sz w:val="32"/>
        </w:rPr>
        <w:t>E2E</w:t>
      </w:r>
      <w:r w:rsidR="004C4CD0" w:rsidRPr="004C4CD0">
        <w:rPr>
          <w:rFonts w:ascii="Arial" w:hAnsi="Arial"/>
          <w:sz w:val="32"/>
        </w:rPr>
        <w:t xml:space="preserve"> Multi-Modal </w:t>
      </w:r>
      <w:r w:rsidR="00190101">
        <w:rPr>
          <w:rFonts w:ascii="Arial" w:hAnsi="Arial"/>
          <w:sz w:val="32"/>
        </w:rPr>
        <w:t>Communication</w:t>
      </w:r>
      <w:r w:rsidR="004C4CD0" w:rsidRPr="004C4CD0">
        <w:rPr>
          <w:rFonts w:ascii="Arial" w:hAnsi="Arial"/>
          <w:sz w:val="32"/>
        </w:rPr>
        <w:t xml:space="preserve"> Flows</w:t>
      </w:r>
    </w:p>
    <w:p w14:paraId="7DCC52F5" w14:textId="775AF766" w:rsidR="004C4CD0" w:rsidRDefault="004C4CD0" w:rsidP="004C4CD0">
      <w:pPr>
        <w:rPr>
          <w:lang w:val="en-US" w:eastAsia="zh-CN"/>
        </w:rPr>
      </w:pPr>
      <w:bookmarkStart w:id="1" w:name="_Hlk87541178"/>
      <w:r>
        <w:rPr>
          <w:lang w:val="en-US" w:eastAsia="zh-CN"/>
        </w:rPr>
        <w:t xml:space="preserve">Many XR use cases will require </w:t>
      </w:r>
      <w:r w:rsidR="00190101">
        <w:rPr>
          <w:lang w:val="en-US" w:eastAsia="zh-CN"/>
        </w:rPr>
        <w:t xml:space="preserve">E2E </w:t>
      </w:r>
      <w:r>
        <w:rPr>
          <w:lang w:val="en-US" w:eastAsia="zh-CN"/>
        </w:rPr>
        <w:t xml:space="preserve">multi-modal communication </w:t>
      </w:r>
      <w:r w:rsidR="00190101">
        <w:rPr>
          <w:lang w:val="en-US" w:eastAsia="zh-CN"/>
        </w:rPr>
        <w:t xml:space="preserve">flows </w:t>
      </w:r>
      <w:r>
        <w:rPr>
          <w:lang w:val="en-US" w:eastAsia="zh-CN"/>
        </w:rPr>
        <w:t xml:space="preserve">between </w:t>
      </w:r>
      <w:r w:rsidR="00190101">
        <w:rPr>
          <w:lang w:val="en-US" w:eastAsia="zh-CN"/>
        </w:rPr>
        <w:t>application</w:t>
      </w:r>
      <w:r>
        <w:rPr>
          <w:lang w:val="en-US" w:eastAsia="zh-CN"/>
        </w:rPr>
        <w:t xml:space="preserve"> clients and </w:t>
      </w:r>
      <w:r w:rsidR="00190101">
        <w:rPr>
          <w:lang w:val="en-US" w:eastAsia="zh-CN"/>
        </w:rPr>
        <w:t>application</w:t>
      </w:r>
      <w:r>
        <w:rPr>
          <w:lang w:val="en-US" w:eastAsia="zh-CN"/>
        </w:rPr>
        <w:t xml:space="preserve"> servers.</w:t>
      </w:r>
      <w:r w:rsidR="00190101">
        <w:rPr>
          <w:lang w:val="en-US" w:eastAsia="zh-CN"/>
        </w:rPr>
        <w:t xml:space="preserve"> S</w:t>
      </w:r>
      <w:r>
        <w:rPr>
          <w:rFonts w:hint="eastAsia"/>
          <w:lang w:val="en-US" w:eastAsia="zh-CN"/>
        </w:rPr>
        <w:t>A1 define</w:t>
      </w:r>
      <w:r w:rsidR="007D4ED2"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requirement</w:t>
      </w:r>
      <w:r w:rsidR="00D70D2A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for tactile and multi-modal communication service in </w:t>
      </w:r>
      <w:r w:rsidR="007D4ED2">
        <w:rPr>
          <w:lang w:val="en-US" w:eastAsia="zh-CN"/>
        </w:rPr>
        <w:t>3GPP</w:t>
      </w:r>
      <w:r>
        <w:rPr>
          <w:rFonts w:hint="eastAsia"/>
          <w:lang w:val="en-US" w:eastAsia="zh-CN"/>
        </w:rPr>
        <w:t xml:space="preserve"> TS 22.261 clause 6.43, including the support</w:t>
      </w:r>
      <w:r>
        <w:rPr>
          <w:rFonts w:eastAsia="DengXian"/>
        </w:rPr>
        <w:t xml:space="preserve"> to provide policy(</w:t>
      </w:r>
      <w:proofErr w:type="spellStart"/>
      <w:r>
        <w:rPr>
          <w:rFonts w:eastAsia="DengXian"/>
        </w:rPr>
        <w:t>ies</w:t>
      </w:r>
      <w:proofErr w:type="spellEnd"/>
      <w:r>
        <w:rPr>
          <w:rFonts w:eastAsia="DengXian"/>
        </w:rPr>
        <w:t>) for flows associated with an application</w:t>
      </w:r>
      <w:r>
        <w:rPr>
          <w:rFonts w:eastAsia="DengXian" w:hint="eastAsia"/>
          <w:lang w:val="en-US" w:eastAsia="zh-CN"/>
        </w:rPr>
        <w:t>.</w:t>
      </w:r>
      <w:bookmarkEnd w:id="1"/>
      <w:r>
        <w:rPr>
          <w:rFonts w:eastAsia="DengXian" w:hint="eastAsia"/>
          <w:lang w:val="en-US" w:eastAsia="zh-CN"/>
        </w:rPr>
        <w:t xml:space="preserve"> </w:t>
      </w:r>
    </w:p>
    <w:p w14:paraId="4FE349F2" w14:textId="364356A0" w:rsidR="004C4CD0" w:rsidRPr="003E0A78" w:rsidRDefault="004C4CD0" w:rsidP="004C4CD0">
      <w:pPr>
        <w:rPr>
          <w:lang w:eastAsia="ko-KR"/>
        </w:rPr>
      </w:pPr>
      <w:r w:rsidRPr="003E0A78">
        <w:rPr>
          <w:lang w:eastAsia="ko-KR"/>
        </w:rPr>
        <w:t xml:space="preserve">In those cases where application client and application server support </w:t>
      </w:r>
      <w:r w:rsidR="00DC0857">
        <w:rPr>
          <w:lang w:eastAsia="ko-KR"/>
        </w:rPr>
        <w:t>are</w:t>
      </w:r>
      <w:r w:rsidRPr="003E0A78">
        <w:rPr>
          <w:lang w:eastAsia="ko-KR"/>
        </w:rPr>
        <w:t xml:space="preserve"> not available for </w:t>
      </w:r>
      <w:r w:rsidR="00190101">
        <w:rPr>
          <w:lang w:val="en-US" w:eastAsia="zh-CN"/>
        </w:rPr>
        <w:t>end-to-end multi-modal communication flow management</w:t>
      </w:r>
      <w:r w:rsidRPr="003E0A78">
        <w:rPr>
          <w:lang w:eastAsia="ko-KR"/>
        </w:rPr>
        <w:t>, the application enablement layer (</w:t>
      </w:r>
      <w:r w:rsidR="00190101">
        <w:rPr>
          <w:lang w:eastAsia="ko-KR"/>
        </w:rPr>
        <w:t xml:space="preserve">i.e., </w:t>
      </w:r>
      <w:r w:rsidRPr="003E0A78">
        <w:rPr>
          <w:lang w:eastAsia="ko-KR"/>
        </w:rPr>
        <w:t xml:space="preserve">SEALDD client and SEALDD server) can support this functionality </w:t>
      </w:r>
      <w:r w:rsidR="00DC0857">
        <w:rPr>
          <w:lang w:eastAsia="ko-KR"/>
        </w:rPr>
        <w:t xml:space="preserve">through </w:t>
      </w:r>
      <w:r w:rsidRPr="003E0A78">
        <w:rPr>
          <w:lang w:eastAsia="ko-KR"/>
        </w:rPr>
        <w:t xml:space="preserve">interaction with 5GC and management of the </w:t>
      </w:r>
      <w:r w:rsidR="00190101">
        <w:rPr>
          <w:lang w:eastAsia="ko-KR"/>
        </w:rPr>
        <w:t xml:space="preserve">end-to-end </w:t>
      </w:r>
      <w:r w:rsidR="00190101">
        <w:rPr>
          <w:lang w:val="en-US" w:eastAsia="zh-CN"/>
        </w:rPr>
        <w:t>multi-modal communication flows</w:t>
      </w:r>
      <w:r w:rsidRPr="003E0A78">
        <w:rPr>
          <w:lang w:eastAsia="ko-KR"/>
        </w:rPr>
        <w:t xml:space="preserve">. </w:t>
      </w:r>
    </w:p>
    <w:p w14:paraId="01422447" w14:textId="77777777" w:rsidR="00190101" w:rsidRDefault="00190101" w:rsidP="004C4CD0">
      <w:pPr>
        <w:rPr>
          <w:lang w:eastAsia="ja-JP"/>
        </w:rPr>
      </w:pPr>
      <w:r>
        <w:rPr>
          <w:lang w:eastAsia="ja-JP"/>
        </w:rPr>
        <w:t>This key issue will study:</w:t>
      </w:r>
    </w:p>
    <w:p w14:paraId="26E0DAAC" w14:textId="75040A25" w:rsidR="0037649E" w:rsidRDefault="00190101" w:rsidP="0019010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37649E">
        <w:rPr>
          <w:rFonts w:eastAsia="SimSun"/>
        </w:rPr>
        <w:t>Whether and h</w:t>
      </w:r>
      <w:r w:rsidRPr="003E0A78">
        <w:rPr>
          <w:rFonts w:eastAsia="SimSun"/>
        </w:rPr>
        <w:t xml:space="preserve">ow to support the </w:t>
      </w:r>
      <w:r>
        <w:rPr>
          <w:rFonts w:eastAsia="SimSun"/>
        </w:rPr>
        <w:t>E2E multi-modal communication flows between application clients and application servers</w:t>
      </w:r>
      <w:r w:rsidR="0037649E">
        <w:rPr>
          <w:rFonts w:eastAsia="SimSun"/>
        </w:rPr>
        <w:t xml:space="preserve"> within SEALDD service?</w:t>
      </w:r>
    </w:p>
    <w:p w14:paraId="5D0BDD9D" w14:textId="5EE95D82" w:rsidR="0037649E" w:rsidRDefault="0037649E" w:rsidP="0037649E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Whether and h</w:t>
      </w:r>
      <w:r w:rsidRPr="003E0A78">
        <w:rPr>
          <w:rFonts w:eastAsia="SimSun"/>
        </w:rPr>
        <w:t xml:space="preserve">ow to support the </w:t>
      </w:r>
      <w:r>
        <w:rPr>
          <w:rFonts w:eastAsia="SimSun"/>
        </w:rPr>
        <w:t>interaction between the SEALDD service and 5GC to manage E2E multi-modal communication flows between application clients and application servers?</w:t>
      </w:r>
    </w:p>
    <w:p w14:paraId="3D71D0A0" w14:textId="0707931D" w:rsidR="001F7D4F" w:rsidRDefault="00615898" w:rsidP="0061589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Whether </w:t>
      </w:r>
      <w:r w:rsidR="00136B08">
        <w:rPr>
          <w:rFonts w:eastAsia="SimSun"/>
        </w:rPr>
        <w:t>existing SEALDD</w:t>
      </w:r>
      <w:r w:rsidRPr="003E0A78">
        <w:rPr>
          <w:rFonts w:eastAsia="SimSun"/>
        </w:rPr>
        <w:t xml:space="preserve"> </w:t>
      </w:r>
      <w:r w:rsidR="001F7D4F">
        <w:rPr>
          <w:lang w:eastAsia="ja-JP"/>
        </w:rPr>
        <w:t xml:space="preserve">measurements </w:t>
      </w:r>
      <w:r w:rsidR="00136B08">
        <w:rPr>
          <w:lang w:eastAsia="ja-JP"/>
        </w:rPr>
        <w:t xml:space="preserve">or new SEALDD measurements are required to manage </w:t>
      </w:r>
      <w:r>
        <w:rPr>
          <w:rFonts w:eastAsia="SimSun"/>
        </w:rPr>
        <w:t xml:space="preserve">E2E multi-modal communication flows </w:t>
      </w:r>
      <w:r w:rsidR="001F7D4F">
        <w:rPr>
          <w:rFonts w:eastAsia="SimSun"/>
        </w:rPr>
        <w:t xml:space="preserve">between </w:t>
      </w:r>
      <w:r>
        <w:rPr>
          <w:rFonts w:eastAsia="SimSun"/>
        </w:rPr>
        <w:t>application clients and application servers?</w:t>
      </w:r>
    </w:p>
    <w:p w14:paraId="167440A5" w14:textId="7382E8BC" w:rsidR="001F7D4F" w:rsidRPr="00930F39" w:rsidRDefault="00615898" w:rsidP="00930F39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Whether and h</w:t>
      </w:r>
      <w:r w:rsidRPr="003E0A78">
        <w:rPr>
          <w:rFonts w:eastAsia="SimSun"/>
        </w:rPr>
        <w:t xml:space="preserve">ow to support </w:t>
      </w:r>
      <w:r>
        <w:rPr>
          <w:rFonts w:eastAsia="SimSun"/>
        </w:rPr>
        <w:t xml:space="preserve">traffic </w:t>
      </w:r>
      <w:r w:rsidR="00930F39">
        <w:rPr>
          <w:rFonts w:eastAsia="SimSun"/>
        </w:rPr>
        <w:t xml:space="preserve">burst management and </w:t>
      </w:r>
      <w:r>
        <w:rPr>
          <w:lang w:eastAsia="ja-JP"/>
        </w:rPr>
        <w:t xml:space="preserve">synchronization for </w:t>
      </w:r>
      <w:r>
        <w:rPr>
          <w:rFonts w:eastAsia="SimSun"/>
        </w:rPr>
        <w:t>E2E multi-modal communication flows between application clients and application servers?</w:t>
      </w:r>
    </w:p>
    <w:sectPr w:rsidR="001F7D4F" w:rsidRPr="00930F3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09E2B" w14:textId="77777777" w:rsidR="00963134" w:rsidRDefault="00963134">
      <w:r>
        <w:separator/>
      </w:r>
    </w:p>
  </w:endnote>
  <w:endnote w:type="continuationSeparator" w:id="0">
    <w:p w14:paraId="533AB48A" w14:textId="77777777" w:rsidR="00963134" w:rsidRDefault="0096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FD23F" w14:textId="77777777" w:rsidR="00963134" w:rsidRDefault="00963134">
      <w:r>
        <w:separator/>
      </w:r>
    </w:p>
  </w:footnote>
  <w:footnote w:type="continuationSeparator" w:id="0">
    <w:p w14:paraId="082B987B" w14:textId="77777777" w:rsidR="00963134" w:rsidRDefault="0096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D7C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6598"/>
    <w:rsid w:val="000F73CB"/>
    <w:rsid w:val="000F76CD"/>
    <w:rsid w:val="00107AAB"/>
    <w:rsid w:val="00122F52"/>
    <w:rsid w:val="0012798E"/>
    <w:rsid w:val="0013504C"/>
    <w:rsid w:val="00135915"/>
    <w:rsid w:val="00136B08"/>
    <w:rsid w:val="001526CE"/>
    <w:rsid w:val="001553AD"/>
    <w:rsid w:val="0015571C"/>
    <w:rsid w:val="00156707"/>
    <w:rsid w:val="00167528"/>
    <w:rsid w:val="00190101"/>
    <w:rsid w:val="001A1C18"/>
    <w:rsid w:val="001A486D"/>
    <w:rsid w:val="001B1593"/>
    <w:rsid w:val="001B7308"/>
    <w:rsid w:val="001D02E8"/>
    <w:rsid w:val="001E41F3"/>
    <w:rsid w:val="001E5A1C"/>
    <w:rsid w:val="001E7730"/>
    <w:rsid w:val="001F7D4F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95A"/>
    <w:rsid w:val="00262BAD"/>
    <w:rsid w:val="002634BB"/>
    <w:rsid w:val="00275D12"/>
    <w:rsid w:val="00297FD0"/>
    <w:rsid w:val="002A412E"/>
    <w:rsid w:val="002A763D"/>
    <w:rsid w:val="002B1F0E"/>
    <w:rsid w:val="002B38EA"/>
    <w:rsid w:val="002C7EBF"/>
    <w:rsid w:val="002D16C0"/>
    <w:rsid w:val="002F464E"/>
    <w:rsid w:val="00307245"/>
    <w:rsid w:val="003129E7"/>
    <w:rsid w:val="003131B7"/>
    <w:rsid w:val="00332BBF"/>
    <w:rsid w:val="00347CAD"/>
    <w:rsid w:val="0036100A"/>
    <w:rsid w:val="00370766"/>
    <w:rsid w:val="0037649E"/>
    <w:rsid w:val="003C08DA"/>
    <w:rsid w:val="003E29EF"/>
    <w:rsid w:val="003E3091"/>
    <w:rsid w:val="003F00E8"/>
    <w:rsid w:val="00400063"/>
    <w:rsid w:val="004103EB"/>
    <w:rsid w:val="004120CD"/>
    <w:rsid w:val="00417430"/>
    <w:rsid w:val="00424B44"/>
    <w:rsid w:val="00425A80"/>
    <w:rsid w:val="0042723D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CD0"/>
    <w:rsid w:val="004D5F95"/>
    <w:rsid w:val="004E302C"/>
    <w:rsid w:val="00500FDD"/>
    <w:rsid w:val="0050780D"/>
    <w:rsid w:val="00521039"/>
    <w:rsid w:val="00521FBF"/>
    <w:rsid w:val="00525DE5"/>
    <w:rsid w:val="0052615C"/>
    <w:rsid w:val="005660BD"/>
    <w:rsid w:val="00567FC9"/>
    <w:rsid w:val="00580156"/>
    <w:rsid w:val="00585996"/>
    <w:rsid w:val="0058703A"/>
    <w:rsid w:val="005A3F92"/>
    <w:rsid w:val="005A4024"/>
    <w:rsid w:val="005A405C"/>
    <w:rsid w:val="005B5D33"/>
    <w:rsid w:val="005C1635"/>
    <w:rsid w:val="005D15A5"/>
    <w:rsid w:val="005D5305"/>
    <w:rsid w:val="005E2C44"/>
    <w:rsid w:val="005E2CA2"/>
    <w:rsid w:val="005E4909"/>
    <w:rsid w:val="00600DC4"/>
    <w:rsid w:val="00603517"/>
    <w:rsid w:val="00607CA1"/>
    <w:rsid w:val="00615619"/>
    <w:rsid w:val="00615898"/>
    <w:rsid w:val="00640A2A"/>
    <w:rsid w:val="006413AA"/>
    <w:rsid w:val="00642835"/>
    <w:rsid w:val="0065003E"/>
    <w:rsid w:val="0065554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79F4"/>
    <w:rsid w:val="00770A9F"/>
    <w:rsid w:val="007746A3"/>
    <w:rsid w:val="007825D3"/>
    <w:rsid w:val="007A4A08"/>
    <w:rsid w:val="007B0683"/>
    <w:rsid w:val="007B4183"/>
    <w:rsid w:val="007B512A"/>
    <w:rsid w:val="007C2097"/>
    <w:rsid w:val="007C5607"/>
    <w:rsid w:val="007D3BFB"/>
    <w:rsid w:val="007D4ED2"/>
    <w:rsid w:val="007E0DCE"/>
    <w:rsid w:val="007E16D9"/>
    <w:rsid w:val="007F4FDC"/>
    <w:rsid w:val="00800104"/>
    <w:rsid w:val="008009DF"/>
    <w:rsid w:val="0080691C"/>
    <w:rsid w:val="00817868"/>
    <w:rsid w:val="00824F9E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B7DC5"/>
    <w:rsid w:val="008C1E65"/>
    <w:rsid w:val="008C308D"/>
    <w:rsid w:val="008E448A"/>
    <w:rsid w:val="008F33A2"/>
    <w:rsid w:val="008F647C"/>
    <w:rsid w:val="008F686C"/>
    <w:rsid w:val="009012A3"/>
    <w:rsid w:val="00914BF7"/>
    <w:rsid w:val="009278EB"/>
    <w:rsid w:val="00930F39"/>
    <w:rsid w:val="00934B69"/>
    <w:rsid w:val="009359C8"/>
    <w:rsid w:val="0093634B"/>
    <w:rsid w:val="00946F9E"/>
    <w:rsid w:val="00954242"/>
    <w:rsid w:val="00957D6A"/>
    <w:rsid w:val="00963134"/>
    <w:rsid w:val="009663D9"/>
    <w:rsid w:val="009947C8"/>
    <w:rsid w:val="009A3CCE"/>
    <w:rsid w:val="009A69AB"/>
    <w:rsid w:val="009B3469"/>
    <w:rsid w:val="009B560B"/>
    <w:rsid w:val="009C61B9"/>
    <w:rsid w:val="009E3297"/>
    <w:rsid w:val="009F7FF6"/>
    <w:rsid w:val="00A113FB"/>
    <w:rsid w:val="00A200DC"/>
    <w:rsid w:val="00A24818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16C9"/>
    <w:rsid w:val="00B15EB6"/>
    <w:rsid w:val="00B258BB"/>
    <w:rsid w:val="00B35C6C"/>
    <w:rsid w:val="00B4204A"/>
    <w:rsid w:val="00B46356"/>
    <w:rsid w:val="00B646F4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354"/>
    <w:rsid w:val="00C7013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D669D"/>
    <w:rsid w:val="00CE21CA"/>
    <w:rsid w:val="00D0472E"/>
    <w:rsid w:val="00D075A9"/>
    <w:rsid w:val="00D218E3"/>
    <w:rsid w:val="00D2328E"/>
    <w:rsid w:val="00D23A71"/>
    <w:rsid w:val="00D24E24"/>
    <w:rsid w:val="00D35805"/>
    <w:rsid w:val="00D407B1"/>
    <w:rsid w:val="00D54E8C"/>
    <w:rsid w:val="00D55B1F"/>
    <w:rsid w:val="00D57510"/>
    <w:rsid w:val="00D65026"/>
    <w:rsid w:val="00D658A3"/>
    <w:rsid w:val="00D70D2A"/>
    <w:rsid w:val="00D70D86"/>
    <w:rsid w:val="00D7191B"/>
    <w:rsid w:val="00D73215"/>
    <w:rsid w:val="00D83BF8"/>
    <w:rsid w:val="00D844CB"/>
    <w:rsid w:val="00DA4A78"/>
    <w:rsid w:val="00DA75EC"/>
    <w:rsid w:val="00DB7902"/>
    <w:rsid w:val="00DC0857"/>
    <w:rsid w:val="00DC492A"/>
    <w:rsid w:val="00DD30F3"/>
    <w:rsid w:val="00DF6E30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CC5"/>
    <w:rsid w:val="00E50C3F"/>
    <w:rsid w:val="00E5646D"/>
    <w:rsid w:val="00E71595"/>
    <w:rsid w:val="00E74E32"/>
    <w:rsid w:val="00E77A84"/>
    <w:rsid w:val="00E81BF9"/>
    <w:rsid w:val="00E84466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6166"/>
    <w:rsid w:val="00F10DFC"/>
    <w:rsid w:val="00F171D1"/>
    <w:rsid w:val="00F2036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9759E"/>
    <w:rsid w:val="00FA744C"/>
    <w:rsid w:val="00FB6386"/>
    <w:rsid w:val="00FB7E18"/>
    <w:rsid w:val="00FC77DE"/>
    <w:rsid w:val="00FD1389"/>
    <w:rsid w:val="00FE0706"/>
    <w:rsid w:val="00FE3460"/>
    <w:rsid w:val="00FE4987"/>
    <w:rsid w:val="00FF0298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purl.org/dc/terms/"/>
    <ds:schemaRef ds:uri="0f87353b-0140-45a3-9269-85d3f6ef8bfa"/>
    <ds:schemaRef ds:uri="d78def48-27c6-4979-bba9-c862a2df76a0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d6ffdcea-b8d5-430d-84fc-948dbfcb5364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288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19</cp:revision>
  <cp:lastPrinted>1900-01-01T05:00:00Z</cp:lastPrinted>
  <dcterms:created xsi:type="dcterms:W3CDTF">2023-11-02T20:51:00Z</dcterms:created>
  <dcterms:modified xsi:type="dcterms:W3CDTF">2023-11-07T14:07:00Z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