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0CF9" w:rsidRDefault="00810CF9" w:rsidP="00697DAF">
      <w:pPr>
        <w:tabs>
          <w:tab w:val="left" w:pos="9810"/>
        </w:tabs>
        <w:ind w:right="270"/>
        <w:rPr>
          <w:b/>
          <w:lang w:val="en-GB"/>
        </w:rPr>
      </w:pPr>
    </w:p>
    <w:p w:rsidR="00810CF9" w:rsidRDefault="00810CF9" w:rsidP="00697DAF">
      <w:pPr>
        <w:tabs>
          <w:tab w:val="left" w:pos="9810"/>
        </w:tabs>
        <w:ind w:right="270"/>
        <w:rPr>
          <w:b/>
          <w:lang w:val="en-GB"/>
        </w:rPr>
      </w:pPr>
      <w:r w:rsidRPr="00810CF9">
        <w:rPr>
          <w:b/>
          <w:noProof/>
        </w:rPr>
        <w:drawing>
          <wp:anchor distT="0" distB="0" distL="114300" distR="114300" simplePos="0" relativeHeight="251658240" behindDoc="0" locked="0" layoutInCell="1" allowOverlap="1">
            <wp:simplePos x="0" y="0"/>
            <wp:positionH relativeFrom="column">
              <wp:posOffset>3860800</wp:posOffset>
            </wp:positionH>
            <wp:positionV relativeFrom="paragraph">
              <wp:posOffset>0</wp:posOffset>
            </wp:positionV>
            <wp:extent cx="2387600" cy="1270000"/>
            <wp:effectExtent l="0" t="0" r="0" b="0"/>
            <wp:wrapThrough wrapText="bothSides">
              <wp:wrapPolygon edited="0">
                <wp:start x="3791" y="5184"/>
                <wp:lineTo x="2585" y="7128"/>
                <wp:lineTo x="1896" y="9072"/>
                <wp:lineTo x="1896" y="13284"/>
                <wp:lineTo x="5860" y="15552"/>
                <wp:lineTo x="7755" y="15552"/>
                <wp:lineTo x="7583" y="17496"/>
                <wp:lineTo x="8445" y="17496"/>
                <wp:lineTo x="18957" y="17496"/>
                <wp:lineTo x="19474" y="15876"/>
                <wp:lineTo x="18440" y="15552"/>
                <wp:lineTo x="18785" y="15552"/>
                <wp:lineTo x="19819" y="14904"/>
                <wp:lineTo x="19647" y="6156"/>
                <wp:lineTo x="17579" y="5508"/>
                <wp:lineTo x="5860" y="5184"/>
                <wp:lineTo x="3791" y="5184"/>
              </wp:wrapPolygon>
            </wp:wrapThrough>
            <wp:docPr id="2" name="Picture 1" descr="LOGO_OM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OMA (2)"/>
                    <pic:cNvPicPr>
                      <a:picLocks noChangeAspect="1" noChangeArrowheads="1"/>
                    </pic:cNvPicPr>
                  </pic:nvPicPr>
                  <pic:blipFill>
                    <a:blip r:embed="rId7">
                      <a:extLst>
                        <a:ext uri="{28A0092B-C50C-407E-A947-70E740481C1C}">
                          <a14:useLocalDpi xmlns="" xmlns:wpc="http://schemas.microsoft.com/office/word/2010/wordprocessingCanvas" xmlns:mo="http://schemas.microsoft.com/office/mac/office/2008/main" xmlns:mc="http://schemas.openxmlformats.org/markup-compatibility/2006" xmlns:mv="urn:schemas-microsoft-com:mac:vml"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7600" cy="1270000"/>
                    </a:xfrm>
                    <a:prstGeom prst="rect">
                      <a:avLst/>
                    </a:prstGeom>
                    <a:noFill/>
                    <a:ln>
                      <a:noFill/>
                    </a:ln>
                  </pic:spPr>
                </pic:pic>
              </a:graphicData>
            </a:graphic>
          </wp:anchor>
        </w:drawing>
      </w:r>
    </w:p>
    <w:p w:rsidR="00810CF9" w:rsidRDefault="00810CF9" w:rsidP="00697DAF">
      <w:pPr>
        <w:tabs>
          <w:tab w:val="left" w:pos="9810"/>
        </w:tabs>
        <w:ind w:right="270"/>
        <w:rPr>
          <w:b/>
          <w:lang w:val="en-GB"/>
        </w:rPr>
      </w:pPr>
    </w:p>
    <w:p w:rsidR="00810CF9" w:rsidRDefault="00810CF9" w:rsidP="00697DAF">
      <w:pPr>
        <w:tabs>
          <w:tab w:val="left" w:pos="9810"/>
        </w:tabs>
        <w:ind w:right="270"/>
        <w:rPr>
          <w:b/>
          <w:lang w:val="en-GB"/>
        </w:rPr>
      </w:pPr>
    </w:p>
    <w:p w:rsidR="00810CF9" w:rsidRDefault="00810CF9" w:rsidP="00697DAF">
      <w:pPr>
        <w:tabs>
          <w:tab w:val="left" w:pos="9810"/>
        </w:tabs>
        <w:ind w:right="270"/>
        <w:rPr>
          <w:b/>
          <w:lang w:val="en-GB"/>
        </w:rPr>
      </w:pPr>
    </w:p>
    <w:p w:rsidR="00810CF9" w:rsidRDefault="00810CF9" w:rsidP="00697DAF">
      <w:pPr>
        <w:tabs>
          <w:tab w:val="left" w:pos="9810"/>
        </w:tabs>
        <w:ind w:right="270"/>
        <w:rPr>
          <w:b/>
          <w:lang w:val="en-GB"/>
        </w:rPr>
      </w:pPr>
    </w:p>
    <w:p w:rsidR="002B755A" w:rsidRDefault="002B755A" w:rsidP="00697DAF">
      <w:pPr>
        <w:tabs>
          <w:tab w:val="left" w:pos="9810"/>
        </w:tabs>
        <w:ind w:right="270"/>
        <w:rPr>
          <w:b/>
          <w:lang w:val="en-GB"/>
        </w:rPr>
      </w:pPr>
    </w:p>
    <w:p w:rsidR="00810CF9" w:rsidRDefault="00810CF9" w:rsidP="002026BE">
      <w:pPr>
        <w:ind w:left="1890" w:right="270" w:hanging="1890"/>
        <w:rPr>
          <w:lang w:val="en-GB"/>
        </w:rPr>
      </w:pPr>
    </w:p>
    <w:p w:rsidR="00810CF9" w:rsidRDefault="00810CF9" w:rsidP="002026BE">
      <w:pPr>
        <w:ind w:left="1890" w:right="270" w:hanging="1890"/>
        <w:rPr>
          <w:lang w:val="en-GB"/>
        </w:rPr>
      </w:pPr>
    </w:p>
    <w:p w:rsidR="00810CF9" w:rsidRDefault="00810CF9" w:rsidP="002026BE">
      <w:pPr>
        <w:ind w:left="1890" w:right="270" w:hanging="1890"/>
        <w:rPr>
          <w:lang w:val="en-GB"/>
        </w:rPr>
      </w:pPr>
    </w:p>
    <w:p w:rsidR="002B755A" w:rsidRPr="002B755A" w:rsidRDefault="002B755A" w:rsidP="002026BE">
      <w:pPr>
        <w:ind w:left="1890" w:right="270" w:hanging="1890"/>
        <w:rPr>
          <w:lang w:val="en-GB"/>
        </w:rPr>
      </w:pPr>
      <w:r w:rsidRPr="002B755A">
        <w:rPr>
          <w:lang w:val="en-GB"/>
        </w:rPr>
        <w:t>Title:</w:t>
      </w:r>
      <w:r w:rsidRPr="002B755A">
        <w:rPr>
          <w:lang w:val="en-GB"/>
        </w:rPr>
        <w:tab/>
        <w:t xml:space="preserve">OMA response to 3GPP inquiry about </w:t>
      </w:r>
      <w:r w:rsidR="003855EE">
        <w:rPr>
          <w:lang w:val="en-GB"/>
        </w:rPr>
        <w:t xml:space="preserve">Net-API </w:t>
      </w:r>
      <w:r w:rsidR="002026BE">
        <w:rPr>
          <w:lang w:val="en-GB"/>
        </w:rPr>
        <w:t xml:space="preserve">copyright </w:t>
      </w:r>
      <w:r w:rsidR="003855EE">
        <w:rPr>
          <w:lang w:val="en-GB"/>
        </w:rPr>
        <w:t>re</w:t>
      </w:r>
      <w:r w:rsidRPr="002B755A">
        <w:rPr>
          <w:lang w:val="en-GB"/>
        </w:rPr>
        <w:t xml:space="preserve">lease </w:t>
      </w:r>
    </w:p>
    <w:p w:rsidR="002B755A" w:rsidRPr="002B755A" w:rsidRDefault="002B755A" w:rsidP="002026BE">
      <w:pPr>
        <w:ind w:left="1890" w:right="270" w:hanging="1890"/>
        <w:rPr>
          <w:lang w:val="en-GB"/>
        </w:rPr>
      </w:pPr>
      <w:r w:rsidRPr="002B755A">
        <w:rPr>
          <w:lang w:val="en-GB"/>
        </w:rPr>
        <w:t>Date:</w:t>
      </w:r>
      <w:r w:rsidRPr="002B755A">
        <w:rPr>
          <w:lang w:val="en-GB"/>
        </w:rPr>
        <w:tab/>
        <w:t>21 June 2017</w:t>
      </w:r>
    </w:p>
    <w:p w:rsidR="002B755A" w:rsidRDefault="002B755A" w:rsidP="002026BE">
      <w:pPr>
        <w:ind w:left="1890" w:right="270" w:hanging="1890"/>
        <w:rPr>
          <w:lang w:val="en-GB"/>
        </w:rPr>
      </w:pPr>
      <w:r w:rsidRPr="002B755A">
        <w:rPr>
          <w:lang w:val="en-GB"/>
        </w:rPr>
        <w:t>To:</w:t>
      </w:r>
      <w:r w:rsidRPr="002B755A">
        <w:rPr>
          <w:lang w:val="en-GB"/>
        </w:rPr>
        <w:tab/>
      </w:r>
      <w:r w:rsidR="003855EE" w:rsidRPr="003855EE">
        <w:rPr>
          <w:lang w:val="en-GB"/>
        </w:rPr>
        <w:t>Luis Jor</w:t>
      </w:r>
      <w:r w:rsidR="003855EE">
        <w:rPr>
          <w:lang w:val="en-GB"/>
        </w:rPr>
        <w:t>ge Romero</w:t>
      </w:r>
    </w:p>
    <w:p w:rsidR="002B755A" w:rsidRPr="002B755A" w:rsidRDefault="002026BE" w:rsidP="002026BE">
      <w:pPr>
        <w:ind w:left="1890" w:right="270" w:hanging="1890"/>
        <w:rPr>
          <w:lang w:val="en-GB"/>
        </w:rPr>
      </w:pPr>
      <w:r>
        <w:rPr>
          <w:lang w:val="en-GB"/>
        </w:rPr>
        <w:t>C</w:t>
      </w:r>
      <w:r w:rsidR="002B755A" w:rsidRPr="002B755A">
        <w:rPr>
          <w:lang w:val="en-GB"/>
        </w:rPr>
        <w:t>opy:</w:t>
      </w:r>
      <w:r w:rsidR="002B755A" w:rsidRPr="002B755A">
        <w:rPr>
          <w:lang w:val="en-GB"/>
        </w:rPr>
        <w:tab/>
      </w:r>
      <w:r w:rsidR="003855EE">
        <w:rPr>
          <w:lang w:val="en-GB"/>
        </w:rPr>
        <w:t>Adrian Sc</w:t>
      </w:r>
      <w:r>
        <w:rPr>
          <w:lang w:val="en-GB"/>
        </w:rPr>
        <w:t>rase, Erik Guttman, Georg Mayer</w:t>
      </w:r>
    </w:p>
    <w:p w:rsidR="002B755A" w:rsidRPr="002B755A" w:rsidRDefault="002B755A" w:rsidP="002026BE">
      <w:pPr>
        <w:ind w:left="1890" w:right="270" w:hanging="1890"/>
        <w:rPr>
          <w:lang w:val="en-GB"/>
        </w:rPr>
      </w:pPr>
      <w:r w:rsidRPr="002B755A">
        <w:rPr>
          <w:lang w:val="en-GB"/>
        </w:rPr>
        <w:t>Source:</w:t>
      </w:r>
      <w:r w:rsidRPr="002B755A">
        <w:rPr>
          <w:lang w:val="en-GB"/>
        </w:rPr>
        <w:tab/>
        <w:t>OMA Board of Directors</w:t>
      </w:r>
    </w:p>
    <w:p w:rsidR="002B755A" w:rsidRPr="002B755A" w:rsidRDefault="002B755A" w:rsidP="002026BE">
      <w:pPr>
        <w:ind w:left="1890" w:right="270" w:hanging="1890"/>
        <w:rPr>
          <w:lang w:val="en-GB"/>
        </w:rPr>
      </w:pPr>
      <w:r w:rsidRPr="002B755A">
        <w:rPr>
          <w:lang w:val="en-GB"/>
        </w:rPr>
        <w:t>Send Replies to:</w:t>
      </w:r>
      <w:r w:rsidRPr="002B755A">
        <w:rPr>
          <w:lang w:val="en-GB"/>
        </w:rPr>
        <w:tab/>
        <w:t>snewberry@omaorg.org</w:t>
      </w:r>
    </w:p>
    <w:p w:rsidR="002B755A" w:rsidRPr="002B755A" w:rsidRDefault="002B755A" w:rsidP="002026BE">
      <w:pPr>
        <w:ind w:left="1890" w:right="270" w:hanging="1890"/>
        <w:rPr>
          <w:lang w:val="en-GB"/>
        </w:rPr>
      </w:pPr>
      <w:r w:rsidRPr="002B755A">
        <w:rPr>
          <w:lang w:val="en-GB"/>
        </w:rPr>
        <w:t>Contact(s):</w:t>
      </w:r>
      <w:r w:rsidRPr="002B755A">
        <w:rPr>
          <w:lang w:val="en-GB"/>
        </w:rPr>
        <w:tab/>
        <w:t>Seth Newberry, OMA General Manager</w:t>
      </w:r>
    </w:p>
    <w:p w:rsidR="002B755A" w:rsidRDefault="002B755A" w:rsidP="002026BE">
      <w:pPr>
        <w:ind w:left="1890" w:right="270"/>
        <w:rPr>
          <w:lang w:val="en-GB"/>
        </w:rPr>
      </w:pPr>
      <w:r w:rsidRPr="002B755A">
        <w:rPr>
          <w:lang w:val="en-GB"/>
        </w:rPr>
        <w:t>Gary Jones, OMA Chairman</w:t>
      </w:r>
      <w:r w:rsidRPr="002B755A">
        <w:rPr>
          <w:lang w:val="en-GB"/>
        </w:rPr>
        <w:tab/>
      </w:r>
    </w:p>
    <w:p w:rsidR="003855EE" w:rsidRDefault="003855EE" w:rsidP="002026BE">
      <w:pPr>
        <w:tabs>
          <w:tab w:val="left" w:pos="9810"/>
        </w:tabs>
        <w:ind w:left="1890" w:right="270"/>
        <w:rPr>
          <w:lang w:val="en-GB"/>
        </w:rPr>
      </w:pPr>
    </w:p>
    <w:p w:rsidR="003855EE" w:rsidRPr="002B755A" w:rsidRDefault="003855EE" w:rsidP="002026BE">
      <w:pPr>
        <w:ind w:left="1890" w:right="270" w:hanging="1890"/>
        <w:rPr>
          <w:lang w:val="en-GB"/>
        </w:rPr>
      </w:pPr>
      <w:r>
        <w:rPr>
          <w:lang w:val="en-GB"/>
        </w:rPr>
        <w:t>Document Ref.</w:t>
      </w:r>
      <w:r w:rsidRPr="002B755A">
        <w:rPr>
          <w:lang w:val="en-GB"/>
        </w:rPr>
        <w:tab/>
      </w:r>
      <w:r w:rsidRPr="003855EE">
        <w:rPr>
          <w:lang w:val="en-GB"/>
        </w:rPr>
        <w:t>OMA-BOARD-2017-0054</w:t>
      </w:r>
    </w:p>
    <w:p w:rsidR="002B755A" w:rsidRDefault="002B755A" w:rsidP="00697DAF">
      <w:pPr>
        <w:tabs>
          <w:tab w:val="left" w:pos="9810"/>
        </w:tabs>
        <w:ind w:right="270"/>
        <w:rPr>
          <w:b/>
          <w:lang w:val="en-GB"/>
        </w:rPr>
      </w:pPr>
    </w:p>
    <w:p w:rsidR="00697DAF" w:rsidRPr="00697DAF" w:rsidRDefault="00697DAF" w:rsidP="00697DAF">
      <w:pPr>
        <w:tabs>
          <w:tab w:val="left" w:pos="9810"/>
        </w:tabs>
        <w:ind w:right="270"/>
        <w:rPr>
          <w:b/>
          <w:lang w:val="en-GB"/>
        </w:rPr>
      </w:pPr>
      <w:r w:rsidRPr="00697DAF">
        <w:rPr>
          <w:b/>
          <w:lang w:val="en-GB"/>
        </w:rPr>
        <w:t>Overview</w:t>
      </w:r>
    </w:p>
    <w:p w:rsidR="00697DAF" w:rsidRDefault="00697DAF" w:rsidP="00697DAF">
      <w:pPr>
        <w:tabs>
          <w:tab w:val="left" w:pos="9810"/>
        </w:tabs>
        <w:ind w:right="270"/>
      </w:pPr>
      <w:r w:rsidRPr="00697DAF">
        <w:rPr>
          <w:lang w:val="en-GB"/>
        </w:rPr>
        <w:t xml:space="preserve">OMA thanks 3GPP for </w:t>
      </w:r>
      <w:r>
        <w:rPr>
          <w:lang w:val="en-GB"/>
        </w:rPr>
        <w:t>its inquiry related to its study project “</w:t>
      </w:r>
      <w:r w:rsidRPr="00697DAF">
        <w:t>Common API Frameworks for Northbound APIs</w:t>
      </w:r>
      <w:r>
        <w:t>”</w:t>
      </w:r>
      <w:r w:rsidRPr="00697DAF">
        <w:t xml:space="preserve"> </w:t>
      </w:r>
      <w:r>
        <w:t xml:space="preserve">and the request that OMA consider </w:t>
      </w:r>
      <w:r w:rsidRPr="00697DAF">
        <w:t>grant</w:t>
      </w:r>
      <w:r>
        <w:t>ing a</w:t>
      </w:r>
      <w:r w:rsidRPr="00697DAF">
        <w:t xml:space="preserve"> copyrigh</w:t>
      </w:r>
      <w:r>
        <w:t>t release for OMA-ARC specificati</w:t>
      </w:r>
      <w:r w:rsidRPr="00697DAF">
        <w:t>ons related to N</w:t>
      </w:r>
      <w:r>
        <w:t>ET-API and to permit the production of derivati</w:t>
      </w:r>
      <w:r w:rsidRPr="00697DAF">
        <w:t xml:space="preserve">ve works </w:t>
      </w:r>
      <w:r>
        <w:t xml:space="preserve">from those specifications.  </w:t>
      </w:r>
    </w:p>
    <w:p w:rsidR="00697DAF" w:rsidRDefault="00697DAF" w:rsidP="00697DAF">
      <w:pPr>
        <w:tabs>
          <w:tab w:val="left" w:pos="9810"/>
        </w:tabs>
        <w:ind w:right="270"/>
      </w:pPr>
    </w:p>
    <w:p w:rsidR="00697DAF" w:rsidRPr="00697DAF" w:rsidRDefault="00697DAF" w:rsidP="00697DAF">
      <w:pPr>
        <w:tabs>
          <w:tab w:val="left" w:pos="9810"/>
        </w:tabs>
        <w:ind w:right="270"/>
      </w:pPr>
      <w:r>
        <w:t>Based on the information we received from the</w:t>
      </w:r>
      <w:r w:rsidR="00F74434">
        <w:t xml:space="preserve"> follow-up call with the 3GPP stakeholders, the </w:t>
      </w:r>
      <w:r w:rsidR="002B755A">
        <w:t xml:space="preserve">OMA </w:t>
      </w:r>
      <w:r w:rsidR="00F74434">
        <w:t xml:space="preserve">Board has </w:t>
      </w:r>
      <w:r w:rsidR="002B755A">
        <w:t>agreed the following response.</w:t>
      </w:r>
    </w:p>
    <w:p w:rsidR="00697DAF" w:rsidRDefault="00697DAF" w:rsidP="00E260FB">
      <w:pPr>
        <w:tabs>
          <w:tab w:val="left" w:pos="9810"/>
        </w:tabs>
        <w:ind w:right="270"/>
      </w:pPr>
    </w:p>
    <w:p w:rsidR="00697DAF" w:rsidRPr="00245447" w:rsidRDefault="00697DAF" w:rsidP="00E260FB">
      <w:pPr>
        <w:tabs>
          <w:tab w:val="left" w:pos="9810"/>
        </w:tabs>
        <w:ind w:right="270"/>
      </w:pPr>
      <w:r w:rsidRPr="00697DAF">
        <w:t>It is OMA’s preference that 3GPP choose to adopt OMA specifications rather than either adapt OMA or other specifications or develop their own from scratch.  However, In order to (a) allow OMA's RESTful Service APIs to continue providing value now and in the future and (b) as a response to 3GPP’s expressed intent to develop APIs that, OMA hopes, are compl</w:t>
      </w:r>
      <w:r>
        <w:t>e</w:t>
      </w:r>
      <w:r w:rsidRPr="00697DAF">
        <w:t>mentary to OMA APIs and interwork with OMA APIs, OMA would be willing to negotiate and grant a mutually acceptable future copyright release to OMA's API Service Exposure Framework, OMA’s NGSI specifications and, if necessary, OMA's API Specification Framework.</w:t>
      </w:r>
    </w:p>
    <w:p w:rsidR="00850227" w:rsidRDefault="00850227"/>
    <w:p w:rsidR="0085251B" w:rsidRDefault="0085251B"/>
    <w:p w:rsidR="002B755A" w:rsidRDefault="002B755A">
      <w:r>
        <w:t>Sincerely,</w:t>
      </w:r>
    </w:p>
    <w:p w:rsidR="002B755A" w:rsidRDefault="002B755A"/>
    <w:p w:rsidR="002B755A" w:rsidRDefault="002B755A">
      <w:r>
        <w:t>Seth Newberry</w:t>
      </w:r>
    </w:p>
    <w:p w:rsidR="002B755A" w:rsidRDefault="002B755A">
      <w:r>
        <w:t>General Manager, Open Mobile Alliance</w:t>
      </w:r>
    </w:p>
    <w:sectPr w:rsidR="002B755A" w:rsidSect="00E260FB">
      <w:headerReference w:type="default" r:id="rId8"/>
      <w:footerReference w:type="default" r:id="rId9"/>
      <w:pgSz w:w="12240" w:h="15840"/>
      <w:pgMar w:top="540" w:right="900" w:bottom="1440" w:left="1440" w:header="270" w:footer="9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77B" w:rsidRDefault="0064577B">
      <w:r>
        <w:separator/>
      </w:r>
    </w:p>
  </w:endnote>
  <w:endnote w:type="continuationSeparator" w:id="0">
    <w:p w:rsidR="0064577B" w:rsidRDefault="0064577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AvantGarde-Book">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6BE" w:rsidRPr="0089395D" w:rsidRDefault="002026BE" w:rsidP="00C07910">
    <w:pPr>
      <w:pStyle w:val="Footer"/>
      <w:rPr>
        <w:rFonts w:ascii="Century Gothic" w:hAnsi="Century Gothic"/>
        <w:sz w:val="16"/>
        <w:szCs w:val="16"/>
      </w:rPr>
    </w:pPr>
    <w:r>
      <w:rPr>
        <w:rFonts w:ascii="Century Gothic" w:hAnsi="Century Gothic"/>
        <w:sz w:val="14"/>
        <w:szCs w:val="14"/>
      </w:rPr>
      <w:t xml:space="preserve">                                           </w:t>
    </w:r>
    <w:r w:rsidRPr="0089395D">
      <w:rPr>
        <w:rFonts w:ascii="Century Gothic" w:hAnsi="Century Gothic"/>
        <w:sz w:val="16"/>
        <w:szCs w:val="16"/>
      </w:rPr>
      <w:t xml:space="preserve">Open Mobile Alliance, </w:t>
    </w:r>
    <w:r w:rsidRPr="0089395D">
      <w:rPr>
        <w:rFonts w:ascii="Century Gothic" w:hAnsi="Century Gothic" w:cs="AvantGarde-Book"/>
        <w:sz w:val="16"/>
        <w:szCs w:val="16"/>
      </w:rPr>
      <w:t>2850 Womble Road #100, Mail Stop 300, San Diego, CA 92106</w:t>
    </w:r>
  </w:p>
  <w:p w:rsidR="002026BE" w:rsidRPr="0089395D" w:rsidRDefault="002026BE" w:rsidP="00326594">
    <w:pPr>
      <w:pStyle w:val="Footer"/>
      <w:rPr>
        <w:rFonts w:ascii="Century Gothic" w:hAnsi="Century Gothic"/>
        <w:sz w:val="16"/>
        <w:szCs w:val="16"/>
        <w:lang w:val="fi-FI"/>
      </w:rPr>
    </w:pPr>
    <w:r w:rsidRPr="0089395D">
      <w:rPr>
        <w:rFonts w:ascii="Century Gothic" w:hAnsi="Century Gothic"/>
        <w:sz w:val="16"/>
        <w:szCs w:val="16"/>
        <w:lang w:val="fi-FI"/>
      </w:rPr>
      <w:t xml:space="preserve">                                                                              </w:t>
    </w:r>
    <w:hyperlink r:id="rId1" w:history="1">
      <w:r w:rsidRPr="0089395D">
        <w:rPr>
          <w:rStyle w:val="Hyperlink"/>
          <w:rFonts w:ascii="Century Gothic" w:hAnsi="Century Gothic"/>
          <w:color w:val="000000"/>
          <w:sz w:val="16"/>
          <w:szCs w:val="16"/>
          <w:u w:val="none"/>
        </w:rPr>
        <w:t>www.openmobilealliance.org</w:t>
      </w:r>
    </w:hyperlink>
  </w:p>
  <w:p w:rsidR="002026BE" w:rsidRPr="0089395D" w:rsidRDefault="002026BE" w:rsidP="0087505B">
    <w:pPr>
      <w:pStyle w:val="Footer"/>
      <w:rPr>
        <w:color w:val="000000"/>
        <w:sz w:val="16"/>
        <w:szCs w:val="16"/>
      </w:rPr>
    </w:pPr>
  </w:p>
  <w:p w:rsidR="002026BE" w:rsidRPr="0087505B" w:rsidRDefault="002026BE" w:rsidP="0087505B">
    <w:pPr>
      <w:pStyle w:val="Foo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77B" w:rsidRDefault="0064577B">
      <w:r>
        <w:separator/>
      </w:r>
    </w:p>
  </w:footnote>
  <w:footnote w:type="continuationSeparator" w:id="0">
    <w:p w:rsidR="0064577B" w:rsidRDefault="006457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0CF9" w:rsidRDefault="00810CF9" w:rsidP="00810CF9">
    <w:pPr>
      <w:pStyle w:val="CRCoverPage"/>
      <w:tabs>
        <w:tab w:val="right" w:pos="9639"/>
      </w:tabs>
      <w:spacing w:after="0"/>
    </w:pPr>
  </w:p>
  <w:p w:rsidR="006D6DBB" w:rsidRDefault="006D6DBB" w:rsidP="00810CF9">
    <w:pPr>
      <w:pStyle w:val="CRCoverPage"/>
      <w:tabs>
        <w:tab w:val="right" w:pos="9639"/>
      </w:tabs>
      <w:spacing w:after="0"/>
      <w:rPr>
        <w:b/>
        <w:noProof/>
        <w:sz w:val="24"/>
      </w:rPr>
    </w:pPr>
  </w:p>
  <w:p w:rsidR="00810CF9" w:rsidRPr="00BC1240" w:rsidRDefault="00810CF9" w:rsidP="00810CF9">
    <w:pPr>
      <w:pStyle w:val="CRCoverPage"/>
      <w:tabs>
        <w:tab w:val="right" w:pos="9639"/>
      </w:tabs>
      <w:spacing w:after="0"/>
      <w:rPr>
        <w:b/>
        <w:noProof/>
        <w:sz w:val="24"/>
      </w:rPr>
    </w:pPr>
    <w:r w:rsidRPr="00BC1240">
      <w:rPr>
        <w:b/>
        <w:noProof/>
        <w:sz w:val="24"/>
      </w:rPr>
      <w:t>3GPP TSG-SA WG6 Meeting #</w:t>
    </w:r>
    <w:r>
      <w:rPr>
        <w:b/>
        <w:noProof/>
        <w:sz w:val="24"/>
      </w:rPr>
      <w:t>18</w:t>
    </w:r>
    <w:r>
      <w:rPr>
        <w:b/>
        <w:noProof/>
        <w:sz w:val="24"/>
      </w:rPr>
      <w:tab/>
    </w:r>
    <w:r w:rsidRPr="007C6A6E">
      <w:rPr>
        <w:b/>
        <w:noProof/>
        <w:sz w:val="24"/>
      </w:rPr>
      <w:t>S6-1708</w:t>
    </w:r>
    <w:r>
      <w:rPr>
        <w:b/>
        <w:noProof/>
        <w:sz w:val="24"/>
      </w:rPr>
      <w:t>24</w:t>
    </w:r>
  </w:p>
  <w:p w:rsidR="00810CF9" w:rsidRDefault="00810CF9" w:rsidP="00810CF9">
    <w:pPr>
      <w:pStyle w:val="Header"/>
      <w:tabs>
        <w:tab w:val="right" w:pos="7088"/>
        <w:tab w:val="right" w:pos="9781"/>
      </w:tabs>
      <w:rPr>
        <w:rFonts w:cs="Arial"/>
        <w:b/>
        <w:bCs/>
        <w:sz w:val="22"/>
      </w:rPr>
    </w:pPr>
    <w:r w:rsidRPr="00002573">
      <w:rPr>
        <w:rFonts w:ascii="Arial" w:eastAsia="Batang" w:hAnsi="Arial"/>
        <w:b/>
        <w:noProof/>
      </w:rPr>
      <w:t>Malmö, Sweden, 17th – 21st July 2017</w:t>
    </w:r>
  </w:p>
  <w:p w:rsidR="002026BE" w:rsidRDefault="002026BE" w:rsidP="00E260FB">
    <w:pPr>
      <w:pStyle w:val="Header"/>
      <w:tabs>
        <w:tab w:val="left" w:pos="9900"/>
      </w:tabs>
      <w:ind w:right="-27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784C6EA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DB30EF"/>
    <w:multiLevelType w:val="hybridMultilevel"/>
    <w:tmpl w:val="E8C8F97E"/>
    <w:lvl w:ilvl="0" w:tplc="E8A4A004">
      <w:start w:val="1"/>
      <w:numFmt w:val="decimal"/>
      <w:lvlText w:val="%1."/>
      <w:lvlJc w:val="left"/>
      <w:pPr>
        <w:ind w:left="1160" w:hanging="4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748E4DE1"/>
    <w:multiLevelType w:val="hybridMultilevel"/>
    <w:tmpl w:val="EBC2EEBA"/>
    <w:lvl w:ilvl="0" w:tplc="148E047C">
      <w:start w:val="1"/>
      <w:numFmt w:val="decimal"/>
      <w:lvlText w:val="%1."/>
      <w:lvlJc w:val="left"/>
      <w:pPr>
        <w:ind w:left="1245" w:hanging="45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noPunctuationKerning/>
  <w:characterSpacingControl w:val="doNotCompress"/>
  <w:hdrShapeDefaults>
    <o:shapedefaults v:ext="edit" spidmax="8194"/>
  </w:hdrShapeDefaults>
  <w:footnotePr>
    <w:footnote w:id="-1"/>
    <w:footnote w:id="0"/>
  </w:footnotePr>
  <w:endnotePr>
    <w:endnote w:id="-1"/>
    <w:endnote w:id="0"/>
  </w:endnotePr>
  <w:compat/>
  <w:rsids>
    <w:rsidRoot w:val="00697DAF"/>
    <w:rsid w:val="0004673A"/>
    <w:rsid w:val="00097B3F"/>
    <w:rsid w:val="000A470E"/>
    <w:rsid w:val="001808F1"/>
    <w:rsid w:val="00196E37"/>
    <w:rsid w:val="001D08BB"/>
    <w:rsid w:val="001F4836"/>
    <w:rsid w:val="002026BE"/>
    <w:rsid w:val="002264B5"/>
    <w:rsid w:val="002823D9"/>
    <w:rsid w:val="002B755A"/>
    <w:rsid w:val="002F0672"/>
    <w:rsid w:val="00326594"/>
    <w:rsid w:val="003855EE"/>
    <w:rsid w:val="0042449B"/>
    <w:rsid w:val="004E654D"/>
    <w:rsid w:val="00620E9C"/>
    <w:rsid w:val="0064577B"/>
    <w:rsid w:val="00697DAF"/>
    <w:rsid w:val="006D6DBB"/>
    <w:rsid w:val="0073117D"/>
    <w:rsid w:val="007315F6"/>
    <w:rsid w:val="007763A9"/>
    <w:rsid w:val="008019D1"/>
    <w:rsid w:val="00810CF9"/>
    <w:rsid w:val="00842985"/>
    <w:rsid w:val="00850227"/>
    <w:rsid w:val="0085251B"/>
    <w:rsid w:val="0087505B"/>
    <w:rsid w:val="0089395D"/>
    <w:rsid w:val="009733D4"/>
    <w:rsid w:val="009F5150"/>
    <w:rsid w:val="00A46179"/>
    <w:rsid w:val="00C07910"/>
    <w:rsid w:val="00E00045"/>
    <w:rsid w:val="00E14DC2"/>
    <w:rsid w:val="00E260FB"/>
    <w:rsid w:val="00EB5120"/>
    <w:rsid w:val="00ED1414"/>
    <w:rsid w:val="00EE7A2B"/>
    <w:rsid w:val="00F3047B"/>
    <w:rsid w:val="00F33305"/>
    <w:rsid w:val="00F473C2"/>
    <w:rsid w:val="00F744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227"/>
    <w:rPr>
      <w:sz w:val="24"/>
      <w:szCs w:val="24"/>
    </w:rPr>
  </w:style>
  <w:style w:type="paragraph" w:styleId="Heading1">
    <w:name w:val="heading 1"/>
    <w:basedOn w:val="Normal"/>
    <w:next w:val="Normal"/>
    <w:qFormat/>
    <w:rsid w:val="00850227"/>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50227"/>
    <w:pPr>
      <w:tabs>
        <w:tab w:val="center" w:pos="4320"/>
        <w:tab w:val="right" w:pos="8640"/>
      </w:tabs>
    </w:pPr>
  </w:style>
  <w:style w:type="paragraph" w:styleId="Footer">
    <w:name w:val="footer"/>
    <w:basedOn w:val="Normal"/>
    <w:rsid w:val="00850227"/>
    <w:pPr>
      <w:tabs>
        <w:tab w:val="center" w:pos="4320"/>
        <w:tab w:val="right" w:pos="8640"/>
      </w:tabs>
    </w:pPr>
  </w:style>
  <w:style w:type="character" w:styleId="Hyperlink">
    <w:name w:val="Hyperlink"/>
    <w:rsid w:val="0087505B"/>
    <w:rPr>
      <w:color w:val="0000FF"/>
      <w:u w:val="single"/>
    </w:rPr>
  </w:style>
  <w:style w:type="paragraph" w:styleId="BalloonText">
    <w:name w:val="Balloon Text"/>
    <w:basedOn w:val="Normal"/>
    <w:semiHidden/>
    <w:rsid w:val="00ED1414"/>
    <w:rPr>
      <w:rFonts w:ascii="Tahoma" w:hAnsi="Tahoma" w:cs="Tahoma"/>
      <w:sz w:val="16"/>
      <w:szCs w:val="16"/>
    </w:rPr>
  </w:style>
  <w:style w:type="paragraph" w:styleId="FootnoteText">
    <w:name w:val="footnote text"/>
    <w:basedOn w:val="Normal"/>
    <w:link w:val="FootnoteTextChar"/>
    <w:rsid w:val="00697DAF"/>
  </w:style>
  <w:style w:type="character" w:customStyle="1" w:styleId="FootnoteTextChar">
    <w:name w:val="Footnote Text Char"/>
    <w:basedOn w:val="DefaultParagraphFont"/>
    <w:link w:val="FootnoteText"/>
    <w:rsid w:val="00697DAF"/>
    <w:rPr>
      <w:sz w:val="24"/>
      <w:szCs w:val="24"/>
    </w:rPr>
  </w:style>
  <w:style w:type="character" w:styleId="FootnoteReference">
    <w:name w:val="footnote reference"/>
    <w:rsid w:val="00697DAF"/>
    <w:rPr>
      <w:vertAlign w:val="superscript"/>
    </w:rPr>
  </w:style>
  <w:style w:type="character" w:customStyle="1" w:styleId="HeaderChar">
    <w:name w:val="Header Char"/>
    <w:basedOn w:val="DefaultParagraphFont"/>
    <w:link w:val="Header"/>
    <w:rsid w:val="00810CF9"/>
    <w:rPr>
      <w:sz w:val="24"/>
      <w:szCs w:val="24"/>
    </w:rPr>
  </w:style>
  <w:style w:type="paragraph" w:customStyle="1" w:styleId="CRCoverPage">
    <w:name w:val="CR Cover Page"/>
    <w:rsid w:val="00810CF9"/>
    <w:pPr>
      <w:spacing w:after="120"/>
    </w:pPr>
    <w:rPr>
      <w:rFonts w:ascii="Arial" w:eastAsia="Batang" w:hAnsi="Arial"/>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0227"/>
    <w:rPr>
      <w:sz w:val="24"/>
      <w:szCs w:val="24"/>
    </w:rPr>
  </w:style>
  <w:style w:type="paragraph" w:styleId="Heading1">
    <w:name w:val="heading 1"/>
    <w:basedOn w:val="Normal"/>
    <w:next w:val="Normal"/>
    <w:qFormat/>
    <w:rsid w:val="00850227"/>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50227"/>
    <w:pPr>
      <w:tabs>
        <w:tab w:val="center" w:pos="4320"/>
        <w:tab w:val="right" w:pos="8640"/>
      </w:tabs>
    </w:pPr>
  </w:style>
  <w:style w:type="paragraph" w:styleId="Footer">
    <w:name w:val="footer"/>
    <w:basedOn w:val="Normal"/>
    <w:rsid w:val="00850227"/>
    <w:pPr>
      <w:tabs>
        <w:tab w:val="center" w:pos="4320"/>
        <w:tab w:val="right" w:pos="8640"/>
      </w:tabs>
    </w:pPr>
  </w:style>
  <w:style w:type="character" w:styleId="Hyperlink">
    <w:name w:val="Hyperlink"/>
    <w:rsid w:val="0087505B"/>
    <w:rPr>
      <w:color w:val="0000FF"/>
      <w:u w:val="single"/>
    </w:rPr>
  </w:style>
  <w:style w:type="paragraph" w:styleId="BalloonText">
    <w:name w:val="Balloon Text"/>
    <w:basedOn w:val="Normal"/>
    <w:semiHidden/>
    <w:rsid w:val="00ED1414"/>
    <w:rPr>
      <w:rFonts w:ascii="Tahoma" w:hAnsi="Tahoma" w:cs="Tahoma"/>
      <w:sz w:val="16"/>
      <w:szCs w:val="16"/>
    </w:rPr>
  </w:style>
  <w:style w:type="paragraph" w:styleId="FootnoteText">
    <w:name w:val="footnote text"/>
    <w:basedOn w:val="Normal"/>
    <w:link w:val="FootnoteTextChar"/>
    <w:rsid w:val="00697DAF"/>
  </w:style>
  <w:style w:type="character" w:customStyle="1" w:styleId="FootnoteTextChar">
    <w:name w:val="Footnote Text Char"/>
    <w:basedOn w:val="DefaultParagraphFont"/>
    <w:link w:val="FootnoteText"/>
    <w:rsid w:val="00697DAF"/>
    <w:rPr>
      <w:sz w:val="24"/>
      <w:szCs w:val="24"/>
    </w:rPr>
  </w:style>
  <w:style w:type="character" w:styleId="FootnoteReference">
    <w:name w:val="footnote reference"/>
    <w:rsid w:val="00697DAF"/>
    <w:rPr>
      <w:vertAlign w:val="superscript"/>
    </w:rPr>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219</Words>
  <Characters>1252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Open Mobile Alliance</Company>
  <LinksUpToDate>false</LinksUpToDate>
  <CharactersWithSpaces>1469</CharactersWithSpaces>
  <SharedDoc>false</SharedDoc>
  <HLinks>
    <vt:vector size="6" baseType="variant">
      <vt:variant>
        <vt:i4>4063275</vt:i4>
      </vt:variant>
      <vt:variant>
        <vt:i4>0</vt:i4>
      </vt:variant>
      <vt:variant>
        <vt:i4>0</vt:i4>
      </vt:variant>
      <vt:variant>
        <vt:i4>5</vt:i4>
      </vt:variant>
      <vt:variant>
        <vt:lpwstr>http://www.openmobilealliance.org/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Seth Newberry</dc:creator>
  <cp:keywords/>
  <cp:lastModifiedBy>CR0040R4</cp:lastModifiedBy>
  <cp:revision>4</cp:revision>
  <cp:lastPrinted>2004-03-15T20:30:00Z</cp:lastPrinted>
  <dcterms:created xsi:type="dcterms:W3CDTF">2017-06-21T18:06:00Z</dcterms:created>
  <dcterms:modified xsi:type="dcterms:W3CDTF">2017-06-26T08:21:00Z</dcterms:modified>
</cp:coreProperties>
</file>