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6739" w14:textId="0C2402FF" w:rsidR="00095BC2" w:rsidRDefault="00095BC2" w:rsidP="00095BC2">
      <w:pPr>
        <w:pStyle w:val="CRCoverPage"/>
        <w:tabs>
          <w:tab w:val="right" w:pos="9639"/>
        </w:tabs>
        <w:spacing w:after="0"/>
        <w:rPr>
          <w:b/>
          <w:noProof/>
          <w:sz w:val="24"/>
        </w:rPr>
      </w:pPr>
      <w:r>
        <w:rPr>
          <w:b/>
          <w:noProof/>
          <w:sz w:val="24"/>
        </w:rPr>
        <w:t>3GPP TSG-SA WG6 Meeting #</w:t>
      </w:r>
      <w:r w:rsidR="004E0B25">
        <w:rPr>
          <w:b/>
          <w:noProof/>
          <w:sz w:val="24"/>
        </w:rPr>
        <w:t>52</w:t>
      </w:r>
      <w:r>
        <w:rPr>
          <w:b/>
          <w:noProof/>
          <w:sz w:val="24"/>
        </w:rPr>
        <w:tab/>
      </w:r>
      <w:r w:rsidR="00102012" w:rsidRPr="00102012">
        <w:rPr>
          <w:b/>
          <w:noProof/>
          <w:sz w:val="24"/>
        </w:rPr>
        <w:t>S6-22</w:t>
      </w:r>
      <w:r w:rsidR="004E0B25">
        <w:rPr>
          <w:b/>
          <w:noProof/>
          <w:sz w:val="24"/>
        </w:rPr>
        <w:t>xxxx</w:t>
      </w:r>
    </w:p>
    <w:p w14:paraId="0AE5EFFE" w14:textId="4A25B996" w:rsidR="00095BC2" w:rsidRPr="00102012" w:rsidRDefault="004E0B25" w:rsidP="00095BC2">
      <w:pPr>
        <w:pStyle w:val="CRCoverPage"/>
        <w:tabs>
          <w:tab w:val="right" w:pos="9639"/>
        </w:tabs>
        <w:spacing w:after="0"/>
        <w:rPr>
          <w:bCs/>
          <w:noProof/>
          <w:sz w:val="24"/>
        </w:rPr>
      </w:pPr>
      <w:r>
        <w:rPr>
          <w:b/>
          <w:noProof/>
          <w:sz w:val="22"/>
          <w:szCs w:val="22"/>
        </w:rPr>
        <w:t>Toulouse</w:t>
      </w:r>
      <w:r w:rsidR="00095BC2" w:rsidRPr="00E64A13">
        <w:rPr>
          <w:b/>
          <w:noProof/>
          <w:sz w:val="22"/>
          <w:szCs w:val="22"/>
        </w:rPr>
        <w:t xml:space="preserve">, </w:t>
      </w:r>
      <w:r>
        <w:rPr>
          <w:b/>
          <w:noProof/>
          <w:sz w:val="22"/>
          <w:szCs w:val="22"/>
        </w:rPr>
        <w:t>14</w:t>
      </w:r>
      <w:r>
        <w:rPr>
          <w:b/>
          <w:noProof/>
          <w:sz w:val="22"/>
          <w:szCs w:val="22"/>
          <w:vertAlign w:val="superscript"/>
        </w:rPr>
        <w:t>th</w:t>
      </w:r>
      <w:r w:rsidR="002659F5">
        <w:rPr>
          <w:rFonts w:cs="Arial"/>
          <w:b/>
          <w:bCs/>
          <w:sz w:val="22"/>
          <w:szCs w:val="22"/>
        </w:rPr>
        <w:t xml:space="preserve"> </w:t>
      </w:r>
      <w:r w:rsidR="00095BC2" w:rsidRPr="00E64A13">
        <w:rPr>
          <w:rFonts w:cs="Arial"/>
          <w:b/>
          <w:bCs/>
          <w:sz w:val="22"/>
          <w:szCs w:val="22"/>
        </w:rPr>
        <w:t xml:space="preserve">– </w:t>
      </w:r>
      <w:r w:rsidR="002659F5">
        <w:rPr>
          <w:rFonts w:cs="Arial"/>
          <w:b/>
          <w:bCs/>
          <w:sz w:val="22"/>
          <w:szCs w:val="22"/>
        </w:rPr>
        <w:t>1</w:t>
      </w:r>
      <w:r>
        <w:rPr>
          <w:rFonts w:cs="Arial"/>
          <w:b/>
          <w:bCs/>
          <w:sz w:val="22"/>
          <w:szCs w:val="22"/>
        </w:rPr>
        <w:t>8</w:t>
      </w:r>
      <w:r>
        <w:rPr>
          <w:rFonts w:cs="Arial"/>
          <w:b/>
          <w:bCs/>
          <w:sz w:val="22"/>
          <w:szCs w:val="22"/>
          <w:vertAlign w:val="superscript"/>
        </w:rPr>
        <w:t>th</w:t>
      </w:r>
      <w:r w:rsidR="00A71544">
        <w:rPr>
          <w:rFonts w:cs="Arial"/>
          <w:b/>
          <w:bCs/>
          <w:sz w:val="22"/>
          <w:szCs w:val="22"/>
        </w:rPr>
        <w:t xml:space="preserve"> </w:t>
      </w:r>
      <w:r>
        <w:rPr>
          <w:rFonts w:cs="Arial"/>
          <w:b/>
          <w:bCs/>
          <w:sz w:val="22"/>
          <w:szCs w:val="22"/>
        </w:rPr>
        <w:t>November</w:t>
      </w:r>
      <w:r w:rsidR="00095BC2" w:rsidRPr="00E64A13">
        <w:rPr>
          <w:rFonts w:cs="Arial"/>
          <w:b/>
          <w:bCs/>
          <w:sz w:val="22"/>
          <w:szCs w:val="22"/>
        </w:rPr>
        <w:t xml:space="preserve"> </w:t>
      </w:r>
      <w:r w:rsidR="00095BC2" w:rsidRPr="00E64A13">
        <w:rPr>
          <w:b/>
          <w:noProof/>
          <w:sz w:val="22"/>
          <w:szCs w:val="22"/>
        </w:rPr>
        <w:t>202</w:t>
      </w:r>
      <w:r w:rsidR="00D62A0E">
        <w:rPr>
          <w:b/>
          <w:noProof/>
          <w:sz w:val="22"/>
          <w:szCs w:val="22"/>
        </w:rPr>
        <w:t>2</w:t>
      </w:r>
      <w:r w:rsidR="00095BC2">
        <w:rPr>
          <w:rFonts w:cs="Arial"/>
          <w:b/>
          <w:bCs/>
          <w:sz w:val="22"/>
        </w:rPr>
        <w:tab/>
      </w:r>
      <w:r w:rsidR="00095BC2" w:rsidRPr="00102012">
        <w:rPr>
          <w:bCs/>
          <w:noProof/>
        </w:rPr>
        <w:t>(revision of</w:t>
      </w:r>
      <w:r w:rsidR="00102012" w:rsidRPr="00102012">
        <w:rPr>
          <w:bCs/>
          <w:noProof/>
        </w:rPr>
        <w:t xml:space="preserve"> S6-22</w:t>
      </w:r>
      <w:r>
        <w:rPr>
          <w:bCs/>
          <w:noProof/>
        </w:rPr>
        <w:t>xxxx</w:t>
      </w:r>
      <w:r w:rsidR="00095BC2" w:rsidRPr="00102012">
        <w:rPr>
          <w:bCs/>
          <w:noProof/>
        </w:rPr>
        <w:t>)</w:t>
      </w:r>
    </w:p>
    <w:p w14:paraId="697CA546" w14:textId="77777777" w:rsidR="00B97703" w:rsidRDefault="00B97703">
      <w:pPr>
        <w:rPr>
          <w:rFonts w:ascii="Arial" w:hAnsi="Arial" w:cs="Arial"/>
        </w:rPr>
      </w:pPr>
    </w:p>
    <w:p w14:paraId="6DDD6291" w14:textId="19FE901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w:t>
      </w:r>
      <w:r w:rsidR="004E0B25">
        <w:rPr>
          <w:rFonts w:ascii="Arial" w:hAnsi="Arial" w:cs="Arial"/>
          <w:b/>
          <w:sz w:val="22"/>
          <w:szCs w:val="22"/>
        </w:rPr>
        <w:t xml:space="preserve">reply </w:t>
      </w:r>
      <w:r w:rsidRPr="004E3939">
        <w:rPr>
          <w:rFonts w:ascii="Arial" w:hAnsi="Arial" w:cs="Arial"/>
          <w:b/>
          <w:sz w:val="22"/>
          <w:szCs w:val="22"/>
        </w:rPr>
        <w:t xml:space="preserve">on </w:t>
      </w:r>
      <w:r w:rsidR="00F27FE9">
        <w:rPr>
          <w:rFonts w:ascii="Arial" w:hAnsi="Arial" w:cs="Arial"/>
          <w:b/>
          <w:sz w:val="22"/>
          <w:szCs w:val="22"/>
        </w:rPr>
        <w:t xml:space="preserve">CAPIF authorization roles related to FS_SNAAPP </w:t>
      </w:r>
    </w:p>
    <w:p w14:paraId="611B4358" w14:textId="7E81E706"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004E0B25" w:rsidRPr="004E0B25">
        <w:rPr>
          <w:rFonts w:ascii="Arial" w:hAnsi="Arial" w:cs="Arial"/>
          <w:b/>
          <w:bCs/>
          <w:sz w:val="22"/>
          <w:szCs w:val="22"/>
        </w:rPr>
        <w:t>S3-222972</w:t>
      </w:r>
      <w:r w:rsidR="004E0B25">
        <w:rPr>
          <w:rFonts w:ascii="Arial" w:hAnsi="Arial" w:cs="Arial"/>
          <w:b/>
          <w:bCs/>
          <w:sz w:val="22"/>
          <w:szCs w:val="22"/>
        </w:rPr>
        <w:t xml:space="preserve"> / S6-22xxxx</w:t>
      </w:r>
    </w:p>
    <w:p w14:paraId="6DF36BBF" w14:textId="3C34131F"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856BEB">
        <w:rPr>
          <w:rFonts w:ascii="Arial" w:hAnsi="Arial" w:cs="Arial"/>
          <w:b/>
          <w:bCs/>
          <w:sz w:val="22"/>
          <w:szCs w:val="22"/>
        </w:rPr>
        <w:t>Release 18</w:t>
      </w:r>
    </w:p>
    <w:bookmarkEnd w:id="2"/>
    <w:bookmarkEnd w:id="3"/>
    <w:bookmarkEnd w:id="4"/>
    <w:p w14:paraId="2E7963FE" w14:textId="4220383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856BEB" w:rsidRPr="00856BEB">
        <w:rPr>
          <w:rFonts w:ascii="Arial" w:hAnsi="Arial" w:cs="Arial"/>
          <w:b/>
          <w:bCs/>
          <w:sz w:val="22"/>
          <w:szCs w:val="22"/>
        </w:rPr>
        <w:t>Study on application enablement aspects for subscriber-aware northbound API access</w:t>
      </w:r>
      <w:r w:rsidRPr="00B97703">
        <w:rPr>
          <w:rFonts w:ascii="Arial" w:hAnsi="Arial" w:cs="Arial"/>
          <w:b/>
          <w:bCs/>
          <w:sz w:val="22"/>
          <w:szCs w:val="22"/>
        </w:rPr>
        <w:t xml:space="preserve"> (</w:t>
      </w:r>
      <w:r w:rsidR="00856BEB">
        <w:rPr>
          <w:rFonts w:ascii="Arial" w:hAnsi="Arial" w:cs="Arial"/>
          <w:b/>
          <w:bCs/>
          <w:sz w:val="22"/>
          <w:szCs w:val="22"/>
        </w:rPr>
        <w:t>FS_SNAAPP</w:t>
      </w:r>
      <w:r w:rsidRPr="00B97703">
        <w:rPr>
          <w:rFonts w:ascii="Arial" w:hAnsi="Arial" w:cs="Arial"/>
          <w:b/>
          <w:bCs/>
          <w:sz w:val="22"/>
          <w:szCs w:val="22"/>
        </w:rPr>
        <w:t>)</w:t>
      </w:r>
    </w:p>
    <w:p w14:paraId="01FDC671" w14:textId="77777777" w:rsidR="00B97703" w:rsidRPr="004E3939" w:rsidRDefault="00B97703">
      <w:pPr>
        <w:spacing w:after="60"/>
        <w:ind w:left="1985" w:hanging="1985"/>
        <w:rPr>
          <w:rFonts w:ascii="Arial" w:hAnsi="Arial" w:cs="Arial"/>
          <w:b/>
          <w:sz w:val="22"/>
          <w:szCs w:val="22"/>
        </w:rPr>
      </w:pPr>
    </w:p>
    <w:p w14:paraId="7FB2953E" w14:textId="7766E345" w:rsidR="00B97703" w:rsidRPr="00102012" w:rsidRDefault="004E3939" w:rsidP="004E3939">
      <w:pPr>
        <w:spacing w:after="60"/>
        <w:ind w:left="1985" w:hanging="1985"/>
        <w:rPr>
          <w:rFonts w:ascii="Arial" w:hAnsi="Arial" w:cs="Arial"/>
          <w:b/>
          <w:sz w:val="22"/>
          <w:szCs w:val="22"/>
        </w:rPr>
      </w:pPr>
      <w:r w:rsidRPr="00102012">
        <w:rPr>
          <w:rFonts w:ascii="Arial" w:hAnsi="Arial" w:cs="Arial"/>
          <w:b/>
          <w:sz w:val="22"/>
          <w:szCs w:val="22"/>
        </w:rPr>
        <w:t>Source:</w:t>
      </w:r>
      <w:r w:rsidRPr="00102012">
        <w:rPr>
          <w:rFonts w:ascii="Arial" w:hAnsi="Arial" w:cs="Arial"/>
          <w:b/>
          <w:sz w:val="22"/>
          <w:szCs w:val="22"/>
        </w:rPr>
        <w:tab/>
      </w:r>
      <w:bookmarkStart w:id="5" w:name="OLE_LINK12"/>
      <w:bookmarkStart w:id="6" w:name="OLE_LINK13"/>
      <w:bookmarkStart w:id="7" w:name="OLE_LINK14"/>
      <w:r w:rsidR="00095BC2" w:rsidRPr="00102012">
        <w:rPr>
          <w:rFonts w:ascii="Arial" w:hAnsi="Arial" w:cs="Arial"/>
          <w:b/>
          <w:color w:val="000000"/>
          <w:sz w:val="22"/>
          <w:szCs w:val="22"/>
        </w:rPr>
        <w:t>3GPP TSG SA WG6</w:t>
      </w:r>
      <w:bookmarkEnd w:id="5"/>
      <w:bookmarkEnd w:id="6"/>
      <w:bookmarkEnd w:id="7"/>
    </w:p>
    <w:p w14:paraId="01147493" w14:textId="62ECA653"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856BEB">
        <w:rPr>
          <w:rFonts w:ascii="Arial" w:hAnsi="Arial" w:cs="Arial"/>
          <w:b/>
          <w:bCs/>
          <w:sz w:val="22"/>
          <w:szCs w:val="22"/>
        </w:rPr>
        <w:t>3GPP TSG SA WG3</w:t>
      </w:r>
    </w:p>
    <w:p w14:paraId="08C8D7FD" w14:textId="2BB59AD7" w:rsidR="00B97703" w:rsidRPr="00102012" w:rsidRDefault="00B97703">
      <w:pPr>
        <w:spacing w:after="60"/>
        <w:ind w:left="1985" w:hanging="1985"/>
        <w:rPr>
          <w:rFonts w:ascii="Arial" w:hAnsi="Arial" w:cs="Arial"/>
          <w:b/>
          <w:bCs/>
          <w:sz w:val="22"/>
          <w:szCs w:val="22"/>
          <w:lang w:val="fr-FR"/>
        </w:rPr>
      </w:pPr>
      <w:bookmarkStart w:id="8" w:name="OLE_LINK45"/>
      <w:bookmarkStart w:id="9" w:name="OLE_LINK46"/>
      <w:proofErr w:type="gramStart"/>
      <w:r w:rsidRPr="00102012">
        <w:rPr>
          <w:rFonts w:ascii="Arial" w:hAnsi="Arial" w:cs="Arial"/>
          <w:b/>
          <w:sz w:val="22"/>
          <w:szCs w:val="22"/>
          <w:lang w:val="fr-FR"/>
        </w:rPr>
        <w:t>Cc:</w:t>
      </w:r>
      <w:proofErr w:type="gramEnd"/>
      <w:r w:rsidRPr="00102012">
        <w:rPr>
          <w:rFonts w:ascii="Arial" w:hAnsi="Arial" w:cs="Arial"/>
          <w:b/>
          <w:bCs/>
          <w:sz w:val="22"/>
          <w:szCs w:val="22"/>
          <w:lang w:val="fr-FR"/>
        </w:rPr>
        <w:tab/>
      </w:r>
    </w:p>
    <w:bookmarkEnd w:id="8"/>
    <w:bookmarkEnd w:id="9"/>
    <w:p w14:paraId="1C12BB50" w14:textId="77777777" w:rsidR="00B97703" w:rsidRPr="00102012" w:rsidRDefault="00B97703">
      <w:pPr>
        <w:spacing w:after="60"/>
        <w:ind w:left="1985" w:hanging="1985"/>
        <w:rPr>
          <w:rFonts w:ascii="Arial" w:hAnsi="Arial" w:cs="Arial"/>
          <w:bCs/>
          <w:lang w:val="fr-FR"/>
        </w:rPr>
      </w:pPr>
    </w:p>
    <w:p w14:paraId="15A8A619" w14:textId="13B0C329" w:rsidR="00B97703" w:rsidRPr="00102012" w:rsidRDefault="00B97703" w:rsidP="00B97703">
      <w:pPr>
        <w:spacing w:after="60"/>
        <w:ind w:left="1985" w:hanging="1985"/>
        <w:rPr>
          <w:rFonts w:ascii="Arial" w:hAnsi="Arial" w:cs="Arial"/>
          <w:b/>
          <w:bCs/>
          <w:sz w:val="22"/>
          <w:szCs w:val="22"/>
          <w:lang w:val="fr-FR"/>
        </w:rPr>
      </w:pPr>
      <w:r w:rsidRPr="00102012">
        <w:rPr>
          <w:rFonts w:ascii="Arial" w:hAnsi="Arial" w:cs="Arial"/>
          <w:b/>
          <w:sz w:val="22"/>
          <w:szCs w:val="22"/>
          <w:lang w:val="fr-FR"/>
        </w:rPr>
        <w:t xml:space="preserve">Contact </w:t>
      </w:r>
      <w:proofErr w:type="spellStart"/>
      <w:proofErr w:type="gramStart"/>
      <w:r w:rsidRPr="00102012">
        <w:rPr>
          <w:rFonts w:ascii="Arial" w:hAnsi="Arial" w:cs="Arial"/>
          <w:b/>
          <w:sz w:val="22"/>
          <w:szCs w:val="22"/>
          <w:lang w:val="fr-FR"/>
        </w:rPr>
        <w:t>person</w:t>
      </w:r>
      <w:proofErr w:type="spellEnd"/>
      <w:r w:rsidRPr="00102012">
        <w:rPr>
          <w:rFonts w:ascii="Arial" w:hAnsi="Arial" w:cs="Arial"/>
          <w:b/>
          <w:sz w:val="22"/>
          <w:szCs w:val="22"/>
          <w:lang w:val="fr-FR"/>
        </w:rPr>
        <w:t>:</w:t>
      </w:r>
      <w:proofErr w:type="gramEnd"/>
      <w:r w:rsidRPr="00102012">
        <w:rPr>
          <w:rFonts w:ascii="Arial" w:hAnsi="Arial" w:cs="Arial"/>
          <w:b/>
          <w:bCs/>
          <w:sz w:val="22"/>
          <w:szCs w:val="22"/>
          <w:lang w:val="fr-FR"/>
        </w:rPr>
        <w:tab/>
      </w:r>
      <w:r w:rsidR="00856BEB" w:rsidRPr="00102012">
        <w:rPr>
          <w:rFonts w:ascii="Arial" w:hAnsi="Arial" w:cs="Arial"/>
          <w:b/>
          <w:bCs/>
          <w:sz w:val="22"/>
          <w:szCs w:val="22"/>
          <w:lang w:val="fr-FR"/>
        </w:rPr>
        <w:t>Yuji Suzuki</w:t>
      </w:r>
    </w:p>
    <w:p w14:paraId="01F8C77E" w14:textId="3C33DA35" w:rsidR="00B97703" w:rsidRPr="00102012" w:rsidRDefault="00B97703" w:rsidP="00B97703">
      <w:pPr>
        <w:spacing w:after="60"/>
        <w:ind w:left="1985" w:hanging="1985"/>
        <w:rPr>
          <w:rFonts w:ascii="Arial" w:hAnsi="Arial" w:cs="Arial"/>
          <w:b/>
          <w:bCs/>
          <w:sz w:val="22"/>
          <w:szCs w:val="22"/>
          <w:lang w:val="fr-FR"/>
        </w:rPr>
      </w:pPr>
      <w:r w:rsidRPr="00102012">
        <w:rPr>
          <w:rFonts w:ascii="Arial" w:hAnsi="Arial" w:cs="Arial"/>
          <w:b/>
          <w:bCs/>
          <w:sz w:val="22"/>
          <w:szCs w:val="22"/>
          <w:lang w:val="fr-FR"/>
        </w:rPr>
        <w:tab/>
      </w:r>
      <w:r w:rsidR="00856BEB" w:rsidRPr="00102012">
        <w:rPr>
          <w:rFonts w:ascii="Arial" w:hAnsi="Arial" w:cs="Arial"/>
          <w:b/>
          <w:bCs/>
          <w:sz w:val="22"/>
          <w:szCs w:val="22"/>
          <w:lang w:val="fr-FR" w:eastAsia="ja-JP"/>
        </w:rPr>
        <w:t>yuuji</w:t>
      </w:r>
      <w:r w:rsidR="00856BEB" w:rsidRPr="00102012">
        <w:rPr>
          <w:rFonts w:ascii="Arial" w:hAnsi="Arial" w:cs="Arial" w:hint="eastAsia"/>
          <w:b/>
          <w:bCs/>
          <w:sz w:val="22"/>
          <w:szCs w:val="22"/>
          <w:lang w:val="fr-FR" w:eastAsia="ja-JP"/>
        </w:rPr>
        <w:t>.suzuki.rm@nttdocomo.com</w:t>
      </w:r>
    </w:p>
    <w:p w14:paraId="4009E3A9" w14:textId="2595ECD2" w:rsidR="00B97703" w:rsidRPr="00102012" w:rsidRDefault="00B97703" w:rsidP="00B97703">
      <w:pPr>
        <w:spacing w:after="60"/>
        <w:ind w:left="1985" w:hanging="1985"/>
        <w:rPr>
          <w:rFonts w:ascii="Arial" w:hAnsi="Arial" w:cs="Arial"/>
          <w:b/>
          <w:bCs/>
          <w:sz w:val="22"/>
          <w:szCs w:val="22"/>
          <w:lang w:val="fr-FR"/>
        </w:rPr>
      </w:pPr>
      <w:r w:rsidRPr="00102012">
        <w:rPr>
          <w:rFonts w:ascii="Arial" w:hAnsi="Arial" w:cs="Arial"/>
          <w:b/>
          <w:bCs/>
          <w:sz w:val="22"/>
          <w:szCs w:val="22"/>
          <w:lang w:val="fr-FR"/>
        </w:rPr>
        <w:tab/>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244D9685"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23F48ED9" w14:textId="140A8F32" w:rsidR="004E0B25" w:rsidRDefault="004E0B25" w:rsidP="004E0B25">
      <w:pPr>
        <w:rPr>
          <w:bCs/>
        </w:rPr>
      </w:pPr>
      <w:r>
        <w:rPr>
          <w:bCs/>
        </w:rPr>
        <w:t>SA</w:t>
      </w:r>
      <w:r>
        <w:rPr>
          <w:bCs/>
        </w:rPr>
        <w:t>6</w:t>
      </w:r>
      <w:r>
        <w:rPr>
          <w:bCs/>
        </w:rPr>
        <w:t xml:space="preserve"> would like to thank SA</w:t>
      </w:r>
      <w:r>
        <w:rPr>
          <w:bCs/>
        </w:rPr>
        <w:t>3</w:t>
      </w:r>
      <w:r>
        <w:rPr>
          <w:bCs/>
        </w:rPr>
        <w:t xml:space="preserve"> for their LS</w:t>
      </w:r>
      <w:r>
        <w:rPr>
          <w:bCs/>
        </w:rPr>
        <w:t xml:space="preserve"> reply</w:t>
      </w:r>
      <w:r>
        <w:rPr>
          <w:bCs/>
        </w:rPr>
        <w:t xml:space="preserve"> on CAPIF authorization roles related to FS_SNAAPP.</w:t>
      </w:r>
    </w:p>
    <w:p w14:paraId="74243592" w14:textId="78600448" w:rsidR="004E0B25" w:rsidRDefault="004E0B25" w:rsidP="004E0B25">
      <w:pPr>
        <w:rPr>
          <w:bCs/>
        </w:rPr>
      </w:pPr>
      <w:r>
        <w:rPr>
          <w:lang w:eastAsia="ja-JP"/>
        </w:rPr>
        <w:t>SA</w:t>
      </w:r>
      <w:r>
        <w:rPr>
          <w:lang w:eastAsia="ja-JP"/>
        </w:rPr>
        <w:t>6</w:t>
      </w:r>
      <w:r>
        <w:rPr>
          <w:lang w:eastAsia="ja-JP"/>
        </w:rPr>
        <w:t xml:space="preserve"> would like to provide the following </w:t>
      </w:r>
      <w:r>
        <w:rPr>
          <w:lang w:eastAsia="ja-JP"/>
        </w:rPr>
        <w:t>answers</w:t>
      </w:r>
      <w:r>
        <w:rPr>
          <w:lang w:eastAsia="ja-JP"/>
        </w:rPr>
        <w:t xml:space="preserve"> to SA</w:t>
      </w:r>
      <w:r>
        <w:rPr>
          <w:lang w:eastAsia="ja-JP"/>
        </w:rPr>
        <w:t>3.</w:t>
      </w:r>
    </w:p>
    <w:p w14:paraId="65337ECD" w14:textId="38FD9087" w:rsidR="004E0B25" w:rsidRPr="004E0B25" w:rsidRDefault="004E0B25" w:rsidP="004E0B25">
      <w:pPr>
        <w:pStyle w:val="B1"/>
        <w:rPr>
          <w:b/>
          <w:bCs/>
        </w:rPr>
      </w:pPr>
      <w:r w:rsidRPr="004E0B25">
        <w:rPr>
          <w:b/>
          <w:bCs/>
        </w:rPr>
        <w:t>-</w:t>
      </w:r>
      <w:r w:rsidRPr="004E0B25">
        <w:rPr>
          <w:b/>
          <w:bCs/>
        </w:rPr>
        <w:tab/>
      </w:r>
      <w:r w:rsidRPr="004E0B25">
        <w:rPr>
          <w:b/>
          <w:bCs/>
        </w:rPr>
        <w:t>Is it acceptable to assume the resource owner is the UE's user, or the UE's user has been given permission by the subscriber to authorize access to the resource all scenarios considered by SA6?</w:t>
      </w:r>
    </w:p>
    <w:p w14:paraId="5CEFA2B8" w14:textId="3205D14F" w:rsidR="004E0B25" w:rsidRPr="004E0B25" w:rsidRDefault="004E0B25" w:rsidP="004E0B25">
      <w:pPr>
        <w:pStyle w:val="B2"/>
        <w:rPr>
          <w:rFonts w:eastAsiaTheme="minorEastAsia" w:hint="eastAsia"/>
          <w:lang w:eastAsia="ja-JP"/>
        </w:rPr>
      </w:pPr>
      <w:r>
        <w:rPr>
          <w:rFonts w:eastAsiaTheme="minorEastAsia" w:hint="eastAsia"/>
          <w:lang w:eastAsia="ja-JP"/>
        </w:rPr>
        <w:t>-</w:t>
      </w:r>
      <w:r>
        <w:rPr>
          <w:rFonts w:eastAsiaTheme="minorEastAsia"/>
          <w:lang w:eastAsia="ja-JP"/>
        </w:rPr>
        <w:tab/>
      </w:r>
      <w:r w:rsidR="006F798F">
        <w:rPr>
          <w:rFonts w:eastAsiaTheme="minorEastAsia"/>
          <w:lang w:eastAsia="ja-JP"/>
        </w:rPr>
        <w:t xml:space="preserve">SA6 assumes that the resource owner is a subscriber who is using a UE (resource owner client in Figure 6.2.1.2.1-1, TR 23.700-95) and can provide authorization-related information to the Authorization function. This UE, acting as a resource owner client, can at the same time act as an API invoker. SA6 does not assume that the resource owner is </w:t>
      </w:r>
      <w:r w:rsidR="007C749A">
        <w:rPr>
          <w:rFonts w:eastAsiaTheme="minorEastAsia"/>
          <w:lang w:eastAsia="ja-JP"/>
        </w:rPr>
        <w:t>the one who is not a subscriber but has been given permission by the subscriber to authorize access to the subscriber's resources.</w:t>
      </w:r>
    </w:p>
    <w:p w14:paraId="03946547" w14:textId="243B9D64" w:rsidR="004E0B25" w:rsidRDefault="004E0B25" w:rsidP="004E0B25">
      <w:pPr>
        <w:pStyle w:val="B1"/>
        <w:rPr>
          <w:b/>
          <w:bCs/>
        </w:rPr>
      </w:pPr>
      <w:r w:rsidRPr="004E0B25">
        <w:rPr>
          <w:b/>
          <w:bCs/>
        </w:rPr>
        <w:t>-</w:t>
      </w:r>
      <w:r w:rsidRPr="004E0B25">
        <w:rPr>
          <w:b/>
          <w:bCs/>
        </w:rPr>
        <w:tab/>
      </w:r>
      <w:r w:rsidRPr="004E0B25">
        <w:rPr>
          <w:b/>
          <w:bCs/>
        </w:rPr>
        <w:t>Is it acceptable to postpone specification of authorization function actively contacting the resource owner for API invocation to after R18?</w:t>
      </w:r>
    </w:p>
    <w:p w14:paraId="1E11C911" w14:textId="01BA0EB1" w:rsidR="007C749A" w:rsidRPr="007C749A" w:rsidRDefault="007C749A" w:rsidP="007C749A">
      <w:pPr>
        <w:pStyle w:val="B2"/>
        <w:rPr>
          <w:rFonts w:eastAsiaTheme="minorEastAsia"/>
          <w:lang w:eastAsia="ja-JP"/>
        </w:rPr>
      </w:pPr>
      <w:r>
        <w:rPr>
          <w:rFonts w:eastAsiaTheme="minorEastAsia" w:hint="eastAsia"/>
          <w:lang w:eastAsia="ja-JP"/>
        </w:rPr>
        <w:t>-</w:t>
      </w:r>
      <w:r>
        <w:rPr>
          <w:rFonts w:eastAsiaTheme="minorEastAsia"/>
          <w:lang w:eastAsia="ja-JP"/>
        </w:rPr>
        <w:tab/>
      </w:r>
      <w:r>
        <w:rPr>
          <w:rFonts w:eastAsiaTheme="minorEastAsia"/>
          <w:lang w:eastAsia="ja-JP"/>
        </w:rPr>
        <w:t xml:space="preserve">SA6 can postpone the specification </w:t>
      </w:r>
      <w:r w:rsidRPr="007C749A">
        <w:rPr>
          <w:rFonts w:eastAsiaTheme="minorEastAsia"/>
          <w:lang w:eastAsia="ja-JP"/>
        </w:rPr>
        <w:t>to after R18</w:t>
      </w:r>
      <w:r>
        <w:rPr>
          <w:rFonts w:eastAsiaTheme="minorEastAsia"/>
          <w:lang w:eastAsia="ja-JP"/>
        </w:rPr>
        <w:t xml:space="preserve"> </w:t>
      </w:r>
      <w:proofErr w:type="gramStart"/>
      <w:r>
        <w:rPr>
          <w:rFonts w:eastAsiaTheme="minorEastAsia"/>
          <w:lang w:eastAsia="ja-JP"/>
        </w:rPr>
        <w:t>in order to</w:t>
      </w:r>
      <w:proofErr w:type="gramEnd"/>
      <w:r>
        <w:rPr>
          <w:rFonts w:eastAsiaTheme="minorEastAsia"/>
          <w:lang w:eastAsia="ja-JP"/>
        </w:rPr>
        <w:t xml:space="preserve"> narrow down the R18 scope</w:t>
      </w:r>
      <w:r>
        <w:rPr>
          <w:rFonts w:eastAsiaTheme="minorEastAsia"/>
          <w:lang w:eastAsia="ja-JP"/>
        </w:rPr>
        <w:t>.</w:t>
      </w:r>
    </w:p>
    <w:p w14:paraId="4697FB61" w14:textId="59D24A3B" w:rsidR="004E0B25" w:rsidRDefault="004E0B25" w:rsidP="004E0B25">
      <w:pPr>
        <w:pStyle w:val="B1"/>
        <w:rPr>
          <w:b/>
          <w:bCs/>
        </w:rPr>
      </w:pPr>
      <w:r w:rsidRPr="004E0B25">
        <w:rPr>
          <w:b/>
          <w:bCs/>
        </w:rPr>
        <w:t>-</w:t>
      </w:r>
      <w:r w:rsidRPr="004E0B25">
        <w:rPr>
          <w:b/>
          <w:bCs/>
        </w:rPr>
        <w:tab/>
      </w:r>
      <w:r w:rsidRPr="004E0B25">
        <w:rPr>
          <w:b/>
          <w:bCs/>
        </w:rPr>
        <w:t>Do use cases foreseen for R18 cover M2M UEs as resource owners?</w:t>
      </w:r>
    </w:p>
    <w:p w14:paraId="3E0CDE03" w14:textId="7C0A03C1" w:rsidR="007C749A" w:rsidRPr="007C749A" w:rsidRDefault="007C749A" w:rsidP="007C749A">
      <w:pPr>
        <w:pStyle w:val="B2"/>
        <w:rPr>
          <w:rFonts w:eastAsiaTheme="minorEastAsia"/>
          <w:lang w:eastAsia="ja-JP"/>
        </w:rPr>
      </w:pPr>
      <w:r>
        <w:rPr>
          <w:rFonts w:eastAsiaTheme="minorEastAsia" w:hint="eastAsia"/>
          <w:lang w:eastAsia="ja-JP"/>
        </w:rPr>
        <w:t>-</w:t>
      </w:r>
      <w:r>
        <w:rPr>
          <w:rFonts w:eastAsiaTheme="minorEastAsia"/>
          <w:lang w:eastAsia="ja-JP"/>
        </w:rPr>
        <w:tab/>
      </w:r>
      <w:r>
        <w:rPr>
          <w:rFonts w:eastAsiaTheme="minorEastAsia"/>
          <w:lang w:eastAsia="ja-JP"/>
        </w:rPr>
        <w:t xml:space="preserve">No, SA6 does not assume that M2M UEs can be a resource owner client. </w:t>
      </w:r>
      <w:r>
        <w:rPr>
          <w:rFonts w:eastAsiaTheme="minorEastAsia"/>
          <w:lang w:eastAsia="ja-JP"/>
        </w:rPr>
        <w:t xml:space="preserve">SA6 </w:t>
      </w:r>
      <w:r>
        <w:rPr>
          <w:rFonts w:eastAsiaTheme="minorEastAsia"/>
          <w:lang w:eastAsia="ja-JP"/>
        </w:rPr>
        <w:t>assumes that the UE (resource owner client) has a user interface to let the resource owner provide authorization information</w:t>
      </w:r>
      <w:r>
        <w:rPr>
          <w:rFonts w:eastAsiaTheme="minorEastAsia"/>
          <w:lang w:eastAsia="ja-JP"/>
        </w:rPr>
        <w:t>.</w:t>
      </w:r>
    </w:p>
    <w:p w14:paraId="274D0BDC" w14:textId="77777777" w:rsidR="00B97703" w:rsidRDefault="002F1940" w:rsidP="000F6242">
      <w:pPr>
        <w:pStyle w:val="1"/>
      </w:pPr>
      <w:r>
        <w:t>2</w:t>
      </w:r>
      <w:r>
        <w:tab/>
      </w:r>
      <w:r w:rsidR="000F6242">
        <w:t>Actions</w:t>
      </w:r>
    </w:p>
    <w:p w14:paraId="51CCBAE2" w14:textId="2F0614F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856BEB">
        <w:rPr>
          <w:rFonts w:ascii="Arial" w:hAnsi="Arial" w:cs="Arial"/>
          <w:b/>
        </w:rPr>
        <w:t>SA3</w:t>
      </w:r>
    </w:p>
    <w:p w14:paraId="63F32C33" w14:textId="1D9DCC5B" w:rsidR="00B97703" w:rsidRPr="00C05C0A" w:rsidRDefault="00B97703" w:rsidP="00C05C0A">
      <w:pPr>
        <w:spacing w:after="120"/>
        <w:ind w:left="993" w:hanging="993"/>
        <w:rPr>
          <w:rFonts w:ascii="Arial" w:hAnsi="Arial" w:cs="Arial"/>
          <w:b/>
          <w:color w:val="0070C0"/>
        </w:rPr>
      </w:pPr>
      <w:r>
        <w:rPr>
          <w:rFonts w:ascii="Arial" w:hAnsi="Arial" w:cs="Arial"/>
          <w:b/>
        </w:rPr>
        <w:t xml:space="preserve">ACTION: </w:t>
      </w:r>
      <w:r w:rsidRPr="000F6242">
        <w:rPr>
          <w:rFonts w:ascii="Arial" w:hAnsi="Arial" w:cs="Arial"/>
          <w:b/>
          <w:color w:val="0070C0"/>
        </w:rPr>
        <w:tab/>
      </w:r>
      <w:r w:rsidR="00856BEB" w:rsidRPr="007C5BAC">
        <w:rPr>
          <w:bCs/>
        </w:rPr>
        <w:t xml:space="preserve">SA6 </w:t>
      </w:r>
      <w:r w:rsidR="007C749A">
        <w:rPr>
          <w:bCs/>
        </w:rPr>
        <w:t>kindly requests SA</w:t>
      </w:r>
      <w:r w:rsidR="007C749A">
        <w:rPr>
          <w:bCs/>
        </w:rPr>
        <w:t>3</w:t>
      </w:r>
      <w:r w:rsidR="007C749A">
        <w:rPr>
          <w:bCs/>
        </w:rPr>
        <w:t xml:space="preserve"> to take the above into consideration</w:t>
      </w:r>
      <w:r w:rsidR="007C749A">
        <w:rPr>
          <w:bCs/>
        </w:rPr>
        <w:t>.</w:t>
      </w:r>
    </w:p>
    <w:p w14:paraId="02F38B28" w14:textId="31177B4E" w:rsidR="00B97703" w:rsidRDefault="00B97703" w:rsidP="000F6242">
      <w:pPr>
        <w:pStyle w:val="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0E951147" w14:textId="08AF55E1" w:rsidR="007A3E08" w:rsidRDefault="007A3E08" w:rsidP="007A3E08">
      <w:pPr>
        <w:tabs>
          <w:tab w:val="left" w:pos="5103"/>
        </w:tabs>
        <w:spacing w:after="120"/>
        <w:rPr>
          <w:rFonts w:ascii="Arial" w:hAnsi="Arial" w:cs="Arial"/>
          <w:bCs/>
        </w:rPr>
      </w:pPr>
      <w:r>
        <w:rPr>
          <w:rFonts w:ascii="Arial" w:hAnsi="Arial" w:cs="Arial"/>
          <w:bCs/>
        </w:rPr>
        <w:t>SA6#5</w:t>
      </w:r>
      <w:r w:rsidR="007C749A">
        <w:rPr>
          <w:rFonts w:ascii="Arial" w:hAnsi="Arial" w:cs="Arial"/>
          <w:bCs/>
        </w:rPr>
        <w:t>2</w:t>
      </w:r>
      <w:r>
        <w:rPr>
          <w:rFonts w:ascii="Arial" w:hAnsi="Arial" w:cs="Arial"/>
          <w:bCs/>
        </w:rPr>
        <w:t xml:space="preserve">              </w:t>
      </w:r>
      <w:r w:rsidR="007C749A">
        <w:rPr>
          <w:rFonts w:ascii="Arial" w:hAnsi="Arial" w:cs="Arial"/>
          <w:bCs/>
        </w:rPr>
        <w:t xml:space="preserve">         14</w:t>
      </w:r>
      <w:r w:rsidR="007C749A">
        <w:rPr>
          <w:rFonts w:ascii="Arial" w:hAnsi="Arial" w:cs="Arial"/>
          <w:bCs/>
          <w:vertAlign w:val="superscript"/>
        </w:rPr>
        <w:t>th</w:t>
      </w:r>
      <w:r>
        <w:rPr>
          <w:rFonts w:ascii="Arial" w:hAnsi="Arial" w:cs="Arial"/>
          <w:bCs/>
        </w:rPr>
        <w:t xml:space="preserve"> </w:t>
      </w:r>
      <w:r w:rsidR="007C749A">
        <w:rPr>
          <w:rFonts w:ascii="Arial" w:hAnsi="Arial" w:cs="Arial"/>
          <w:bCs/>
        </w:rPr>
        <w:t>November</w:t>
      </w:r>
      <w:r w:rsidRPr="002D5115">
        <w:rPr>
          <w:rFonts w:ascii="Arial" w:hAnsi="Arial" w:cs="Arial"/>
          <w:bCs/>
        </w:rPr>
        <w:t xml:space="preserve"> </w:t>
      </w:r>
      <w:proofErr w:type="gramStart"/>
      <w:r w:rsidRPr="002D5115">
        <w:rPr>
          <w:rFonts w:ascii="Arial" w:hAnsi="Arial" w:cs="Arial"/>
          <w:bCs/>
        </w:rPr>
        <w:t xml:space="preserve">– </w:t>
      </w:r>
      <w:r>
        <w:rPr>
          <w:rFonts w:ascii="Arial" w:hAnsi="Arial" w:cs="Arial"/>
          <w:bCs/>
        </w:rPr>
        <w:t xml:space="preserve"> 1</w:t>
      </w:r>
      <w:r w:rsidR="007C749A">
        <w:rPr>
          <w:rFonts w:ascii="Arial" w:hAnsi="Arial" w:cs="Arial"/>
          <w:bCs/>
        </w:rPr>
        <w:t>8</w:t>
      </w:r>
      <w:proofErr w:type="gramEnd"/>
      <w:r w:rsidR="007C749A">
        <w:rPr>
          <w:rFonts w:ascii="Arial" w:hAnsi="Arial" w:cs="Arial"/>
          <w:bCs/>
          <w:vertAlign w:val="superscript"/>
        </w:rPr>
        <w:t>th</w:t>
      </w:r>
      <w:r>
        <w:rPr>
          <w:rFonts w:ascii="Arial" w:hAnsi="Arial" w:cs="Arial"/>
          <w:bCs/>
        </w:rPr>
        <w:t xml:space="preserve"> </w:t>
      </w:r>
      <w:r w:rsidR="007C749A">
        <w:rPr>
          <w:rFonts w:ascii="Arial" w:hAnsi="Arial" w:cs="Arial"/>
          <w:bCs/>
        </w:rPr>
        <w:t>November</w:t>
      </w:r>
      <w:r>
        <w:rPr>
          <w:rFonts w:ascii="Arial" w:hAnsi="Arial" w:cs="Arial"/>
          <w:bCs/>
        </w:rPr>
        <w:t xml:space="preserve"> </w:t>
      </w:r>
      <w:r w:rsidRPr="002D5115">
        <w:rPr>
          <w:rFonts w:ascii="Arial" w:hAnsi="Arial" w:cs="Arial"/>
          <w:bCs/>
        </w:rPr>
        <w:t>202</w:t>
      </w:r>
      <w:r>
        <w:rPr>
          <w:rFonts w:ascii="Arial" w:hAnsi="Arial" w:cs="Arial"/>
          <w:bCs/>
        </w:rPr>
        <w:t>2</w:t>
      </w:r>
      <w:r w:rsidRPr="002D5115">
        <w:rPr>
          <w:rFonts w:ascii="Arial" w:hAnsi="Arial" w:cs="Arial"/>
          <w:bCs/>
        </w:rPr>
        <w:t xml:space="preserve"> </w:t>
      </w:r>
      <w:r w:rsidRPr="000F3D59">
        <w:rPr>
          <w:rFonts w:ascii="Arial" w:hAnsi="Arial" w:cs="Arial"/>
          <w:bCs/>
        </w:rPr>
        <w:tab/>
      </w:r>
      <w:r>
        <w:rPr>
          <w:rFonts w:ascii="Arial" w:hAnsi="Arial" w:cs="Arial"/>
          <w:bCs/>
        </w:rPr>
        <w:t>meeting</w:t>
      </w:r>
    </w:p>
    <w:p w14:paraId="1573857D" w14:textId="497E4BD7" w:rsidR="00022F19" w:rsidRPr="00095BC2" w:rsidRDefault="007A3E08" w:rsidP="00856BEB">
      <w:pPr>
        <w:tabs>
          <w:tab w:val="left" w:pos="5103"/>
        </w:tabs>
        <w:spacing w:after="120"/>
        <w:rPr>
          <w:rFonts w:ascii="Arial" w:hAnsi="Arial" w:cs="Arial"/>
          <w:bCs/>
        </w:rPr>
      </w:pPr>
      <w:r>
        <w:rPr>
          <w:rFonts w:ascii="Arial" w:hAnsi="Arial" w:cs="Arial"/>
          <w:bCs/>
        </w:rPr>
        <w:t>SA6#5</w:t>
      </w:r>
      <w:r w:rsidR="007C749A">
        <w:rPr>
          <w:rFonts w:ascii="Arial" w:hAnsi="Arial" w:cs="Arial"/>
          <w:bCs/>
        </w:rPr>
        <w:t>2-bis</w:t>
      </w:r>
      <w:r>
        <w:rPr>
          <w:rFonts w:ascii="Arial" w:hAnsi="Arial" w:cs="Arial"/>
          <w:bCs/>
        </w:rPr>
        <w:t xml:space="preserve">-e              </w:t>
      </w:r>
      <w:r w:rsidR="007C749A">
        <w:rPr>
          <w:rFonts w:ascii="Arial" w:hAnsi="Arial" w:cs="Arial"/>
          <w:bCs/>
        </w:rPr>
        <w:t>16</w:t>
      </w:r>
      <w:r w:rsidRPr="003D3743">
        <w:rPr>
          <w:rFonts w:ascii="Arial" w:hAnsi="Arial" w:cs="Arial"/>
          <w:bCs/>
          <w:vertAlign w:val="superscript"/>
        </w:rPr>
        <w:t>th</w:t>
      </w:r>
      <w:r>
        <w:rPr>
          <w:rFonts w:ascii="Arial" w:hAnsi="Arial" w:cs="Arial"/>
          <w:bCs/>
        </w:rPr>
        <w:t xml:space="preserve"> </w:t>
      </w:r>
      <w:r w:rsidR="007C749A">
        <w:rPr>
          <w:rFonts w:ascii="Arial" w:hAnsi="Arial" w:cs="Arial"/>
          <w:bCs/>
        </w:rPr>
        <w:t>January</w:t>
      </w:r>
      <w:r w:rsidRPr="002D5115">
        <w:rPr>
          <w:rFonts w:ascii="Arial" w:hAnsi="Arial" w:cs="Arial"/>
          <w:bCs/>
        </w:rPr>
        <w:t xml:space="preserve"> – </w:t>
      </w:r>
      <w:r w:rsidR="007C749A">
        <w:rPr>
          <w:rFonts w:ascii="Arial" w:hAnsi="Arial" w:cs="Arial"/>
          <w:bCs/>
        </w:rPr>
        <w:t>20</w:t>
      </w:r>
      <w:r w:rsidRPr="008858CD">
        <w:rPr>
          <w:rFonts w:ascii="Arial" w:hAnsi="Arial" w:cs="Arial"/>
          <w:bCs/>
          <w:vertAlign w:val="superscript"/>
        </w:rPr>
        <w:t>th</w:t>
      </w:r>
      <w:r>
        <w:rPr>
          <w:rFonts w:ascii="Arial" w:hAnsi="Arial" w:cs="Arial"/>
          <w:bCs/>
        </w:rPr>
        <w:t xml:space="preserve"> </w:t>
      </w:r>
      <w:r w:rsidR="007C749A">
        <w:rPr>
          <w:rFonts w:ascii="Arial" w:hAnsi="Arial" w:cs="Arial"/>
          <w:bCs/>
        </w:rPr>
        <w:t>January</w:t>
      </w:r>
      <w:r>
        <w:rPr>
          <w:rFonts w:ascii="Arial" w:hAnsi="Arial" w:cs="Arial"/>
          <w:bCs/>
        </w:rPr>
        <w:t xml:space="preserve"> </w:t>
      </w:r>
      <w:r w:rsidRPr="002D5115">
        <w:rPr>
          <w:rFonts w:ascii="Arial" w:hAnsi="Arial" w:cs="Arial"/>
          <w:bCs/>
        </w:rPr>
        <w:t>202</w:t>
      </w:r>
      <w:r w:rsidR="007C749A">
        <w:rPr>
          <w:rFonts w:ascii="Arial" w:hAnsi="Arial" w:cs="Arial"/>
          <w:bCs/>
        </w:rPr>
        <w:t>3</w:t>
      </w:r>
      <w:r w:rsidRPr="002D5115">
        <w:rPr>
          <w:rFonts w:ascii="Arial" w:hAnsi="Arial" w:cs="Arial"/>
          <w:bCs/>
        </w:rPr>
        <w:t xml:space="preserve"> </w:t>
      </w:r>
      <w:r w:rsidRPr="000F3D59">
        <w:rPr>
          <w:rFonts w:ascii="Arial" w:hAnsi="Arial" w:cs="Arial"/>
          <w:bCs/>
        </w:rPr>
        <w:tab/>
      </w:r>
      <w:r w:rsidR="007C749A">
        <w:rPr>
          <w:rFonts w:ascii="Arial" w:hAnsi="Arial" w:cs="Arial"/>
          <w:bCs/>
        </w:rPr>
        <w:tab/>
      </w:r>
      <w:r>
        <w:rPr>
          <w:rFonts w:ascii="Arial" w:hAnsi="Arial" w:cs="Arial"/>
          <w:bCs/>
        </w:rPr>
        <w:t>meeting</w:t>
      </w:r>
    </w:p>
    <w:sectPr w:rsidR="00022F19"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18D9" w14:textId="77777777" w:rsidR="00DE5838" w:rsidRDefault="00DE5838">
      <w:pPr>
        <w:spacing w:after="0"/>
      </w:pPr>
      <w:r>
        <w:separator/>
      </w:r>
    </w:p>
  </w:endnote>
  <w:endnote w:type="continuationSeparator" w:id="0">
    <w:p w14:paraId="4DDAB532" w14:textId="77777777" w:rsidR="00DE5838" w:rsidRDefault="00DE5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18A0" w14:textId="77777777" w:rsidR="00DE5838" w:rsidRDefault="00DE5838">
      <w:pPr>
        <w:spacing w:after="0"/>
      </w:pPr>
      <w:r>
        <w:separator/>
      </w:r>
    </w:p>
  </w:footnote>
  <w:footnote w:type="continuationSeparator" w:id="0">
    <w:p w14:paraId="768F4D1A" w14:textId="77777777" w:rsidR="00DE5838" w:rsidRDefault="00DE58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22F19"/>
    <w:rsid w:val="00030B32"/>
    <w:rsid w:val="00032E65"/>
    <w:rsid w:val="00046F08"/>
    <w:rsid w:val="00047B62"/>
    <w:rsid w:val="00065F09"/>
    <w:rsid w:val="0008295C"/>
    <w:rsid w:val="00095BC2"/>
    <w:rsid w:val="000A0D6C"/>
    <w:rsid w:val="000E1129"/>
    <w:rsid w:val="000F6242"/>
    <w:rsid w:val="00102012"/>
    <w:rsid w:val="001151DA"/>
    <w:rsid w:val="0013389D"/>
    <w:rsid w:val="00165F21"/>
    <w:rsid w:val="001A323C"/>
    <w:rsid w:val="001D792F"/>
    <w:rsid w:val="001E5559"/>
    <w:rsid w:val="001F01E5"/>
    <w:rsid w:val="002158C6"/>
    <w:rsid w:val="002201E4"/>
    <w:rsid w:val="00222809"/>
    <w:rsid w:val="002659F5"/>
    <w:rsid w:val="002A6824"/>
    <w:rsid w:val="002B0508"/>
    <w:rsid w:val="002C5D94"/>
    <w:rsid w:val="002C7442"/>
    <w:rsid w:val="002D7620"/>
    <w:rsid w:val="002E1ADE"/>
    <w:rsid w:val="002F1940"/>
    <w:rsid w:val="00337182"/>
    <w:rsid w:val="00347B23"/>
    <w:rsid w:val="00383545"/>
    <w:rsid w:val="00393DB9"/>
    <w:rsid w:val="00396BCB"/>
    <w:rsid w:val="003B2B41"/>
    <w:rsid w:val="003B3FD2"/>
    <w:rsid w:val="003D2CC0"/>
    <w:rsid w:val="004173D6"/>
    <w:rsid w:val="00433500"/>
    <w:rsid w:val="00433F71"/>
    <w:rsid w:val="00436449"/>
    <w:rsid w:val="00440D43"/>
    <w:rsid w:val="0045206C"/>
    <w:rsid w:val="00453016"/>
    <w:rsid w:val="004813DF"/>
    <w:rsid w:val="004B46AC"/>
    <w:rsid w:val="004C65FF"/>
    <w:rsid w:val="004E0B25"/>
    <w:rsid w:val="004E154B"/>
    <w:rsid w:val="004E3939"/>
    <w:rsid w:val="004E3F74"/>
    <w:rsid w:val="00514A8D"/>
    <w:rsid w:val="005308AF"/>
    <w:rsid w:val="00583BC2"/>
    <w:rsid w:val="005D438D"/>
    <w:rsid w:val="00602E64"/>
    <w:rsid w:val="00640C5E"/>
    <w:rsid w:val="00646399"/>
    <w:rsid w:val="00655891"/>
    <w:rsid w:val="00681A69"/>
    <w:rsid w:val="006A14CC"/>
    <w:rsid w:val="006A3A35"/>
    <w:rsid w:val="006C0BCF"/>
    <w:rsid w:val="006D02C1"/>
    <w:rsid w:val="006D4CAE"/>
    <w:rsid w:val="006E0D4F"/>
    <w:rsid w:val="006F2D99"/>
    <w:rsid w:val="006F798F"/>
    <w:rsid w:val="00702A41"/>
    <w:rsid w:val="00726022"/>
    <w:rsid w:val="00747B2B"/>
    <w:rsid w:val="007736FC"/>
    <w:rsid w:val="00776FCA"/>
    <w:rsid w:val="00780A9F"/>
    <w:rsid w:val="007A3E08"/>
    <w:rsid w:val="007C5BAC"/>
    <w:rsid w:val="007C749A"/>
    <w:rsid w:val="007D433E"/>
    <w:rsid w:val="007E101C"/>
    <w:rsid w:val="007F4F92"/>
    <w:rsid w:val="007F6F25"/>
    <w:rsid w:val="0082317D"/>
    <w:rsid w:val="008471CC"/>
    <w:rsid w:val="00856BEB"/>
    <w:rsid w:val="008D772F"/>
    <w:rsid w:val="008F70AD"/>
    <w:rsid w:val="009018A0"/>
    <w:rsid w:val="00903D3B"/>
    <w:rsid w:val="0094165C"/>
    <w:rsid w:val="00953874"/>
    <w:rsid w:val="00993F56"/>
    <w:rsid w:val="0099764C"/>
    <w:rsid w:val="009A50F0"/>
    <w:rsid w:val="009C14EB"/>
    <w:rsid w:val="00A2613A"/>
    <w:rsid w:val="00A26456"/>
    <w:rsid w:val="00A41E5C"/>
    <w:rsid w:val="00A46CCB"/>
    <w:rsid w:val="00A64892"/>
    <w:rsid w:val="00A71544"/>
    <w:rsid w:val="00A74C27"/>
    <w:rsid w:val="00B33F3C"/>
    <w:rsid w:val="00B97703"/>
    <w:rsid w:val="00BE3327"/>
    <w:rsid w:val="00C04BAC"/>
    <w:rsid w:val="00C05C0A"/>
    <w:rsid w:val="00C17B7B"/>
    <w:rsid w:val="00C23C20"/>
    <w:rsid w:val="00C35723"/>
    <w:rsid w:val="00C651DB"/>
    <w:rsid w:val="00CA48C5"/>
    <w:rsid w:val="00CD01E3"/>
    <w:rsid w:val="00CF6087"/>
    <w:rsid w:val="00D02856"/>
    <w:rsid w:val="00D144DE"/>
    <w:rsid w:val="00D209D8"/>
    <w:rsid w:val="00D25CD3"/>
    <w:rsid w:val="00D51673"/>
    <w:rsid w:val="00D62A0E"/>
    <w:rsid w:val="00D83EE6"/>
    <w:rsid w:val="00D856BD"/>
    <w:rsid w:val="00D86821"/>
    <w:rsid w:val="00DD5CF2"/>
    <w:rsid w:val="00DE05DB"/>
    <w:rsid w:val="00DE5838"/>
    <w:rsid w:val="00DF2EED"/>
    <w:rsid w:val="00E20D04"/>
    <w:rsid w:val="00E42716"/>
    <w:rsid w:val="00E74319"/>
    <w:rsid w:val="00E75A92"/>
    <w:rsid w:val="00E910D3"/>
    <w:rsid w:val="00E920E7"/>
    <w:rsid w:val="00EC3A80"/>
    <w:rsid w:val="00F00C06"/>
    <w:rsid w:val="00F153A8"/>
    <w:rsid w:val="00F27FE9"/>
    <w:rsid w:val="00F31112"/>
    <w:rsid w:val="00F34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012"/>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
    <w:next w:val="a"/>
    <w:qFormat/>
    <w:rsid w:val="0010201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qFormat/>
    <w:rsid w:val="00102012"/>
    <w:pPr>
      <w:pBdr>
        <w:top w:val="none" w:sz="0" w:space="0" w:color="auto"/>
      </w:pBdr>
      <w:spacing w:before="180"/>
      <w:outlineLvl w:val="1"/>
    </w:pPr>
    <w:rPr>
      <w:sz w:val="32"/>
    </w:rPr>
  </w:style>
  <w:style w:type="paragraph" w:styleId="3">
    <w:name w:val="heading 3"/>
    <w:aliases w:val="H3,h3"/>
    <w:basedOn w:val="2"/>
    <w:next w:val="a"/>
    <w:qFormat/>
    <w:rsid w:val="00102012"/>
    <w:pPr>
      <w:spacing w:before="120"/>
      <w:outlineLvl w:val="2"/>
    </w:pPr>
    <w:rPr>
      <w:sz w:val="28"/>
    </w:rPr>
  </w:style>
  <w:style w:type="paragraph" w:styleId="4">
    <w:name w:val="heading 4"/>
    <w:aliases w:val="h4"/>
    <w:basedOn w:val="3"/>
    <w:next w:val="a"/>
    <w:qFormat/>
    <w:rsid w:val="00102012"/>
    <w:pPr>
      <w:ind w:left="1418" w:hanging="1418"/>
      <w:outlineLvl w:val="3"/>
    </w:pPr>
    <w:rPr>
      <w:sz w:val="24"/>
    </w:rPr>
  </w:style>
  <w:style w:type="paragraph" w:styleId="5">
    <w:name w:val="heading 5"/>
    <w:aliases w:val="h5"/>
    <w:basedOn w:val="4"/>
    <w:next w:val="a"/>
    <w:qFormat/>
    <w:rsid w:val="00102012"/>
    <w:pPr>
      <w:ind w:left="1701" w:hanging="1701"/>
      <w:outlineLvl w:val="4"/>
    </w:pPr>
    <w:rPr>
      <w:sz w:val="22"/>
    </w:rPr>
  </w:style>
  <w:style w:type="paragraph" w:styleId="6">
    <w:name w:val="heading 6"/>
    <w:aliases w:val="h6"/>
    <w:basedOn w:val="H6"/>
    <w:next w:val="a"/>
    <w:qFormat/>
    <w:rsid w:val="00102012"/>
    <w:pPr>
      <w:outlineLvl w:val="5"/>
    </w:pPr>
  </w:style>
  <w:style w:type="paragraph" w:styleId="7">
    <w:name w:val="heading 7"/>
    <w:basedOn w:val="H6"/>
    <w:next w:val="a"/>
    <w:qFormat/>
    <w:rsid w:val="00102012"/>
    <w:pPr>
      <w:outlineLvl w:val="6"/>
    </w:pPr>
  </w:style>
  <w:style w:type="paragraph" w:styleId="8">
    <w:name w:val="heading 8"/>
    <w:basedOn w:val="1"/>
    <w:next w:val="a"/>
    <w:qFormat/>
    <w:rsid w:val="00102012"/>
    <w:pPr>
      <w:ind w:left="0" w:firstLine="0"/>
      <w:outlineLvl w:val="7"/>
    </w:pPr>
  </w:style>
  <w:style w:type="paragraph" w:styleId="9">
    <w:name w:val="heading 9"/>
    <w:basedOn w:val="8"/>
    <w:next w:val="a"/>
    <w:qFormat/>
    <w:rsid w:val="0010201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102012"/>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102012"/>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102012"/>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eastAsia="Times New Roman" w:hAnsi="Arial"/>
      <w:b/>
      <w:noProof/>
      <w:sz w:val="18"/>
      <w:lang w:val="en-GB" w:eastAsia="en-GB"/>
    </w:rPr>
  </w:style>
  <w:style w:type="paragraph" w:styleId="80">
    <w:name w:val="toc 8"/>
    <w:basedOn w:val="10"/>
    <w:semiHidden/>
    <w:rsid w:val="00102012"/>
    <w:pPr>
      <w:spacing w:before="180"/>
      <w:ind w:left="2693" w:hanging="2693"/>
    </w:pPr>
    <w:rPr>
      <w:b/>
    </w:rPr>
  </w:style>
  <w:style w:type="paragraph" w:styleId="10">
    <w:name w:val="toc 1"/>
    <w:semiHidden/>
    <w:rsid w:val="0010201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0201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102012"/>
    <w:pPr>
      <w:ind w:left="1701" w:hanging="1701"/>
    </w:pPr>
  </w:style>
  <w:style w:type="paragraph" w:styleId="40">
    <w:name w:val="toc 4"/>
    <w:basedOn w:val="30"/>
    <w:semiHidden/>
    <w:rsid w:val="00102012"/>
    <w:pPr>
      <w:ind w:left="1418" w:hanging="1418"/>
    </w:pPr>
  </w:style>
  <w:style w:type="paragraph" w:styleId="30">
    <w:name w:val="toc 3"/>
    <w:basedOn w:val="21"/>
    <w:semiHidden/>
    <w:rsid w:val="00102012"/>
    <w:pPr>
      <w:ind w:left="1134" w:hanging="1134"/>
    </w:pPr>
  </w:style>
  <w:style w:type="paragraph" w:styleId="21">
    <w:name w:val="toc 2"/>
    <w:basedOn w:val="10"/>
    <w:semiHidden/>
    <w:rsid w:val="00102012"/>
    <w:pPr>
      <w:keepNext w:val="0"/>
      <w:spacing w:before="0"/>
      <w:ind w:left="851" w:hanging="851"/>
    </w:pPr>
    <w:rPr>
      <w:sz w:val="20"/>
    </w:rPr>
  </w:style>
  <w:style w:type="paragraph" w:styleId="22">
    <w:name w:val="index 2"/>
    <w:basedOn w:val="11"/>
    <w:semiHidden/>
    <w:rsid w:val="00102012"/>
    <w:pPr>
      <w:ind w:left="284"/>
    </w:pPr>
  </w:style>
  <w:style w:type="paragraph" w:styleId="11">
    <w:name w:val="index 1"/>
    <w:basedOn w:val="a"/>
    <w:semiHidden/>
    <w:rsid w:val="00102012"/>
    <w:pPr>
      <w:keepLines/>
      <w:spacing w:after="0"/>
    </w:pPr>
  </w:style>
  <w:style w:type="paragraph" w:customStyle="1" w:styleId="ZH">
    <w:name w:val="ZH"/>
    <w:rsid w:val="0010201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102012"/>
    <w:pPr>
      <w:outlineLvl w:val="9"/>
    </w:pPr>
  </w:style>
  <w:style w:type="paragraph" w:styleId="23">
    <w:name w:val="List Number 2"/>
    <w:basedOn w:val="af"/>
    <w:semiHidden/>
    <w:rsid w:val="00102012"/>
    <w:pPr>
      <w:ind w:left="851"/>
    </w:pPr>
  </w:style>
  <w:style w:type="character" w:styleId="af0">
    <w:name w:val="footnote reference"/>
    <w:basedOn w:val="a0"/>
    <w:semiHidden/>
    <w:rsid w:val="00102012"/>
    <w:rPr>
      <w:b/>
      <w:position w:val="6"/>
      <w:sz w:val="16"/>
    </w:rPr>
  </w:style>
  <w:style w:type="paragraph" w:styleId="af1">
    <w:name w:val="footnote text"/>
    <w:basedOn w:val="a"/>
    <w:link w:val="af2"/>
    <w:semiHidden/>
    <w:rsid w:val="00102012"/>
    <w:pPr>
      <w:keepLines/>
      <w:spacing w:after="0"/>
      <w:ind w:left="454" w:hanging="454"/>
    </w:pPr>
    <w:rPr>
      <w:sz w:val="16"/>
    </w:rPr>
  </w:style>
  <w:style w:type="character" w:customStyle="1" w:styleId="af2">
    <w:name w:val="脚注文字列 (文字)"/>
    <w:link w:val="af1"/>
    <w:semiHidden/>
    <w:rsid w:val="004E3939"/>
    <w:rPr>
      <w:rFonts w:eastAsia="Times New Roman"/>
      <w:sz w:val="16"/>
      <w:lang w:val="en-GB" w:eastAsia="en-GB"/>
    </w:rPr>
  </w:style>
  <w:style w:type="paragraph" w:customStyle="1" w:styleId="TAH">
    <w:name w:val="TAH"/>
    <w:basedOn w:val="TAC"/>
    <w:rsid w:val="00102012"/>
    <w:rPr>
      <w:b/>
    </w:rPr>
  </w:style>
  <w:style w:type="paragraph" w:customStyle="1" w:styleId="TAC">
    <w:name w:val="TAC"/>
    <w:basedOn w:val="TAL"/>
    <w:rsid w:val="00102012"/>
    <w:pPr>
      <w:jc w:val="center"/>
    </w:pPr>
  </w:style>
  <w:style w:type="paragraph" w:customStyle="1" w:styleId="TF">
    <w:name w:val="TF"/>
    <w:basedOn w:val="TH"/>
    <w:rsid w:val="00102012"/>
    <w:pPr>
      <w:keepNext w:val="0"/>
      <w:spacing w:before="0" w:after="240"/>
    </w:pPr>
  </w:style>
  <w:style w:type="paragraph" w:customStyle="1" w:styleId="NO">
    <w:name w:val="NO"/>
    <w:basedOn w:val="a"/>
    <w:rsid w:val="00102012"/>
    <w:pPr>
      <w:keepLines/>
      <w:ind w:left="1135" w:hanging="851"/>
    </w:pPr>
  </w:style>
  <w:style w:type="paragraph" w:styleId="90">
    <w:name w:val="toc 9"/>
    <w:basedOn w:val="80"/>
    <w:semiHidden/>
    <w:rsid w:val="00102012"/>
    <w:pPr>
      <w:ind w:left="1418" w:hanging="1418"/>
    </w:pPr>
  </w:style>
  <w:style w:type="paragraph" w:customStyle="1" w:styleId="EX">
    <w:name w:val="EX"/>
    <w:basedOn w:val="a"/>
    <w:rsid w:val="00102012"/>
    <w:pPr>
      <w:keepLines/>
      <w:ind w:left="1702" w:hanging="1418"/>
    </w:pPr>
  </w:style>
  <w:style w:type="paragraph" w:customStyle="1" w:styleId="FP">
    <w:name w:val="FP"/>
    <w:basedOn w:val="a"/>
    <w:rsid w:val="00102012"/>
    <w:pPr>
      <w:spacing w:after="0"/>
    </w:pPr>
  </w:style>
  <w:style w:type="paragraph" w:customStyle="1" w:styleId="LD">
    <w:name w:val="LD"/>
    <w:rsid w:val="0010201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02012"/>
    <w:pPr>
      <w:spacing w:after="0"/>
    </w:pPr>
  </w:style>
  <w:style w:type="paragraph" w:customStyle="1" w:styleId="EW">
    <w:name w:val="EW"/>
    <w:basedOn w:val="EX"/>
    <w:rsid w:val="00102012"/>
    <w:pPr>
      <w:spacing w:after="0"/>
    </w:pPr>
  </w:style>
  <w:style w:type="paragraph" w:styleId="60">
    <w:name w:val="toc 6"/>
    <w:basedOn w:val="50"/>
    <w:next w:val="a"/>
    <w:semiHidden/>
    <w:rsid w:val="00102012"/>
    <w:pPr>
      <w:ind w:left="1985" w:hanging="1985"/>
    </w:pPr>
  </w:style>
  <w:style w:type="paragraph" w:styleId="70">
    <w:name w:val="toc 7"/>
    <w:basedOn w:val="60"/>
    <w:next w:val="a"/>
    <w:semiHidden/>
    <w:rsid w:val="00102012"/>
    <w:pPr>
      <w:ind w:left="2268" w:hanging="2268"/>
    </w:pPr>
  </w:style>
  <w:style w:type="paragraph" w:styleId="24">
    <w:name w:val="List Bullet 2"/>
    <w:basedOn w:val="af3"/>
    <w:semiHidden/>
    <w:rsid w:val="00102012"/>
    <w:pPr>
      <w:ind w:left="851"/>
    </w:pPr>
  </w:style>
  <w:style w:type="paragraph" w:styleId="31">
    <w:name w:val="List Bullet 3"/>
    <w:basedOn w:val="24"/>
    <w:semiHidden/>
    <w:rsid w:val="00102012"/>
    <w:pPr>
      <w:ind w:left="1135"/>
    </w:pPr>
  </w:style>
  <w:style w:type="paragraph" w:styleId="af">
    <w:name w:val="List Number"/>
    <w:basedOn w:val="a9"/>
    <w:semiHidden/>
    <w:rsid w:val="00102012"/>
  </w:style>
  <w:style w:type="paragraph" w:customStyle="1" w:styleId="EQ">
    <w:name w:val="EQ"/>
    <w:basedOn w:val="a"/>
    <w:next w:val="a"/>
    <w:rsid w:val="00102012"/>
    <w:pPr>
      <w:keepLines/>
      <w:tabs>
        <w:tab w:val="center" w:pos="4536"/>
        <w:tab w:val="right" w:pos="9072"/>
      </w:tabs>
    </w:pPr>
    <w:rPr>
      <w:noProof/>
    </w:rPr>
  </w:style>
  <w:style w:type="paragraph" w:customStyle="1" w:styleId="TH">
    <w:name w:val="TH"/>
    <w:basedOn w:val="a"/>
    <w:rsid w:val="00102012"/>
    <w:pPr>
      <w:keepNext/>
      <w:keepLines/>
      <w:spacing w:before="60"/>
      <w:jc w:val="center"/>
    </w:pPr>
    <w:rPr>
      <w:rFonts w:ascii="Arial" w:hAnsi="Arial"/>
      <w:b/>
    </w:rPr>
  </w:style>
  <w:style w:type="paragraph" w:customStyle="1" w:styleId="NF">
    <w:name w:val="NF"/>
    <w:basedOn w:val="NO"/>
    <w:rsid w:val="00102012"/>
    <w:pPr>
      <w:keepNext/>
      <w:spacing w:after="0"/>
    </w:pPr>
    <w:rPr>
      <w:rFonts w:ascii="Arial" w:hAnsi="Arial"/>
      <w:sz w:val="18"/>
    </w:rPr>
  </w:style>
  <w:style w:type="paragraph" w:customStyle="1" w:styleId="PL">
    <w:name w:val="PL"/>
    <w:rsid w:val="001020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02012"/>
    <w:pPr>
      <w:jc w:val="right"/>
    </w:pPr>
  </w:style>
  <w:style w:type="paragraph" w:customStyle="1" w:styleId="H6">
    <w:name w:val="H6"/>
    <w:basedOn w:val="5"/>
    <w:next w:val="a"/>
    <w:rsid w:val="00102012"/>
    <w:pPr>
      <w:ind w:left="1985" w:hanging="1985"/>
      <w:outlineLvl w:val="9"/>
    </w:pPr>
    <w:rPr>
      <w:sz w:val="20"/>
    </w:rPr>
  </w:style>
  <w:style w:type="paragraph" w:customStyle="1" w:styleId="TAN">
    <w:name w:val="TAN"/>
    <w:basedOn w:val="TAL"/>
    <w:rsid w:val="00102012"/>
    <w:pPr>
      <w:ind w:left="851" w:hanging="851"/>
    </w:pPr>
  </w:style>
  <w:style w:type="paragraph" w:customStyle="1" w:styleId="TAL">
    <w:name w:val="TAL"/>
    <w:basedOn w:val="a"/>
    <w:rsid w:val="00102012"/>
    <w:pPr>
      <w:keepNext/>
      <w:keepLines/>
      <w:spacing w:after="0"/>
    </w:pPr>
    <w:rPr>
      <w:rFonts w:ascii="Arial" w:hAnsi="Arial"/>
      <w:sz w:val="18"/>
    </w:rPr>
  </w:style>
  <w:style w:type="paragraph" w:customStyle="1" w:styleId="ZA">
    <w:name w:val="ZA"/>
    <w:rsid w:val="0010201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0201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0201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0201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02012"/>
    <w:pPr>
      <w:framePr w:wrap="notBeside" w:y="16161"/>
    </w:pPr>
  </w:style>
  <w:style w:type="character" w:customStyle="1" w:styleId="ZGSM">
    <w:name w:val="ZGSM"/>
    <w:rsid w:val="00102012"/>
  </w:style>
  <w:style w:type="paragraph" w:styleId="25">
    <w:name w:val="List 2"/>
    <w:basedOn w:val="a9"/>
    <w:semiHidden/>
    <w:rsid w:val="00102012"/>
    <w:pPr>
      <w:ind w:left="851"/>
    </w:pPr>
  </w:style>
  <w:style w:type="paragraph" w:customStyle="1" w:styleId="ZG">
    <w:name w:val="ZG"/>
    <w:rsid w:val="0010201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102012"/>
    <w:pPr>
      <w:ind w:left="1135"/>
    </w:pPr>
  </w:style>
  <w:style w:type="paragraph" w:styleId="41">
    <w:name w:val="List 4"/>
    <w:basedOn w:val="32"/>
    <w:semiHidden/>
    <w:rsid w:val="00102012"/>
    <w:pPr>
      <w:ind w:left="1418"/>
    </w:pPr>
  </w:style>
  <w:style w:type="paragraph" w:styleId="51">
    <w:name w:val="List 5"/>
    <w:basedOn w:val="41"/>
    <w:semiHidden/>
    <w:rsid w:val="00102012"/>
    <w:pPr>
      <w:ind w:left="1702"/>
    </w:pPr>
  </w:style>
  <w:style w:type="paragraph" w:customStyle="1" w:styleId="EditorsNote">
    <w:name w:val="Editor's Note"/>
    <w:basedOn w:val="NO"/>
    <w:rsid w:val="00102012"/>
    <w:rPr>
      <w:color w:val="FF0000"/>
    </w:rPr>
  </w:style>
  <w:style w:type="paragraph" w:styleId="a9">
    <w:name w:val="List"/>
    <w:basedOn w:val="a"/>
    <w:semiHidden/>
    <w:rsid w:val="00102012"/>
    <w:pPr>
      <w:ind w:left="568" w:hanging="284"/>
    </w:pPr>
  </w:style>
  <w:style w:type="paragraph" w:styleId="af3">
    <w:name w:val="List Bullet"/>
    <w:basedOn w:val="a9"/>
    <w:semiHidden/>
    <w:rsid w:val="00102012"/>
  </w:style>
  <w:style w:type="paragraph" w:styleId="42">
    <w:name w:val="List Bullet 4"/>
    <w:basedOn w:val="31"/>
    <w:semiHidden/>
    <w:rsid w:val="00102012"/>
    <w:pPr>
      <w:ind w:left="1418"/>
    </w:pPr>
  </w:style>
  <w:style w:type="paragraph" w:styleId="52">
    <w:name w:val="List Bullet 5"/>
    <w:basedOn w:val="42"/>
    <w:semiHidden/>
    <w:rsid w:val="00102012"/>
    <w:pPr>
      <w:ind w:left="1702"/>
    </w:pPr>
  </w:style>
  <w:style w:type="paragraph" w:customStyle="1" w:styleId="B2">
    <w:name w:val="B2"/>
    <w:basedOn w:val="25"/>
    <w:rsid w:val="00102012"/>
  </w:style>
  <w:style w:type="paragraph" w:customStyle="1" w:styleId="B3">
    <w:name w:val="B3"/>
    <w:basedOn w:val="32"/>
    <w:rsid w:val="00102012"/>
  </w:style>
  <w:style w:type="paragraph" w:customStyle="1" w:styleId="B4">
    <w:name w:val="B4"/>
    <w:basedOn w:val="41"/>
    <w:rsid w:val="00102012"/>
  </w:style>
  <w:style w:type="paragraph" w:customStyle="1" w:styleId="B5">
    <w:name w:val="B5"/>
    <w:basedOn w:val="51"/>
    <w:rsid w:val="00102012"/>
  </w:style>
  <w:style w:type="paragraph" w:customStyle="1" w:styleId="ZTD">
    <w:name w:val="ZTD"/>
    <w:basedOn w:val="ZB"/>
    <w:rsid w:val="00102012"/>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rPr>
  </w:style>
  <w:style w:type="table" w:styleId="af5">
    <w:name w:val="Table Grid"/>
    <w:basedOn w:val="a1"/>
    <w:uiPriority w:val="59"/>
    <w:rsid w:val="00DD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47B23"/>
    <w:rPr>
      <w:lang w:val="en-GB" w:eastAsia="en-GB"/>
    </w:rPr>
  </w:style>
  <w:style w:type="paragraph" w:styleId="af7">
    <w:name w:val="annotation subject"/>
    <w:basedOn w:val="a6"/>
    <w:next w:val="a6"/>
    <w:link w:val="af8"/>
    <w:uiPriority w:val="99"/>
    <w:semiHidden/>
    <w:unhideWhenUsed/>
    <w:rsid w:val="003D2CC0"/>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3D2CC0"/>
    <w:rPr>
      <w:rFonts w:ascii="Arial" w:hAnsi="Arial"/>
      <w:lang w:val="en-GB" w:eastAsia="en-GB"/>
    </w:rPr>
  </w:style>
  <w:style w:type="character" w:customStyle="1" w:styleId="af8">
    <w:name w:val="コメント内容 (文字)"/>
    <w:basedOn w:val="a7"/>
    <w:link w:val="af7"/>
    <w:uiPriority w:val="99"/>
    <w:semiHidden/>
    <w:rsid w:val="003D2CC0"/>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0487">
      <w:bodyDiv w:val="1"/>
      <w:marLeft w:val="0"/>
      <w:marRight w:val="0"/>
      <w:marTop w:val="0"/>
      <w:marBottom w:val="0"/>
      <w:divBdr>
        <w:top w:val="none" w:sz="0" w:space="0" w:color="auto"/>
        <w:left w:val="none" w:sz="0" w:space="0" w:color="auto"/>
        <w:bottom w:val="none" w:sz="0" w:space="0" w:color="auto"/>
        <w:right w:val="none" w:sz="0" w:space="0" w:color="auto"/>
      </w:divBdr>
    </w:div>
    <w:div w:id="754858652">
      <w:bodyDiv w:val="1"/>
      <w:marLeft w:val="0"/>
      <w:marRight w:val="0"/>
      <w:marTop w:val="0"/>
      <w:marBottom w:val="0"/>
      <w:divBdr>
        <w:top w:val="none" w:sz="0" w:space="0" w:color="auto"/>
        <w:left w:val="none" w:sz="0" w:space="0" w:color="auto"/>
        <w:bottom w:val="none" w:sz="0" w:space="0" w:color="auto"/>
        <w:right w:val="none" w:sz="0" w:space="0" w:color="auto"/>
      </w:divBdr>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964122514">
      <w:bodyDiv w:val="1"/>
      <w:marLeft w:val="0"/>
      <w:marRight w:val="0"/>
      <w:marTop w:val="0"/>
      <w:marBottom w:val="0"/>
      <w:divBdr>
        <w:top w:val="none" w:sz="0" w:space="0" w:color="auto"/>
        <w:left w:val="none" w:sz="0" w:space="0" w:color="auto"/>
        <w:bottom w:val="none" w:sz="0" w:space="0" w:color="auto"/>
        <w:right w:val="none" w:sz="0" w:space="0" w:color="auto"/>
      </w:divBdr>
    </w:div>
    <w:div w:id="1006833456">
      <w:bodyDiv w:val="1"/>
      <w:marLeft w:val="0"/>
      <w:marRight w:val="0"/>
      <w:marTop w:val="0"/>
      <w:marBottom w:val="0"/>
      <w:divBdr>
        <w:top w:val="none" w:sz="0" w:space="0" w:color="auto"/>
        <w:left w:val="none" w:sz="0" w:space="0" w:color="auto"/>
        <w:bottom w:val="none" w:sz="0" w:space="0" w:color="auto"/>
        <w:right w:val="none" w:sz="0" w:space="0" w:color="auto"/>
      </w:divBdr>
    </w:div>
    <w:div w:id="1594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31</TotalTime>
  <Pages>2</Pages>
  <Words>327</Words>
  <Characters>1867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2190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Yuji Suzuki</cp:lastModifiedBy>
  <cp:revision>3</cp:revision>
  <cp:lastPrinted>2002-04-23T07:10:00Z</cp:lastPrinted>
  <dcterms:created xsi:type="dcterms:W3CDTF">2022-10-25T04:19:00Z</dcterms:created>
  <dcterms:modified xsi:type="dcterms:W3CDTF">2022-10-25T04:54:00Z</dcterms:modified>
</cp:coreProperties>
</file>