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7</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_Toc119920961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_Toc119920974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_Toc119920975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_Toc119920976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_Toc119920977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_Toc119920978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_Toc119920985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_Toc119920988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_Toc119920990 \h </w:instrText>
      </w:r>
      <w:r>
        <w:fldChar w:fldCharType="separate"/>
      </w:r>
      <w:r>
        <w:t>13</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val="en-US" w:eastAsia="zh-CN"/>
        </w:rPr>
        <w:t>5.7</w:t>
      </w:r>
      <w:r>
        <w:rPr>
          <w:rFonts w:eastAsia="宋体"/>
          <w:lang w:eastAsia="ko-KR"/>
        </w:rPr>
        <w:t>.1</w:t>
      </w:r>
      <w:r>
        <w:rPr>
          <w:rFonts w:asciiTheme="minorHAnsi" w:hAnsiTheme="minorHAnsi" w:cstheme="minorBidi"/>
          <w:kern w:val="2"/>
          <w:sz w:val="21"/>
          <w:szCs w:val="22"/>
          <w:lang w:val="en-US" w:eastAsia="zh-CN"/>
        </w:rPr>
        <w:tab/>
      </w:r>
      <w:r>
        <w:rPr>
          <w:rFonts w:eastAsia="宋体"/>
          <w:lang w:eastAsia="ko-KR"/>
        </w:rPr>
        <w:t>Description</w:t>
      </w:r>
      <w:r>
        <w:tab/>
      </w:r>
      <w:r>
        <w:fldChar w:fldCharType="begin"/>
      </w:r>
      <w:r>
        <w:instrText xml:space="preserve"> PAGEREF _Toc119920992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eastAsia="zh-CN"/>
        </w:rPr>
        <w:t>5.7</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_Toc119920993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_Toc119920994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_Toc119920995 \h </w:instrText>
      </w:r>
      <w:r>
        <w:fldChar w:fldCharType="separate"/>
      </w:r>
      <w:r>
        <w:t>14</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\h </w:instrText>
      </w:r>
      <w:r>
        <w:fldChar w:fldCharType="separate"/>
      </w:r>
      <w:r>
        <w:t>14</w:t>
      </w:r>
      <w:r>
        <w:fldChar w:fldCharType="end"/>
      </w:r>
    </w:p>
    <w:p>
      <w:pPr>
        <w:pStyle w:val="17"/>
        <w:rPr>
          <w:rFonts w:asciiTheme="minorHAnsi" w:hAnsiTheme="minorHAnsi" w:cstheme="minorBidi"/>
          <w:kern w:val="2"/>
          <w:sz w:val="21"/>
          <w:szCs w:val="22"/>
          <w:lang w:val="en-US" w:eastAsia="zh-CN"/>
        </w:rPr>
      </w:pPr>
      <w:r>
        <w:rPr>
          <w:lang w:val="fr-FR" w:eastAsia="ko-KR"/>
        </w:rPr>
        <w:t>5.</w:t>
      </w:r>
      <w:r>
        <w:rPr>
          <w:lang w:val="en-US" w:eastAsia="zh-CN"/>
        </w:rPr>
        <w:t>8</w:t>
      </w:r>
      <w:r>
        <w:rPr>
          <w:rFonts w:asciiTheme="minorHAnsi" w:hAnsiTheme="minorHAnsi" w:cstheme="minorBidi"/>
          <w:kern w:val="2"/>
          <w:sz w:val="21"/>
          <w:szCs w:val="22"/>
          <w:lang w:val="en-US" w:eastAsia="zh-CN"/>
        </w:rPr>
        <w:tab/>
      </w:r>
      <w:r>
        <w:rPr>
          <w:lang w:val="fr-FR" w:eastAsia="ko-KR"/>
        </w:rPr>
        <w:t>Issue #</w:t>
      </w:r>
      <w:r>
        <w:rPr>
          <w:lang w:val="en-US" w:eastAsia="zh-CN"/>
        </w:rPr>
        <w:t>8</w:t>
      </w:r>
      <w:r>
        <w:rPr>
          <w:lang w:val="fr-FR"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r>
        <w:rPr>
          <w:sz w:val="22"/>
        </w:rPr>
        <w:fldChar w:fldCharType="end"/>
      </w:r>
    </w:p>
    <w:p>
      <w:pPr>
        <w:pStyle w:val="65"/>
      </w:pPr>
      <w:r>
        <w:br w:type="page"/>
      </w:r>
    </w:p>
    <w:p>
      <w:pPr>
        <w:pStyle w:val="2"/>
      </w:pPr>
      <w:bookmarkStart w:id="16" w:name="foreword"/>
      <w:bookmarkEnd w:id="16"/>
      <w:bookmarkStart w:id="17" w:name="_Toc100695495"/>
      <w:bookmarkStart w:id="18" w:name="_Toc119920961"/>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19920962"/>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19920963"/>
      <w:bookmarkStart w:id="25" w:name="_Toc1006954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0695498"/>
      <w:bookmarkStart w:id="28" w:name="_Toc119920964"/>
      <w:bookmarkStart w:id="160" w:name="_GoBack"/>
      <w:bookmarkEnd w:id="160"/>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19920965"/>
      <w:bookmarkStart w:id="31" w:name="_Toc100695499"/>
      <w:r>
        <w:t>3</w:t>
      </w:r>
      <w:r>
        <w:tab/>
      </w:r>
      <w:r>
        <w:t>Definitions of terms, symbols and abbreviations</w:t>
      </w:r>
      <w:bookmarkEnd w:id="30"/>
      <w:bookmarkEnd w:id="31"/>
    </w:p>
    <w:p>
      <w:pPr>
        <w:pStyle w:val="3"/>
      </w:pPr>
      <w:bookmarkStart w:id="32" w:name="_Toc100695500"/>
      <w:bookmarkStart w:id="33" w:name="_Toc119920966"/>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00695501"/>
      <w:bookmarkStart w:id="35" w:name="_Toc119920967"/>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19920968"/>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9920969"/>
      <w:bookmarkStart w:id="40" w:name="_Toc100695503"/>
      <w:bookmarkStart w:id="41" w:name="_Toc89765900"/>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00695504"/>
      <w:bookmarkStart w:id="44" w:name="_Toc119920970"/>
      <w:r>
        <w:t>5</w:t>
      </w:r>
      <w:r>
        <w:tab/>
      </w:r>
      <w:r>
        <w:t>Key issues and potential solutions</w:t>
      </w:r>
      <w:bookmarkEnd w:id="43"/>
      <w:bookmarkEnd w:id="44"/>
    </w:p>
    <w:p>
      <w:pPr>
        <w:pStyle w:val="3"/>
      </w:pPr>
      <w:bookmarkStart w:id="45" w:name="_Toc119920971"/>
      <w:bookmarkStart w:id="46" w:name="_Toc100695505"/>
      <w:r>
        <w:t>5.1</w:t>
      </w:r>
      <w:r>
        <w:tab/>
      </w:r>
      <w:r>
        <w:t>Issue #1: Management requirement for different POP’s network operation</w:t>
      </w:r>
      <w:bookmarkEnd w:id="45"/>
      <w:bookmarkEnd w:id="46"/>
    </w:p>
    <w:p>
      <w:pPr>
        <w:pStyle w:val="4"/>
        <w:rPr>
          <w:lang w:eastAsia="ko-KR"/>
        </w:rPr>
      </w:pPr>
      <w:bookmarkStart w:id="47" w:name="_Toc119920972"/>
      <w:bookmarkStart w:id="48" w:name="_Toc1006955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w:t>
      </w:r>
      <w:r>
        <w:rPr>
          <w:rFonts w:hint="eastAsia"/>
          <w:lang w:val="en-US" w:eastAsia="zh-CN"/>
        </w:rPr>
        <w:t xml:space="preserve"> 5G</w:t>
      </w:r>
      <w:r>
        <w:rPr>
          <w:lang w:eastAsia="zh-CN"/>
        </w:rPr>
        <w:t xml:space="preserve">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pStyle w:val="4"/>
        <w:rPr>
          <w:lang w:val="en-US"/>
        </w:rPr>
      </w:pPr>
      <w:bookmarkStart w:id="50" w:name="_Toc66206025"/>
      <w:bookmarkStart w:id="51" w:name="_Toc119920973"/>
      <w:bookmarkStart w:id="52" w:name="_Toc1006955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w:t>
      </w:r>
      <w:r>
        <w:rPr>
          <w:rFonts w:hint="eastAsia" w:eastAsia="宋体"/>
          <w:lang w:val="en-US" w:eastAsia="zh-CN"/>
        </w:rPr>
        <w:t>In NG-RAN, a</w:t>
      </w:r>
      <w:r>
        <w:rPr>
          <w:rFonts w:eastAsia="宋体"/>
          <w:lang w:eastAsia="zh-CN"/>
        </w:rPr>
        <w:t xml:space="preserve">ccording to different POPs’ </w:t>
      </w:r>
      <w:r>
        <w:rPr>
          <w:rFonts w:hint="eastAsia" w:eastAsia="宋体"/>
          <w:lang w:eastAsia="zh-CN"/>
        </w:rPr>
        <w:t>o</w:t>
      </w:r>
      <w:r>
        <w:rPr>
          <w:rFonts w:eastAsia="宋体"/>
          <w:lang w:eastAsia="zh-CN"/>
        </w:rPr>
        <w:t>peration requirements, the 3GPP management system of the MOP shall have capability to report different</w:t>
      </w:r>
      <w:r>
        <w:rPr>
          <w:rFonts w:hint="eastAsia" w:eastAsia="宋体"/>
          <w:lang w:val="en-US" w:eastAsia="zh-CN"/>
        </w:rPr>
        <w:t xml:space="preserve"> </w:t>
      </w:r>
      <w:r>
        <w:rPr>
          <w:rFonts w:hint="eastAsia" w:eastAsia="仿宋"/>
          <w:kern w:val="2"/>
          <w:lang w:val="en-US" w:eastAsia="zh-CN"/>
        </w:rPr>
        <w:t>operator-specific</w:t>
      </w:r>
      <w:r>
        <w:rPr>
          <w:rFonts w:eastAsia="宋体"/>
          <w:lang w:eastAsia="zh-CN"/>
        </w:rPr>
        <w:t xml:space="preserve"> configuration </w:t>
      </w:r>
      <w:r>
        <w:rPr>
          <w:lang w:eastAsia="zh-CN"/>
        </w:rPr>
        <w:t>(e.g. NROperatorCellCU)</w:t>
      </w:r>
      <w:r>
        <w:rPr>
          <w:rFonts w:hint="eastAsia"/>
          <w:lang w:val="en-US" w:eastAsia="zh-CN"/>
        </w:rPr>
        <w:t xml:space="preserve"> </w:t>
      </w:r>
      <w:r>
        <w:rPr>
          <w:rFonts w:eastAsia="宋体"/>
          <w:lang w:eastAsia="zh-CN"/>
        </w:rPr>
        <w:t>and performance measurement</w:t>
      </w:r>
      <w:r>
        <w:rPr>
          <w:rFonts w:hint="eastAsia" w:eastAsia="宋体"/>
          <w:lang w:val="en-US" w:eastAsia="zh-CN"/>
        </w:rPr>
        <w:t xml:space="preserve"> jobs</w:t>
      </w:r>
      <w:r>
        <w:rPr>
          <w:rFonts w:eastAsia="宋体"/>
          <w:lang w:eastAsia="zh-CN"/>
        </w:rPr>
        <w:t xml:space="preserve"> (e.g. </w:t>
      </w:r>
      <w:r>
        <w:rPr>
          <w:lang w:eastAsia="zh-CN"/>
        </w:rPr>
        <w:t xml:space="preserve"> job containing</w:t>
      </w:r>
      <w:r>
        <w:rPr>
          <w:rFonts w:hint="eastAsia"/>
          <w:lang w:val="en-US" w:eastAsia="zh-CN"/>
        </w:rPr>
        <w:t xml:space="preserve"> m</w:t>
      </w:r>
      <w:r>
        <w:rPr>
          <w:rFonts w:eastAsia="宋体"/>
          <w:lang w:eastAsia="zh-CN"/>
        </w:rPr>
        <w:t xml:space="preserve">obility management measurements focused by POP A, </w:t>
      </w:r>
      <w:r>
        <w:rPr>
          <w:lang w:eastAsia="zh-CN"/>
        </w:rPr>
        <w:t xml:space="preserve"> job containing</w:t>
      </w:r>
      <w:r>
        <w:rPr>
          <w:rFonts w:hint="eastAsia"/>
          <w:lang w:val="en-US" w:eastAsia="zh-CN"/>
        </w:rPr>
        <w:t xml:space="preserve"> </w:t>
      </w:r>
      <w:r>
        <w:rPr>
          <w:rFonts w:eastAsia="宋体"/>
          <w:lang w:eastAsia="zh-CN"/>
        </w:rPr>
        <w:t xml:space="preserve">packet delay measurements focused by POP B) for each POP. </w:t>
      </w:r>
    </w:p>
    <w:p>
      <w:pPr>
        <w:ind w:left="568" w:hanging="284"/>
        <w:rPr>
          <w:rFonts w:eastAsia="宋体"/>
        </w:rPr>
      </w:pPr>
      <w:r>
        <w:rPr>
          <w:rFonts w:eastAsia="宋体"/>
          <w:lang w:eastAsia="zh-CN"/>
        </w:rPr>
        <w:t xml:space="preserve">2. </w:t>
      </w:r>
      <w:r>
        <w:rPr>
          <w:rFonts w:hint="eastAsia" w:eastAsia="宋体"/>
          <w:lang w:val="en-US" w:eastAsia="zh-CN"/>
        </w:rPr>
        <w:t>In NG-RAN, e</w:t>
      </w:r>
      <w:r>
        <w:rPr>
          <w:rFonts w:eastAsia="宋体"/>
          <w:lang w:eastAsia="zh-CN"/>
        </w:rPr>
        <w:t xml:space="preserve">nsuring alarm continuity, the 3GPP management system of the MOP shall have capability to provide full </w:t>
      </w:r>
      <w:r>
        <w:rPr>
          <w:rFonts w:hint="eastAsia" w:eastAsia="仿宋"/>
          <w:kern w:val="2"/>
          <w:lang w:val="en-US" w:eastAsia="zh-CN"/>
        </w:rPr>
        <w:t>operator-specific</w:t>
      </w:r>
      <w:r>
        <w:rPr>
          <w:rFonts w:hint="eastAsia"/>
          <w:lang w:val="en-US" w:eastAsia="zh-CN"/>
        </w:rPr>
        <w:t xml:space="preserve"> alarm data</w:t>
      </w:r>
      <w:r>
        <w:rPr>
          <w:rFonts w:eastAsia="宋体"/>
          <w:lang w:eastAsia="zh-CN"/>
        </w:rPr>
        <w:t xml:space="preserve"> for each POP.</w:t>
      </w:r>
    </w:p>
    <w:p>
      <w:pPr>
        <w:pStyle w:val="3"/>
      </w:pPr>
      <w:bookmarkStart w:id="53" w:name="_Toc100695508"/>
      <w:bookmarkStart w:id="54" w:name="_Toc119920974"/>
      <w:r>
        <w:t>5.2</w:t>
      </w:r>
      <w:r>
        <w:tab/>
      </w:r>
      <w:r>
        <w:t>Issue #2: Performance measurements without PLMN ID at NRCellCU</w:t>
      </w:r>
      <w:bookmarkEnd w:id="53"/>
      <w:bookmarkEnd w:id="54"/>
    </w:p>
    <w:p>
      <w:pPr>
        <w:pStyle w:val="4"/>
        <w:rPr>
          <w:lang w:eastAsia="ko-KR"/>
        </w:rPr>
      </w:pPr>
      <w:bookmarkStart w:id="55" w:name="_Toc119920975"/>
      <w:bookmarkStart w:id="56" w:name="_Toc100695509"/>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w:t>
      </w:r>
      <w:r>
        <w:rPr>
          <w:rFonts w:hint="eastAsia"/>
          <w:lang w:val="en-US" w:eastAsia="zh-CN"/>
        </w:rPr>
        <w:t>5</w:t>
      </w:r>
      <w:r>
        <w:rPr>
          <w:lang w:eastAsia="zh-CN"/>
        </w:rPr>
        <w:t>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00695510"/>
      <w:bookmarkStart w:id="58" w:name="_Toc119920976"/>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rPr>
          <w:sz w:val="28"/>
          <w:lang w:val="en-US" w:eastAsia="zh-CN"/>
        </w:rPr>
      </w:pPr>
      <w:bookmarkStart w:id="59" w:name="_Toc119920977"/>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9920978"/>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51775445"/>
      <w:bookmarkStart w:id="62" w:name="_Toc51776061"/>
      <w:bookmarkStart w:id="63" w:name="_Toc27473332"/>
      <w:bookmarkStart w:id="64" w:name="_Toc51750571"/>
      <w:bookmarkStart w:id="65" w:name="_Toc20132283"/>
      <w:bookmarkStart w:id="66" w:name="_Toc58515444"/>
      <w:bookmarkStart w:id="67" w:name="_Toc44491960"/>
      <w:bookmarkStart w:id="68" w:name="_Toc98860720"/>
      <w:bookmarkStart w:id="69" w:name="_Toc51774831"/>
      <w:bookmarkStart w:id="70" w:name="_Toc35955987"/>
      <w:bookmarkStart w:id="71" w:name="_Toc51689887"/>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1750573"/>
      <w:bookmarkStart w:id="73" w:name="_Toc98860722"/>
      <w:bookmarkStart w:id="74" w:name="_Toc51776063"/>
      <w:bookmarkStart w:id="75" w:name="_Toc58515446"/>
      <w:bookmarkStart w:id="76" w:name="_Toc51774833"/>
      <w:bookmarkStart w:id="77" w:name="_Toc51775447"/>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51776068"/>
      <w:bookmarkStart w:id="79" w:name="_Toc51774838"/>
      <w:bookmarkStart w:id="80" w:name="_Toc58515451"/>
      <w:bookmarkStart w:id="81" w:name="_Toc98860727"/>
      <w:bookmarkStart w:id="82" w:name="_Toc51689893"/>
      <w:bookmarkStart w:id="83" w:name="_Toc20132289"/>
      <w:bookmarkStart w:id="84" w:name="_Toc51775452"/>
      <w:bookmarkStart w:id="85" w:name="_Toc35955993"/>
      <w:bookmarkStart w:id="86" w:name="_Toc27473338"/>
      <w:bookmarkStart w:id="87" w:name="_Toc44491966"/>
      <w:bookmarkStart w:id="88" w:name="_Toc51750578"/>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51750582"/>
      <w:bookmarkStart w:id="91" w:name="_Toc51775456"/>
      <w:bookmarkStart w:id="92" w:name="_Toc20132293"/>
      <w:bookmarkStart w:id="93" w:name="_Toc51774842"/>
      <w:bookmarkStart w:id="94" w:name="_Toc44491970"/>
      <w:bookmarkStart w:id="95" w:name="_Toc51776072"/>
      <w:bookmarkStart w:id="96" w:name="_Toc51689897"/>
      <w:bookmarkStart w:id="97" w:name="_Toc27473342"/>
      <w:bookmarkStart w:id="98" w:name="_Toc58515455"/>
      <w:bookmarkStart w:id="99" w:name="_Toc35955997"/>
      <w:bookmarkStart w:id="100" w:name="_Toc98860732"/>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51689900"/>
      <w:bookmarkStart w:id="102" w:name="_Toc20132296"/>
      <w:bookmarkStart w:id="103" w:name="_Toc35956000"/>
      <w:bookmarkStart w:id="104" w:name="_Toc27473345"/>
      <w:bookmarkStart w:id="105" w:name="_Toc58515458"/>
      <w:bookmarkStart w:id="106" w:name="_Toc51774845"/>
      <w:bookmarkStart w:id="107" w:name="_Toc51775459"/>
      <w:bookmarkStart w:id="108" w:name="_Toc98860735"/>
      <w:bookmarkStart w:id="109" w:name="_Toc51776075"/>
      <w:bookmarkStart w:id="110" w:name="_Toc44491973"/>
      <w:bookmarkStart w:id="111" w:name="_Toc51750585"/>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58515459"/>
      <w:bookmarkStart w:id="113" w:name="_Toc51774846"/>
      <w:bookmarkStart w:id="114" w:name="_Toc98860736"/>
      <w:bookmarkStart w:id="115" w:name="_Toc35956001"/>
      <w:bookmarkStart w:id="116" w:name="_Toc51775460"/>
      <w:bookmarkStart w:id="117" w:name="_Toc44491974"/>
      <w:bookmarkStart w:id="118" w:name="_Toc51776076"/>
      <w:bookmarkStart w:id="119" w:name="_Toc51750586"/>
      <w:bookmarkStart w:id="120" w:name="_Toc20132297"/>
      <w:bookmarkStart w:id="121" w:name="_Toc27473346"/>
      <w:bookmarkStart w:id="122" w:name="_Toc51689901"/>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pPr>
      <w:r>
        <w:rPr>
          <w:color w:val="000000"/>
        </w:rPr>
        <w:t>f)</w:t>
      </w:r>
      <w:r>
        <w:rPr>
          <w:color w:val="000000"/>
        </w:rPr>
        <w:tab/>
      </w:r>
      <w:r>
        <w:t xml:space="preserve">NRCellCU </w:t>
      </w:r>
      <w:r>
        <w:rPr>
          <w:u w:val="single"/>
        </w:rPr>
        <w:t>(for all scenarios except MOCN network sharing with multiple Cell Identity broadcast scenario),</w:t>
      </w:r>
      <w:r>
        <w:t xml:space="preserve"> </w:t>
      </w:r>
    </w:p>
    <w:p>
      <w:pPr>
        <w:pStyle w:val="47"/>
        <w:ind w:hanging="1"/>
      </w:pPr>
      <w:r>
        <w:rPr>
          <w:u w:val="single"/>
        </w:rPr>
        <w:t>NRCellDU (for MOCN network sharing with multiple Cell Identity broadcast scenario)</w:t>
      </w:r>
      <w: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9920979"/>
      <w:r>
        <w:t>5.3</w:t>
      </w:r>
      <w:r>
        <w:tab/>
      </w:r>
      <w:r>
        <w:t>Issue #3:  Management requirement between MOP-NM and MOP-SR-DM</w:t>
      </w:r>
      <w:bookmarkEnd w:id="124"/>
    </w:p>
    <w:p>
      <w:pPr>
        <w:pStyle w:val="4"/>
        <w:rPr>
          <w:lang w:eastAsia="ko-KR"/>
        </w:rPr>
      </w:pPr>
      <w:bookmarkStart w:id="125" w:name="_Toc119920980"/>
      <w:bookmarkStart w:id="126" w:name="_Toc69828432"/>
      <w:r>
        <w:rPr>
          <w:lang w:eastAsia="ko-KR"/>
        </w:rPr>
        <w:t>5.3.1</w:t>
      </w:r>
      <w:r>
        <w:rPr>
          <w:lang w:eastAsia="ko-KR"/>
        </w:rPr>
        <w:tab/>
      </w:r>
      <w:r>
        <w:rPr>
          <w:lang w:eastAsia="ko-KR"/>
        </w:rPr>
        <w:t>Description</w:t>
      </w:r>
      <w:bookmarkEnd w:id="125"/>
      <w:bookmarkEnd w:id="126"/>
    </w:p>
    <w:p>
      <w:pPr>
        <w:rPr>
          <w:lang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rPr>
          <w:rFonts w:hint="default"/>
          <w:lang w:val="en-US" w:eastAsia="zh-CN"/>
        </w:rPr>
      </w:pP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 xml:space="preserve">Then the MOP-NM sent these data to POP-NM directly.Ensuring alarm </w:t>
      </w:r>
      <w:r>
        <w:rPr>
          <w:rFonts w:hint="eastAsia"/>
          <w:lang w:eastAsia="zh-CN"/>
        </w:rPr>
        <w:t>ID</w:t>
      </w:r>
      <w:r>
        <w:rPr>
          <w:lang w:eastAsia="zh-CN"/>
        </w:rPr>
        <w:t xml:space="preserve"> continuity, different alarm data for each POP on MOP-NM need to be forwarded to each POP.</w:t>
      </w:r>
      <w:r>
        <w:rPr>
          <w:rFonts w:hint="eastAsia"/>
          <w:lang w:val="en-US" w:eastAsia="zh-CN"/>
        </w:rPr>
        <w:t xml:space="preserve"> </w:t>
      </w: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 xml:space="preserve">not provide some descriptions of these data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p>
    <w:p>
      <w:pPr>
        <w:pStyle w:val="4"/>
        <w:rPr>
          <w:lang w:eastAsia="ko-KR"/>
        </w:rPr>
      </w:pPr>
      <w:bookmarkStart w:id="127"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rFonts w:hint="eastAsia"/>
          <w:lang w:val="en-US" w:eastAsia="zh-CN"/>
        </w:rPr>
        <w:t>The use cases of configuration, performance measurements for NG-RAN MOCN network sharing scenario can be added in TS 32.130[4]. For example, t</w:t>
      </w:r>
      <w:r>
        <w:rPr>
          <w:lang w:eastAsia="zh-CN"/>
        </w:rPr>
        <w:t xml:space="preserve">he data flow of configuration and performance measurements is depicted in figure 5.3-1. </w:t>
      </w:r>
    </w:p>
    <w:p>
      <w:pPr>
        <w:keepNext/>
        <w:keepLines/>
        <w:spacing w:before="60"/>
        <w:jc w:val="center"/>
        <w:rPr>
          <w:rFonts w:ascii="Arial" w:hAnsi="Arial"/>
          <w:b/>
        </w:rPr>
      </w:pPr>
      <w:r>
        <w:rPr>
          <w:rFonts w:ascii="Arial" w:hAnsi="Arial"/>
          <w:b/>
        </w:rPr>
        <w:object>
          <v:shape id="_x0000_i1025" o:spt="75" type="#_x0000_t75" style="height:208.4pt;width:278.4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5.3-1: Data flow of configuration and performance measurements for NG-RAN MOCN network sharing scenario</w:t>
      </w:r>
    </w:p>
    <w:p>
      <w:pPr>
        <w:pStyle w:val="47"/>
        <w:numPr>
          <w:ilvl w:val="0"/>
          <w:numId w:val="4"/>
        </w:numPr>
        <w:ind w:left="0" w:firstLine="0"/>
        <w:rPr>
          <w:lang w:val="en-US" w:eastAsia="zh-CN"/>
        </w:rPr>
      </w:pPr>
      <w:r>
        <w:rPr>
          <w:rFonts w:hint="eastAsia"/>
          <w:lang w:val="en-US" w:eastAsia="zh-CN"/>
        </w:rPr>
        <w:t>The use case of alarm data for NG-RAN MOCN network sharing scenario can be added in TS 32.130[4]. For example, t</w:t>
      </w:r>
      <w:r>
        <w:rPr>
          <w:lang w:eastAsia="zh-CN"/>
        </w:rPr>
        <w:t xml:space="preserve">he data flow of alarm data is depicted in figure 5.3-2. </w:t>
      </w:r>
    </w:p>
    <w:p>
      <w:pPr>
        <w:jc w:val="center"/>
      </w:pPr>
      <w:r>
        <w:object>
          <v:shape id="_x0000_i1026" o:spt="75" type="#_x0000_t75" style="height:220.55pt;width:300.8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5.3-2: Data flow of alarm data for NG-RAN MOCN network sharing scenario</w:t>
      </w:r>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9920982"/>
      <w:r>
        <w:t>5.4</w:t>
      </w:r>
      <w:r>
        <w:tab/>
      </w:r>
      <w:r>
        <w:t>Issue #4:  Service-based management architecture for MOCN</w:t>
      </w:r>
      <w:bookmarkEnd w:id="128"/>
    </w:p>
    <w:p>
      <w:pPr>
        <w:pStyle w:val="4"/>
        <w:rPr>
          <w:lang w:eastAsia="ko-KR"/>
        </w:rPr>
      </w:pPr>
      <w:bookmarkStart w:id="129" w:name="_Toc119920983"/>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98748643"/>
      <w:bookmarkStart w:id="131" w:name="_Toc119920984"/>
      <w:r>
        <w:rPr>
          <w:lang w:val="en-US"/>
        </w:rPr>
        <w:t>5.4.2</w:t>
      </w:r>
      <w:r>
        <w:rPr>
          <w:lang w:val="en-US"/>
        </w:rPr>
        <w:tab/>
      </w:r>
      <w:r>
        <w:rPr>
          <w:lang w:val="en-US"/>
        </w:rPr>
        <w:t>Potential solution</w:t>
      </w:r>
      <w:bookmarkEnd w:id="130"/>
      <w:bookmarkEnd w:id="131"/>
    </w:p>
    <w:p>
      <w:pPr>
        <w:keepNext/>
        <w:keepLines/>
        <w:spacing w:before="60"/>
      </w:pPr>
      <w:r>
        <w:rPr>
          <w:rFonts w:hint="eastAsia"/>
          <w:lang w:eastAsia="zh-CN"/>
        </w:rPr>
        <w:t>An</w:t>
      </w:r>
      <w:r>
        <w:t xml:space="preserve"> example of</w:t>
      </w:r>
      <w:r>
        <w:rPr>
          <w:rFonts w:hint="eastAsia"/>
          <w:lang w:val="en-US" w:eastAsia="zh-CN"/>
        </w:rPr>
        <w:t xml:space="preserve"> t</w:t>
      </w:r>
      <w:r>
        <w: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object>
          <v:shape id="_x0000_i1027" o:spt="75" type="#_x0000_t75" style="height:381.5pt;width:161pt;" o:ole="t" filled="f" o:preferrelative="t" stroked="f" coordsize="21600,21600">
            <v:path/>
            <v:fill on="f" alignshape="1" focussize="0,0"/>
            <v:stroke on="f"/>
            <v:imagedata r:id="rId16" grayscale="f" bilevel="f" o:title=""/>
            <o:lock v:ext="edit" aspectratio="t"/>
            <w10:wrap type="none"/>
            <w10:anchorlock/>
          </v:shape>
          <o:OLEObject Type="Embed" ProgID="Visio.Drawing.15" ShapeID="_x0000_i1027" DrawAspect="Content" ObjectID="_1468075727" r:id="rId15">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 xml:space="preserve">Figure 5.4-1: </w:t>
      </w:r>
      <w:r>
        <w:rPr>
          <w:rFonts w:hint="eastAsia" w:ascii="Arial" w:hAnsi="Arial"/>
          <w:b/>
          <w:lang w:val="en-US" w:eastAsia="zh-CN"/>
        </w:rPr>
        <w:t>An</w:t>
      </w:r>
      <w:r>
        <w:rPr>
          <w:rFonts w:ascii="Arial" w:hAnsi="Arial"/>
          <w:b/>
          <w:lang w:val="en-US" w:eastAsia="zh-CN"/>
        </w:rPr>
        <w:t xml:space="preserve"> example of</w:t>
      </w:r>
      <w:r>
        <w:rPr>
          <w:rFonts w:hint="eastAsia" w:ascii="Arial" w:hAnsi="Arial"/>
          <w:b/>
          <w:lang w:val="en-US" w:eastAsia="zh-CN"/>
        </w:rPr>
        <w:t xml:space="preserve"> s</w:t>
      </w:r>
      <w:r>
        <w:rPr>
          <w:rFonts w:ascii="Arial" w:hAnsi="Arial" w:eastAsia="宋体"/>
          <w:b/>
          <w:lang w:val="en-US" w:eastAsia="zh-CN"/>
        </w:rPr>
        <w:t>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w:t>
      </w:r>
      <w:r>
        <w:rPr>
          <w:rFonts w:hint="eastAsia" w:eastAsia="宋体"/>
          <w:lang w:val="en-US" w:eastAsia="zh-CN"/>
        </w:rPr>
        <w:t xml:space="preserve">  </w:t>
      </w:r>
      <w:r>
        <w:rPr>
          <w:lang w:eastAsia="zh-CN"/>
        </w:rPr>
        <w:t>3GPP Mgmt. System</w:t>
      </w:r>
      <w:r>
        <w:rPr>
          <w:rFonts w:eastAsia="宋体"/>
          <w:lang w:eastAsia="zh-CN"/>
        </w:rPr>
        <w:t xml:space="preserve"> can consume Mn</w:t>
      </w:r>
      <w:r>
        <w:rPr>
          <w:rFonts w:hint="eastAsia" w:eastAsia="宋体"/>
          <w:lang w:eastAsia="zh-CN"/>
        </w:rPr>
        <w:t>S</w:t>
      </w:r>
      <w:r>
        <w:rPr>
          <w:rFonts w:eastAsia="宋体"/>
          <w:lang w:eastAsia="zh-CN"/>
        </w:rPr>
        <w:t>(s) provided by MOP</w:t>
      </w:r>
      <w:r>
        <w:rPr>
          <w:rFonts w:hint="eastAsia" w:eastAsia="宋体"/>
          <w:lang w:val="en-US" w:eastAsia="zh-CN"/>
        </w:rPr>
        <w:t xml:space="preserve"> </w:t>
      </w:r>
      <w:r>
        <w:rPr>
          <w:lang w:eastAsia="zh-CN"/>
        </w:rPr>
        <w:t>OSS</w:t>
      </w:r>
      <w:r>
        <w:rPr>
          <w:rFonts w:eastAsia="宋体"/>
          <w:lang w:eastAsia="zh-CN"/>
        </w:rPr>
        <w:t>.</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w:t>
      </w:r>
      <w:r>
        <w:rPr>
          <w:rFonts w:hint="eastAsia" w:eastAsia="宋体"/>
          <w:lang w:val="en-US" w:eastAsia="zh-CN"/>
        </w:rPr>
        <w:t xml:space="preserve"> </w:t>
      </w:r>
      <w:r>
        <w:rPr>
          <w:lang w:eastAsia="zh-CN"/>
        </w:rPr>
        <w:t xml:space="preserve">OSS </w:t>
      </w:r>
      <w:r>
        <w:rPr>
          <w:rFonts w:eastAsia="宋体"/>
          <w:lang w:eastAsia="zh-CN"/>
        </w:rPr>
        <w:t xml:space="preserve"> provides a set of MnS(s) for POP</w:t>
      </w:r>
      <w:r>
        <w:rPr>
          <w:rFonts w:hint="eastAsia" w:eastAsia="宋体"/>
          <w:lang w:val="en-US" w:eastAsia="zh-CN"/>
        </w:rPr>
        <w:t xml:space="preserve"> </w:t>
      </w:r>
      <w:r>
        <w:rPr>
          <w:lang w:eastAsia="zh-CN"/>
        </w:rPr>
        <w:t>3GPP Mgmt. System</w:t>
      </w:r>
      <w:r>
        <w:rPr>
          <w:rFonts w:eastAsia="宋体"/>
          <w:lang w:eastAsia="zh-CN"/>
        </w:rPr>
        <w:t xml:space="preserve"> and consumes MnS(s) provided by MOP</w:t>
      </w:r>
      <w:r>
        <w:rPr>
          <w:rFonts w:hint="eastAsia" w:eastAsia="宋体"/>
          <w:lang w:val="en-US" w:eastAsia="zh-CN"/>
        </w:rPr>
        <w:t xml:space="preserve"> </w:t>
      </w:r>
      <w:r>
        <w:rPr>
          <w:lang w:eastAsia="zh-CN"/>
        </w:rPr>
        <w:t>3GPP Mgmt. System</w:t>
      </w:r>
      <w:r>
        <w:rPr>
          <w:rFonts w:eastAsia="宋体"/>
          <w:lang w:eastAsia="zh-CN"/>
        </w:rPr>
        <w:t>.</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w:t>
      </w:r>
      <w:r>
        <w:rPr>
          <w:rFonts w:hint="eastAsia" w:eastAsia="宋体"/>
          <w:lang w:val="en-US" w:eastAsia="zh-CN"/>
        </w:rPr>
        <w:t xml:space="preserve"> </w:t>
      </w:r>
      <w:r>
        <w:rPr>
          <w:lang w:eastAsia="zh-CN"/>
        </w:rPr>
        <w:t>3GPP Mgmt. System</w:t>
      </w:r>
      <w:r>
        <w:rPr>
          <w:rFonts w:eastAsia="宋体"/>
          <w:lang w:eastAsia="zh-CN"/>
        </w:rPr>
        <w:t xml:space="preserve"> provides a set of MnS(s) for MOP</w:t>
      </w:r>
      <w:r>
        <w:rPr>
          <w:rFonts w:hint="eastAsia" w:eastAsia="宋体"/>
          <w:lang w:val="en-US" w:eastAsia="zh-CN"/>
        </w:rPr>
        <w:t xml:space="preserve"> </w:t>
      </w:r>
      <w:r>
        <w:rPr>
          <w:lang w:eastAsia="zh-CN"/>
        </w:rPr>
        <w:t>OSS</w:t>
      </w:r>
      <w:r>
        <w:rPr>
          <w:rFonts w:eastAsia="宋体"/>
          <w:lang w:eastAsia="zh-CN"/>
        </w:rPr>
        <w:t>.</w:t>
      </w:r>
    </w:p>
    <w:p>
      <w:pPr>
        <w:pStyle w:val="3"/>
      </w:pPr>
      <w:bookmarkStart w:id="132" w:name="_Toc11992098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Use of MSAC for MOCN sharing scenarios</w:t>
      </w:r>
      <w:bookmarkEnd w:id="132"/>
    </w:p>
    <w:p>
      <w:pPr>
        <w:pStyle w:val="4"/>
        <w:rPr>
          <w:lang w:eastAsia="ko-KR"/>
        </w:rPr>
      </w:pPr>
      <w:bookmarkStart w:id="133" w:name="_Toc119920986"/>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and provide relevant system user permissions for each POP. </w:t>
      </w:r>
    </w:p>
    <w:p>
      <w:pPr>
        <w:pStyle w:val="4"/>
        <w:rPr>
          <w:lang w:eastAsia="ko-KR"/>
        </w:rPr>
      </w:pPr>
      <w:bookmarkStart w:id="134"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rPr>
          <w:lang w:eastAsia="zh-CN"/>
        </w:rPr>
      </w:pPr>
      <w:r>
        <w:rPr>
          <w:rFonts w:hint="eastAsia"/>
          <w:lang w:val="en-GB" w:eastAsia="zh-CN"/>
        </w:rPr>
        <w:t>T</w:t>
      </w:r>
      <w:r>
        <w:rPr>
          <w:lang w:eastAsia="zh-CN"/>
        </w:rPr>
        <w:t>he MOP</w:t>
      </w:r>
      <w:r>
        <w:rPr>
          <w:rFonts w:hint="eastAsia"/>
          <w:lang w:val="en-GB" w:eastAsia="zh-CN"/>
        </w:rPr>
        <w:t>-SR-DM</w:t>
      </w:r>
      <w:r>
        <w:rPr>
          <w:lang w:eastAsia="zh-CN"/>
        </w:rPr>
        <w:t xml:space="preserve"> shall </w:t>
      </w:r>
      <w:r>
        <w:rPr>
          <w:lang w:val="en-GB" w:eastAsia="zh-CN"/>
        </w:rPr>
        <w:t xml:space="preserve">allow </w:t>
      </w:r>
      <w:r>
        <w:rPr>
          <w:rFonts w:hint="eastAsia"/>
          <w:lang w:val="en-GB" w:eastAsia="zh-CN"/>
        </w:rPr>
        <w:t>authorized POP user</w:t>
      </w:r>
      <w:r>
        <w:rPr>
          <w:lang w:val="en-GB" w:eastAsia="zh-CN"/>
        </w:rPr>
        <w:t xml:space="preserve">s to </w:t>
      </w:r>
      <w:r>
        <w:rPr>
          <w:rFonts w:hint="eastAsia"/>
          <w:lang w:val="en-GB" w:eastAsia="zh-CN"/>
        </w:rPr>
        <w:t>access,</w:t>
      </w:r>
      <w:r>
        <w:rPr>
          <w:lang w:val="en-GB" w:eastAsia="zh-CN"/>
        </w:rPr>
        <w:t xml:space="preserve"> read and download</w:t>
      </w:r>
      <w:r>
        <w:rPr>
          <w:rFonts w:hint="eastAsia"/>
          <w:lang w:val="en-GB" w:eastAsia="zh-CN"/>
        </w:rPr>
        <w:t xml:space="preserve"> </w:t>
      </w:r>
      <w:r>
        <w:rPr>
          <w:lang w:val="en-GB" w:eastAsia="zh-CN"/>
        </w:rPr>
        <w:t xml:space="preserve">data of </w:t>
      </w:r>
      <w:r>
        <w:rPr>
          <w:lang w:eastAsia="zh-CN"/>
        </w:rPr>
        <w:t>configuration</w:t>
      </w:r>
      <w:r>
        <w:rPr>
          <w:rFonts w:hint="eastAsia"/>
          <w:lang w:val="en-GB" w:eastAsia="zh-CN"/>
        </w:rPr>
        <w:t>,</w:t>
      </w:r>
      <w:r>
        <w:rPr>
          <w:lang w:eastAsia="zh-CN"/>
        </w:rPr>
        <w:t xml:space="preserve"> performance</w:t>
      </w:r>
      <w:r>
        <w:rPr>
          <w:rFonts w:hint="eastAsia"/>
          <w:lang w:val="en-GB" w:eastAsia="zh-CN"/>
        </w:rPr>
        <w:t xml:space="preserve"> measurements and alarm</w:t>
      </w:r>
      <w:r>
        <w:rPr>
          <w:lang w:eastAsia="zh-CN"/>
        </w:rPr>
        <w:t>s.</w:t>
      </w:r>
    </w:p>
    <w:p>
      <w:pPr>
        <w:pStyle w:val="47"/>
        <w:ind w:left="0" w:firstLine="0"/>
        <w:rPr>
          <w:color w:val="FF0000"/>
          <w:lang w:val="en-US" w:eastAsia="zh-CN"/>
        </w:rPr>
      </w:pPr>
      <w:r>
        <w:rPr>
          <w:color w:val="FF0000"/>
          <w:lang w:val="en-US" w:eastAsia="zh-CN"/>
        </w:rPr>
        <w:t>Editor’s n</w:t>
      </w:r>
      <w:r>
        <w:rPr>
          <w:rFonts w:hint="eastAsia"/>
          <w:color w:val="FF0000"/>
          <w:lang w:val="en-US" w:eastAsia="zh-CN"/>
        </w:rPr>
        <w:t>ote: The</w:t>
      </w:r>
      <w:r>
        <w:rPr>
          <w:color w:val="FF0000"/>
          <w:lang w:val="en-US" w:eastAsia="zh-CN"/>
        </w:rPr>
        <w:t xml:space="preserve"> remote access requirement of</w:t>
      </w:r>
      <w:r>
        <w:rPr>
          <w:rFonts w:hint="eastAsia"/>
          <w:color w:val="FF0000"/>
          <w:lang w:val="en-US" w:eastAsia="zh-CN"/>
        </w:rPr>
        <w:t xml:space="preserve"> MOP-SR-DM </w:t>
      </w:r>
      <w:r>
        <w:rPr>
          <w:color w:val="FF0000"/>
          <w:lang w:val="en-US" w:eastAsia="zh-CN"/>
        </w:rPr>
        <w:t>could reuse the solution from</w:t>
      </w:r>
      <w:r>
        <w:rPr>
          <w:rFonts w:hint="eastAsia"/>
          <w:color w:val="FF0000"/>
          <w:lang w:val="en-US" w:eastAsia="zh-CN"/>
        </w:rPr>
        <w:t xml:space="preserve"> the</w:t>
      </w:r>
      <w:r>
        <w:rPr>
          <w:color w:val="FF0000"/>
          <w:lang w:val="en-US" w:eastAsia="zh-CN"/>
        </w:rPr>
        <w:t xml:space="preserve"> role-based access control</w:t>
      </w:r>
      <w:r>
        <w:rPr>
          <w:rFonts w:hint="eastAsia"/>
          <w:color w:val="FF0000"/>
          <w:lang w:val="en-US" w:eastAsia="zh-CN"/>
        </w:rPr>
        <w:t xml:space="preserve"> capability </w:t>
      </w:r>
      <w:r>
        <w:rPr>
          <w:color w:val="FF0000"/>
          <w:lang w:val="en-US" w:eastAsia="zh-CN"/>
        </w:rPr>
        <w:t>of</w:t>
      </w:r>
      <w:r>
        <w:rPr>
          <w:rFonts w:hint="eastAsia"/>
          <w:color w:val="FF0000"/>
          <w:lang w:val="en-US" w:eastAsia="zh-CN"/>
        </w:rPr>
        <w:t xml:space="preserve"> work item MSAC</w:t>
      </w:r>
      <w:r>
        <w:rPr>
          <w:color w:val="FF0000"/>
          <w:lang w:val="en-US" w:eastAsia="zh-CN"/>
        </w:rPr>
        <w:t xml:space="preserve"> (which will be updated with a specification clause in the future).</w:t>
      </w:r>
    </w:p>
    <w:p>
      <w:pPr>
        <w:pStyle w:val="3"/>
      </w:pPr>
      <w:bookmarkStart w:id="135" w:name="_Toc119920988"/>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9920989"/>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3"/>
        <w:rPr>
          <w:lang w:val="en-US" w:eastAsia="zh-CN"/>
        </w:rPr>
      </w:pPr>
      <w:bookmarkStart w:id="138" w:name="_Toc119920991"/>
      <w:r>
        <w:rPr>
          <w:lang w:val="fr-FR"/>
        </w:rPr>
        <w:t>5.</w:t>
      </w:r>
      <w:r>
        <w:rPr>
          <w:rFonts w:hint="eastAsia"/>
          <w:lang w:val="en-US" w:eastAsia="zh-CN"/>
        </w:rPr>
        <w:t>7</w:t>
      </w:r>
      <w:r>
        <w:rPr>
          <w:lang w:val="fr-FR"/>
        </w:rPr>
        <w:tab/>
      </w:r>
      <w:r>
        <w:t>Issue #</w:t>
      </w:r>
      <w:r>
        <w:rPr>
          <w:rFonts w:hint="eastAsia"/>
          <w:lang w:val="en-US" w:eastAsia="zh-CN"/>
        </w:rPr>
        <w:t>7</w:t>
      </w:r>
      <w:r>
        <w:t xml:space="preserve">: </w:t>
      </w:r>
      <w:r>
        <w:rPr>
          <w:lang w:val="en-US" w:eastAsia="zh-CN"/>
        </w:rPr>
        <w:t xml:space="preserve"> 5QI-related attribute requirement for operator specific IOC</w:t>
      </w:r>
      <w:bookmarkEnd w:id="138"/>
    </w:p>
    <w:p>
      <w:pPr>
        <w:pStyle w:val="4"/>
        <w:rPr>
          <w:rFonts w:eastAsia="宋体"/>
          <w:lang w:eastAsia="ko-KR"/>
        </w:rPr>
      </w:pPr>
      <w:bookmarkStart w:id="139" w:name="_Toc119920992"/>
      <w:r>
        <w:rPr>
          <w:rFonts w:hint="eastAsia" w:eastAsia="宋体"/>
          <w:lang w:val="en-US" w:eastAsia="zh-CN"/>
        </w:rPr>
        <w:t>5.7</w:t>
      </w:r>
      <w:r>
        <w:rPr>
          <w:rFonts w:eastAsia="宋体"/>
          <w:lang w:eastAsia="ko-KR"/>
        </w:rPr>
        <w:t>.1</w:t>
      </w:r>
      <w:r>
        <w:rPr>
          <w:rFonts w:eastAsia="宋体"/>
          <w:lang w:eastAsia="ko-KR"/>
        </w:rPr>
        <w:tab/>
      </w:r>
      <w:r>
        <w:rPr>
          <w:rFonts w:eastAsia="宋体"/>
          <w:lang w:eastAsia="ko-KR"/>
        </w:rPr>
        <w:t>Description</w:t>
      </w:r>
      <w:bookmarkEnd w:id="139"/>
    </w:p>
    <w:p>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pPr>
        <w:pStyle w:val="4"/>
        <w:rPr>
          <w:lang w:eastAsia="ko-KR"/>
        </w:rPr>
      </w:pPr>
      <w:bookmarkStart w:id="140" w:name="_Toc119920993"/>
      <w:r>
        <w:rPr>
          <w:rFonts w:hint="eastAsia"/>
          <w:lang w:val="en-US" w:eastAsia="zh-CN"/>
        </w:rPr>
        <w:t>5.7</w:t>
      </w:r>
      <w:r>
        <w:rPr>
          <w:lang w:eastAsia="ko-KR"/>
        </w:rPr>
        <w:t>.2</w:t>
      </w:r>
      <w:r>
        <w:rPr>
          <w:lang w:eastAsia="ko-KR"/>
        </w:rPr>
        <w:tab/>
      </w:r>
      <w:r>
        <w:rPr>
          <w:lang w:eastAsia="ko-KR"/>
        </w:rPr>
        <w:t>Potential solutions</w:t>
      </w:r>
      <w:bookmarkEnd w:id="140"/>
    </w:p>
    <w:p>
      <w:pPr>
        <w:rPr>
          <w:lang w:val="en-US" w:eastAsia="zh-CN"/>
        </w:rPr>
      </w:pPr>
      <w:r>
        <w:rPr>
          <w:lang w:val="en-US" w:eastAsia="zh-CN"/>
        </w:rPr>
        <w:t>To configure operator specific 5QI an optional attribute can be added to the Configurable5QISet to identify the operator to which the 5QI set applies.</w:t>
      </w:r>
    </w:p>
    <w:p>
      <w:pPr>
        <w:pStyle w:val="5"/>
        <w:rPr>
          <w:sz w:val="28"/>
          <w:lang w:val="en-US" w:eastAsia="zh-CN"/>
        </w:rPr>
      </w:pPr>
      <w:bookmarkStart w:id="141" w:name="_Toc119920994"/>
      <w:r>
        <w:rPr>
          <w:lang w:val="en-US"/>
        </w:rPr>
        <w:t>5.</w:t>
      </w:r>
      <w:r>
        <w:rPr>
          <w:rFonts w:hint="eastAsia"/>
          <w:lang w:val="en-US" w:eastAsia="zh-CN"/>
        </w:rPr>
        <w:t>7</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141"/>
    </w:p>
    <w:p>
      <w:pPr>
        <w:pStyle w:val="47"/>
        <w:numPr>
          <w:ilvl w:val="0"/>
          <w:numId w:val="6"/>
        </w:numPr>
        <w:ind w:left="568" w:hanging="284"/>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pPr>
        <w:pStyle w:val="47"/>
        <w:numPr>
          <w:ilvl w:val="0"/>
          <w:numId w:val="6"/>
        </w:numPr>
        <w:rPr>
          <w:lang w:val="en-US" w:eastAsia="zh-CN"/>
        </w:rPr>
      </w:pPr>
      <w:r>
        <w:rPr>
          <w:lang w:val="en-US" w:eastAsia="zh-CN"/>
        </w:rPr>
        <w:t>The potential NRM changes to support above could include:</w:t>
      </w:r>
    </w:p>
    <w:p>
      <w:pPr>
        <w:pStyle w:val="47"/>
        <w:numPr>
          <w:ilvl w:val="1"/>
          <w:numId w:val="0"/>
        </w:numPr>
        <w:ind w:left="570" w:leftChars="143"/>
        <w:rPr>
          <w:lang w:val="en-US" w:eastAsia="zh-CN"/>
        </w:rPr>
      </w:pPr>
      <w:r>
        <w:rPr>
          <w:lang w:val="en-US" w:eastAsia="zh-CN"/>
        </w:rPr>
        <w:t xml:space="preserve">     </w:t>
      </w:r>
      <w:r>
        <w:rPr>
          <w:lang w:val="en-US" w:eastAsia="zh-CN"/>
        </w:rPr>
        <w:tab/>
      </w:r>
      <w:r>
        <w:rPr>
          <w:lang w:val="en-US" w:eastAsia="zh-CN"/>
        </w:rPr>
        <w:t>New attribute added to Configurable5QISet:</w:t>
      </w:r>
    </w:p>
    <w:tbl>
      <w:tblPr>
        <w:tblStyle w:val="2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hint="eastAsia" w:ascii="Courier New" w:hAnsi="Courier New" w:cs="Courier New"/>
                <w:sz w:val="18"/>
                <w:lang w:val="en-US" w:eastAsia="zh-CN"/>
              </w:rPr>
              <w:t>pLMNId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0"/>
        </w:numPr>
        <w:rPr>
          <w:lang w:val="en-US" w:eastAsia="zh-CN"/>
        </w:rPr>
      </w:pPr>
    </w:p>
    <w:p>
      <w:pPr>
        <w:pStyle w:val="47"/>
        <w:numPr>
          <w:ilvl w:val="1"/>
          <w:numId w:val="0"/>
        </w:numPr>
        <w:ind w:left="200" w:leftChars="100" w:firstLine="520"/>
        <w:rPr>
          <w:lang w:val="en-US" w:eastAsia="zh-CN"/>
        </w:rPr>
      </w:pPr>
      <w:r>
        <w:rPr>
          <w:lang w:val="en-US" w:eastAsia="zh-CN"/>
        </w:rPr>
        <w:t>with constraint</w:t>
      </w:r>
      <w:r>
        <w:rPr>
          <w:rFonts w:hint="eastAsia"/>
          <w:lang w:val="en-US" w:eastAsia="zh-CN"/>
        </w:rPr>
        <w:t xml:space="preserve">: </w:t>
      </w:r>
    </w:p>
    <w:tbl>
      <w:tblPr>
        <w:tblStyle w:val="26"/>
        <w:tblW w:w="8500" w:type="dxa"/>
        <w:jc w:val="center"/>
        <w:tblLayout w:type="fixed"/>
        <w:tblCellMar>
          <w:top w:w="0" w:type="dxa"/>
          <w:left w:w="108" w:type="dxa"/>
          <w:bottom w:w="0" w:type="dxa"/>
          <w:right w:w="108" w:type="dxa"/>
        </w:tblCellMar>
      </w:tblPr>
      <w:tblGrid>
        <w:gridCol w:w="4045"/>
        <w:gridCol w:w="4455"/>
      </w:tblGrid>
      <w:tr>
        <w:trPr>
          <w:cantSplit/>
          <w:jc w:val="center"/>
        </w:trPr>
        <w:tc>
          <w:tcPr>
            <w:tcW w:w="4045"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455"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045"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455"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pStyle w:val="47"/>
        <w:numPr>
          <w:ilvl w:val="1"/>
          <w:numId w:val="0"/>
        </w:numPr>
        <w:ind w:left="484" w:leftChars="100"/>
        <w:rPr>
          <w:lang w:val="en-US" w:eastAsia="zh-CN"/>
        </w:rPr>
      </w:pPr>
    </w:p>
    <w:p>
      <w:pPr>
        <w:pStyle w:val="47"/>
        <w:numPr>
          <w:ilvl w:val="0"/>
          <w:numId w:val="6"/>
        </w:numPr>
        <w:rPr>
          <w:lang w:val="en-US" w:eastAsia="zh-CN"/>
        </w:rPr>
      </w:pPr>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pPr>
        <w:pStyle w:val="5"/>
        <w:rPr>
          <w:sz w:val="28"/>
          <w:lang w:val="en-US" w:eastAsia="zh-CN"/>
        </w:rPr>
      </w:pPr>
      <w:bookmarkStart w:id="142" w:name="_Toc119920995"/>
      <w:r>
        <w:rPr>
          <w:lang w:val="en-US"/>
        </w:rPr>
        <w:t>5.</w:t>
      </w:r>
      <w:r>
        <w:rPr>
          <w:rFonts w:hint="eastAsia"/>
          <w:lang w:val="en-US" w:eastAsia="zh-CN"/>
        </w:rPr>
        <w:t>7</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142"/>
    </w:p>
    <w:p>
      <w:pPr>
        <w:rPr>
          <w:lang w:val="en-US" w:eastAsia="zh-CN"/>
        </w:rPr>
      </w:pPr>
      <w:r>
        <w:rPr>
          <w:lang w:val="en-US" w:eastAsia="zh-CN"/>
        </w:rPr>
        <w:t xml:space="preserve">To configure operator specific 5QI sets, new attributes could be added to the OperatorDU to refer to operator specific 5QI sets. </w:t>
      </w:r>
    </w:p>
    <w:p>
      <w:pPr>
        <w:rPr>
          <w:lang w:val="en-US" w:eastAsia="zh-CN"/>
        </w:rPr>
      </w:pPr>
      <w:r>
        <w:rPr>
          <w:lang w:val="en-US" w:eastAsia="zh-CN"/>
        </w:rPr>
        <w:t>This would not impact the Configurable5QISet definition and keeps the 5QI set configuration the same for RAN MOCN network sharing, and non-sharing scenarios.</w:t>
      </w:r>
    </w:p>
    <w:p>
      <w:pPr>
        <w:pStyle w:val="47"/>
        <w:numPr>
          <w:ilvl w:val="0"/>
          <w:numId w:val="7"/>
        </w:numPr>
        <w:rPr>
          <w:rFonts w:ascii="Arial" w:hAnsi="Arial" w:eastAsia="宋体" w:cs="Arial"/>
          <w:lang w:val="en-US" w:eastAsia="zh-CN"/>
        </w:rPr>
      </w:pPr>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include a reference to a specific 5QI set.</w:t>
      </w:r>
    </w:p>
    <w:p>
      <w:pPr>
        <w:pStyle w:val="47"/>
        <w:numPr>
          <w:ilvl w:val="0"/>
          <w:numId w:val="7"/>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OperatorDU:</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configurable5QISetRef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7"/>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0" w:type="auto"/>
        <w:jc w:val="center"/>
        <w:tblLayout w:type="fixed"/>
        <w:tblCellMar>
          <w:top w:w="0" w:type="dxa"/>
          <w:left w:w="108" w:type="dxa"/>
          <w:bottom w:w="0" w:type="dxa"/>
          <w:right w:w="108" w:type="dxa"/>
        </w:tblCellMar>
      </w:tblPr>
      <w:tblGrid>
        <w:gridCol w:w="4886"/>
        <w:gridCol w:w="4602"/>
      </w:tblGrid>
      <w:tr>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configurable5QISetRef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rPr>
            </w:pPr>
            <w:r>
              <w:rPr>
                <w:rFonts w:ascii="Courier New" w:hAnsi="Courier New" w:cs="Courier New"/>
              </w:rPr>
              <w:t>dynamic5QISetRef</w:t>
            </w:r>
          </w:p>
        </w:tc>
        <w:tc>
          <w:tcPr>
            <w:tcW w:w="4602" w:type="dxa"/>
            <w:tcBorders>
              <w:top w:val="single" w:color="auto" w:sz="4" w:space="0"/>
              <w:left w:val="single" w:color="auto" w:sz="4" w:space="0"/>
              <w:bottom w:val="single" w:color="auto" w:sz="4" w:space="0"/>
              <w:right w:val="single" w:color="auto" w:sz="4" w:space="0"/>
            </w:tcBorders>
          </w:tcPr>
          <w:p>
            <w:pPr>
              <w:pStyle w:val="39"/>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7"/>
        </w:numPr>
        <w:rPr>
          <w:rFonts w:ascii="Arial" w:hAnsi="Arial" w:eastAsia="宋体" w:cs="Arial"/>
          <w:lang w:val="en-US" w:eastAsia="zh-CN"/>
        </w:rPr>
      </w:pPr>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7"/>
        </w:numPr>
        <w:rPr>
          <w:rFonts w:ascii="Arial" w:hAnsi="Arial" w:eastAsia="宋体" w:cs="Arial"/>
          <w:lang w:val="en-US" w:eastAsia="zh-CN"/>
        </w:rPr>
      </w:pPr>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7"/>
        </w:numPr>
        <w:rPr>
          <w:rFonts w:ascii="Arial" w:hAnsi="Arial" w:eastAsia="宋体" w:cs="Arial"/>
          <w:lang w:val="en-US" w:eastAsia="zh-CN"/>
        </w:rPr>
      </w:pPr>
      <w:r>
        <w:rPr>
          <w:lang w:val="en-US" w:eastAsia="zh-CN"/>
        </w:rPr>
        <w:t>Each operator’s OperatorDU instance references their specific 5QI set via the new reference attribute (configurable5QISetRef).</w:t>
      </w:r>
    </w:p>
    <w:p>
      <w:pPr>
        <w:pStyle w:val="5"/>
        <w:rPr>
          <w:sz w:val="28"/>
          <w:lang w:val="en-US" w:eastAsia="zh-CN"/>
        </w:rPr>
      </w:pPr>
      <w:bookmarkStart w:id="143" w:name="_Toc119920996"/>
      <w:r>
        <w:rPr>
          <w:lang w:val="en-US"/>
        </w:rPr>
        <w:t>5.</w:t>
      </w:r>
      <w:r>
        <w:rPr>
          <w:rFonts w:hint="eastAsia"/>
          <w:lang w:val="en-US" w:eastAsia="zh-CN"/>
        </w:rPr>
        <w:t>7</w:t>
      </w:r>
      <w:r>
        <w:rPr>
          <w:lang w:val="en-US"/>
        </w:rPr>
        <w:t>.2.</w:t>
      </w:r>
      <w:r>
        <w:rPr>
          <w:rFonts w:hint="eastAsia"/>
          <w:lang w:val="en-US" w:eastAsia="zh-CN"/>
        </w:rPr>
        <w:t>3</w:t>
      </w:r>
      <w:r>
        <w:rPr>
          <w:lang w:val="en-US"/>
        </w:rPr>
        <w:tab/>
      </w:r>
      <w:r>
        <w:rPr>
          <w:lang w:val="en-US"/>
        </w:rPr>
        <w:t xml:space="preserve">Solution </w:t>
      </w:r>
      <w:r>
        <w:rPr>
          <w:rFonts w:hint="eastAsia"/>
          <w:lang w:val="en-US" w:eastAsia="zh-CN"/>
        </w:rPr>
        <w:t>3</w:t>
      </w:r>
      <w:bookmarkEnd w:id="143"/>
    </w:p>
    <w:p>
      <w:pPr>
        <w:rPr>
          <w:lang w:val="en-US" w:eastAsia="zh-CN"/>
        </w:rPr>
      </w:pPr>
      <w:r>
        <w:rPr>
          <w:lang w:val="en-US" w:eastAsia="zh-CN"/>
        </w:rPr>
        <w:t>To configure operator specific 5QI sets, new attributes could be added to the Configurable5QISet to refer to operator specific DUs.</w:t>
      </w:r>
    </w:p>
    <w:p>
      <w:pPr>
        <w:rPr>
          <w:lang w:val="en-US" w:eastAsia="zh-CN"/>
        </w:rPr>
      </w:pPr>
      <w:r>
        <w:rPr>
          <w:lang w:val="en-US" w:eastAsia="zh-CN"/>
        </w:rPr>
        <w:t>This would impact the Configurable5QISet definition and make the 5QI set configuration different for RAN MOCN network sharing, and non-sharing scenarios.</w:t>
      </w:r>
    </w:p>
    <w:p>
      <w:pPr>
        <w:pStyle w:val="47"/>
        <w:numPr>
          <w:ilvl w:val="0"/>
          <w:numId w:val="8"/>
        </w:numPr>
        <w:rPr>
          <w:rFonts w:ascii="Arial" w:hAnsi="Arial" w:eastAsia="宋体" w:cs="Arial"/>
          <w:lang w:val="en-US" w:eastAsia="zh-CN"/>
        </w:rPr>
      </w:pPr>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pPr>
        <w:pStyle w:val="47"/>
        <w:numPr>
          <w:ilvl w:val="0"/>
          <w:numId w:val="8"/>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Configurable5QISet:</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operatorDURef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8"/>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9488" w:type="dxa"/>
        <w:jc w:val="center"/>
        <w:tblLayout w:type="fixed"/>
        <w:tblCellMar>
          <w:top w:w="0" w:type="dxa"/>
          <w:left w:w="108" w:type="dxa"/>
          <w:bottom w:w="0" w:type="dxa"/>
          <w:right w:w="108" w:type="dxa"/>
        </w:tblCellMar>
      </w:tblPr>
      <w:tblGrid>
        <w:gridCol w:w="4886"/>
        <w:gridCol w:w="4602"/>
      </w:tblGrid>
      <w:tr>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operatorDURef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8"/>
        </w:numPr>
        <w:rPr>
          <w:rFonts w:ascii="Arial" w:hAnsi="Arial" w:eastAsia="宋体" w:cs="Arial"/>
          <w:lang w:val="en-US" w:eastAsia="zh-CN"/>
        </w:rPr>
      </w:pPr>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8"/>
        </w:numPr>
        <w:rPr>
          <w:rFonts w:ascii="Arial" w:hAnsi="Arial" w:eastAsia="宋体" w:cs="Arial"/>
          <w:lang w:val="en-US" w:eastAsia="zh-CN"/>
        </w:rPr>
      </w:pPr>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8"/>
        </w:numPr>
        <w:rPr>
          <w:rFonts w:ascii="Arial" w:hAnsi="Arial" w:eastAsia="宋体" w:cs="Arial"/>
          <w:lang w:val="en-US" w:eastAsia="zh-CN"/>
        </w:rPr>
      </w:pPr>
      <w:r>
        <w:rPr>
          <w:lang w:val="en-US" w:eastAsia="zh-CN"/>
        </w:rPr>
        <w:t>Each operator’s Configurable5QISet instance references their specific OperatorDU instance via the new reference attribute (operatorDURef).</w:t>
      </w:r>
    </w:p>
    <w:p>
      <w:pPr>
        <w:pStyle w:val="3"/>
        <w:rPr>
          <w:lang w:val="fr-FR" w:eastAsia="ko-KR"/>
        </w:rPr>
      </w:pPr>
      <w:bookmarkStart w:id="144" w:name="_Toc119920997"/>
      <w:r>
        <w:rPr>
          <w:lang w:val="fr-FR" w:eastAsia="ko-KR"/>
        </w:rPr>
        <w:t>5.</w:t>
      </w:r>
      <w:r>
        <w:rPr>
          <w:rFonts w:hint="eastAsia"/>
          <w:lang w:val="en-US" w:eastAsia="zh-CN"/>
        </w:rPr>
        <w:t>8</w:t>
      </w:r>
      <w:r>
        <w:rPr>
          <w:lang w:val="fr-FR" w:eastAsia="ko-KR"/>
        </w:rPr>
        <w:tab/>
      </w:r>
      <w:r>
        <w:rPr>
          <w:lang w:val="fr-FR" w:eastAsia="ko-KR"/>
        </w:rPr>
        <w:t>Issue #</w:t>
      </w:r>
      <w:r>
        <w:rPr>
          <w:rFonts w:hint="eastAsia"/>
          <w:lang w:val="en-US" w:eastAsia="zh-CN"/>
        </w:rPr>
        <w:t>8</w:t>
      </w:r>
      <w:r>
        <w:rPr>
          <w:lang w:val="fr-FR" w:eastAsia="ko-KR"/>
        </w:rPr>
        <w:t>:  PLMN granularity requirement of performance measurements for MOCN</w:t>
      </w:r>
      <w:bookmarkEnd w:id="144"/>
    </w:p>
    <w:p>
      <w:pPr>
        <w:pStyle w:val="4"/>
        <w:rPr>
          <w:lang w:eastAsia="ko-KR"/>
        </w:rPr>
      </w:pPr>
      <w:bookmarkStart w:id="145" w:name="_Toc119920998"/>
      <w:r>
        <w:rPr>
          <w:lang w:eastAsia="ko-KR"/>
        </w:rPr>
        <w:t>5.</w:t>
      </w:r>
      <w:r>
        <w:rPr>
          <w:rFonts w:hint="eastAsia"/>
          <w:lang w:val="en-US" w:eastAsia="zh-CN"/>
        </w:rPr>
        <w:t>8</w:t>
      </w:r>
      <w:r>
        <w:rPr>
          <w:lang w:eastAsia="ko-KR"/>
        </w:rPr>
        <w:t>.1</w:t>
      </w:r>
      <w:r>
        <w:rPr>
          <w:lang w:eastAsia="ko-KR"/>
        </w:rPr>
        <w:tab/>
      </w:r>
      <w:r>
        <w:rPr>
          <w:lang w:eastAsia="ko-KR"/>
        </w:rPr>
        <w:t>Description</w:t>
      </w:r>
      <w:bookmarkEnd w:id="145"/>
    </w:p>
    <w:p>
      <w:pPr>
        <w:ind w:left="568" w:hanging="284"/>
        <w:rPr>
          <w:rFonts w:eastAsia="宋体"/>
          <w:lang w:eastAsia="zh-CN"/>
        </w:rPr>
      </w:pPr>
      <w:r>
        <w:rPr>
          <w:rFonts w:hint="eastAsia" w:eastAsia="宋体"/>
          <w:lang w:eastAsia="zh-CN"/>
        </w:rPr>
        <w:t>For management requirements of MOCN networking sharing, MOP-NM needs to get some PLMN granularity performance measurements to support the POP’s network operation. For an operator in a shared network, cell-level metrics cannot meet the requirements of a single operator for network evaluation and optimization. The 3GPP management system of the MOP shall have the capability to collect and report some measurements in PLMN granularity for each POP. However, in TS 28.552, some measurements(e.g. PDU session management measurements, DRB related measurements) have not yet been differentiated the PLMN granularity. So some non-PLMN performance measurements need add PLMN granularity in MOCN networking sharing scenario.</w:t>
      </w:r>
    </w:p>
    <w:p>
      <w:pPr>
        <w:pStyle w:val="4"/>
        <w:rPr>
          <w:lang w:val="en-US" w:eastAsia="ko-KR"/>
        </w:rPr>
      </w:pPr>
      <w:bookmarkStart w:id="146"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146"/>
    </w:p>
    <w:p>
      <w:pPr>
        <w:rPr>
          <w:rFonts w:eastAsia="宋体"/>
          <w:lang w:val="en-US" w:eastAsia="ko-KR"/>
        </w:rPr>
      </w:pPr>
      <w:r>
        <w:rPr>
          <w:rFonts w:eastAsia="宋体"/>
          <w:lang w:eastAsia="ko-KR"/>
        </w:rPr>
        <w:t xml:space="preserve">1. </w:t>
      </w:r>
      <w:r>
        <w:rPr>
          <w:rFonts w:hint="eastAsia" w:eastAsia="宋体"/>
          <w:lang w:val="en-US" w:eastAsia="zh-CN"/>
        </w:rPr>
        <w:t>At NRCellCU,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w:t>
      </w:r>
      <w:r>
        <w:rPr>
          <w:rFonts w:hint="eastAsia" w:eastAsia="宋体"/>
          <w:lang w:val="en-US" w:eastAsia="ko-KR"/>
        </w:rPr>
        <w:t xml:space="preserve"> </w:t>
      </w:r>
      <w:r>
        <w:rPr>
          <w:rFonts w:hint="eastAsia" w:eastAsia="宋体"/>
          <w:lang w:val="en-US" w:eastAsia="zh-CN"/>
        </w:rPr>
        <w:t xml:space="preserve">to </w:t>
      </w:r>
      <w:r>
        <w:rPr>
          <w:rFonts w:hint="eastAsia" w:eastAsia="宋体"/>
          <w:lang w:val="en-US" w:eastAsia="ko-KR"/>
        </w:rPr>
        <w:t xml:space="preserve">be added </w:t>
      </w:r>
      <w:r>
        <w:rPr>
          <w:rFonts w:hint="eastAsia" w:eastAsia="宋体"/>
          <w:lang w:val="en-US" w:eastAsia="zh-CN"/>
        </w:rPr>
        <w:t>in the</w:t>
      </w:r>
      <w:r>
        <w:rPr>
          <w:rFonts w:hint="eastAsia" w:eastAsia="宋体"/>
          <w:lang w:val="en-US" w:eastAsia="ko-KR"/>
        </w:rPr>
        <w:t xml:space="preserve"> follow</w:t>
      </w:r>
      <w:r>
        <w:rPr>
          <w:rFonts w:hint="eastAsia" w:eastAsia="宋体"/>
          <w:lang w:val="en-US" w:eastAsia="zh-CN"/>
        </w:rPr>
        <w:t>ing performance measurements</w:t>
      </w:r>
      <w:r>
        <w:rPr>
          <w:rFonts w:hint="eastAsia" w:eastAsia="宋体"/>
          <w:lang w:val="en-US" w:eastAsia="ko-KR"/>
        </w:rPr>
        <w:t>:</w:t>
      </w:r>
    </w:p>
    <w:tbl>
      <w:tblPr>
        <w:tblStyle w:val="26"/>
        <w:tblW w:w="8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1"/>
        <w:gridCol w:w="4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81"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5"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RRC connection number</w:t>
            </w:r>
          </w:p>
        </w:tc>
        <w:tc>
          <w:tcPr>
            <w:tcW w:w="4875" w:type="dxa"/>
          </w:tcPr>
          <w:p>
            <w:pPr>
              <w:keepNext/>
              <w:keepLines/>
              <w:spacing w:after="0"/>
              <w:rPr>
                <w:rFonts w:ascii="Arial" w:hAnsi="Arial" w:eastAsia="宋体"/>
                <w:sz w:val="18"/>
              </w:rPr>
            </w:pPr>
            <w:r>
              <w:rPr>
                <w:rFonts w:hint="eastAsia" w:ascii="Arial" w:hAnsi="Arial" w:eastAsia="宋体"/>
                <w:sz w:val="18"/>
              </w:rPr>
              <w:t>Max number of stored inactive RRC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PDU Session Management</w:t>
            </w:r>
          </w:p>
        </w:tc>
        <w:tc>
          <w:tcPr>
            <w:tcW w:w="4875" w:type="dxa"/>
          </w:tcPr>
          <w:p>
            <w:pPr>
              <w:keepNext/>
              <w:keepLines/>
              <w:spacing w:after="0"/>
              <w:rPr>
                <w:rFonts w:ascii="Arial" w:hAnsi="Arial" w:eastAsia="宋体"/>
                <w:sz w:val="18"/>
              </w:rPr>
            </w:pPr>
            <w:r>
              <w:rPr>
                <w:rFonts w:hint="eastAsia" w:ascii="Arial" w:hAnsi="Arial" w:eastAsia="宋体"/>
                <w:sz w:val="18"/>
              </w:rPr>
              <w:t>Number of PDU Sessions requested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successfully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ascii="Arial" w:hAnsi="Arial" w:eastAsia="宋体"/>
                <w:color w:val="000000"/>
                <w:sz w:val="18"/>
              </w:rPr>
              <w:t>DRB related measurements</w:t>
            </w:r>
          </w:p>
        </w:tc>
        <w:tc>
          <w:tcPr>
            <w:tcW w:w="4875" w:type="dxa"/>
          </w:tcPr>
          <w:p>
            <w:pPr>
              <w:keepNext/>
              <w:keepLines/>
              <w:spacing w:after="0"/>
              <w:rPr>
                <w:rFonts w:ascii="Arial" w:hAnsi="Arial" w:eastAsia="宋体"/>
                <w:sz w:val="18"/>
              </w:rPr>
            </w:pPr>
            <w:bookmarkStart w:id="147" w:name="_Hlk79498241"/>
            <w:r>
              <w:rPr>
                <w:rFonts w:ascii="Arial" w:hAnsi="Arial" w:eastAsia="宋体"/>
                <w:sz w:val="18"/>
              </w:rPr>
              <w:t>Mean n</w:t>
            </w:r>
            <w:r>
              <w:rPr>
                <w:rFonts w:ascii="Arial" w:hAnsi="Arial" w:eastAsia="宋体"/>
                <w:sz w:val="18"/>
                <w:lang w:eastAsia="zh-CN"/>
              </w:rPr>
              <w:t xml:space="preserve">umber of DRBs </w:t>
            </w:r>
            <w:bookmarkEnd w:id="147"/>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bookmarkStart w:id="148" w:name="_Hlk79498252"/>
            <w:r>
              <w:rPr>
                <w:rFonts w:ascii="Arial" w:hAnsi="Arial" w:eastAsia="宋体"/>
                <w:sz w:val="18"/>
              </w:rPr>
              <w:t>Peak n</w:t>
            </w:r>
            <w:r>
              <w:rPr>
                <w:rFonts w:ascii="Arial" w:hAnsi="Arial" w:eastAsia="宋体"/>
                <w:sz w:val="18"/>
                <w:lang w:eastAsia="zh-CN"/>
              </w:rPr>
              <w:t xml:space="preserve">umber of DRBs </w:t>
            </w:r>
            <w:bookmarkEnd w:id="148"/>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setup</w:t>
            </w:r>
          </w:p>
        </w:tc>
        <w:tc>
          <w:tcPr>
            <w:tcW w:w="4875" w:type="dxa"/>
          </w:tcPr>
          <w:p>
            <w:pPr>
              <w:keepNext/>
              <w:keepLines/>
              <w:spacing w:after="0"/>
              <w:rPr>
                <w:rFonts w:ascii="Arial" w:hAnsi="Arial" w:eastAsia="宋体"/>
                <w:sz w:val="18"/>
              </w:rPr>
            </w:pPr>
            <w:r>
              <w:rPr>
                <w:rFonts w:hint="eastAsia" w:ascii="Arial" w:hAnsi="Arial" w:eastAsia="宋体"/>
                <w:sz w:val="18"/>
              </w:rPr>
              <w:t>Number of QoS flow attempted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successfully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modification</w:t>
            </w:r>
          </w:p>
        </w:tc>
        <w:tc>
          <w:tcPr>
            <w:tcW w:w="4875" w:type="dxa"/>
          </w:tcPr>
          <w:p>
            <w:pPr>
              <w:keepNext/>
              <w:keepLines/>
              <w:spacing w:after="0"/>
              <w:rPr>
                <w:rFonts w:ascii="Arial" w:hAnsi="Arial" w:eastAsia="宋体"/>
                <w:sz w:val="18"/>
              </w:rPr>
            </w:pPr>
            <w:r>
              <w:rPr>
                <w:rFonts w:hint="eastAsia" w:ascii="Arial" w:hAnsi="Arial" w:eastAsia="宋体"/>
                <w:sz w:val="18"/>
              </w:rPr>
              <w:t xml:space="preserve">Number of QoS flows attempted to modify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successfully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failed to modify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sz w:val="18"/>
              </w:rPr>
            </w:pPr>
            <w:r>
              <w:rPr>
                <w:rFonts w:hint="eastAsia" w:ascii="Arial" w:hAnsi="Arial" w:eastAsia="宋体"/>
                <w:sz w:val="18"/>
              </w:rPr>
              <w:t>QoS flow release</w:t>
            </w:r>
          </w:p>
        </w:tc>
        <w:tc>
          <w:tcPr>
            <w:tcW w:w="4875" w:type="dxa"/>
          </w:tcPr>
          <w:p>
            <w:pPr>
              <w:keepNext/>
              <w:keepLines/>
              <w:spacing w:after="0"/>
              <w:rPr>
                <w:rFonts w:ascii="Arial" w:hAnsi="Arial" w:eastAsia="宋体"/>
                <w:sz w:val="18"/>
              </w:rPr>
            </w:pPr>
            <w:r>
              <w:rPr>
                <w:rFonts w:hint="eastAsia" w:ascii="Arial" w:hAnsi="Arial" w:eastAsia="宋体"/>
                <w:sz w:val="18"/>
              </w:rPr>
              <w:t>Number of released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5QI 1 QoS Flow Duration Monitoring</w:t>
            </w:r>
          </w:p>
        </w:tc>
        <w:tc>
          <w:tcPr>
            <w:tcW w:w="4875" w:type="dxa"/>
          </w:tcPr>
          <w:p>
            <w:pPr>
              <w:keepNext/>
              <w:keepLines/>
              <w:spacing w:after="0"/>
              <w:rPr>
                <w:rFonts w:ascii="Arial" w:hAnsi="Arial" w:eastAsia="宋体"/>
                <w:sz w:val="18"/>
              </w:rPr>
            </w:pPr>
            <w:r>
              <w:rPr>
                <w:rFonts w:hint="eastAsia" w:ascii="Arial" w:hAnsi="Arial" w:eastAsia="宋体"/>
                <w:sz w:val="18"/>
              </w:rPr>
              <w:t>Average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Average Abnormally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Abnormally Released Call (5QI 1 QoS Flow) Duration</w:t>
            </w:r>
          </w:p>
        </w:tc>
      </w:tr>
    </w:tbl>
    <w:p>
      <w:pPr>
        <w:numPr>
          <w:ilvl w:val="255"/>
          <w:numId w:val="0"/>
        </w:numPr>
        <w:tabs>
          <w:tab w:val="left" w:pos="0"/>
        </w:tabs>
        <w:ind w:left="568" w:hanging="284"/>
        <w:rPr>
          <w:lang w:val="en-US" w:eastAsia="zh-CN"/>
        </w:rPr>
      </w:pPr>
    </w:p>
    <w:p>
      <w:pPr>
        <w:rPr>
          <w:rFonts w:eastAsia="宋体"/>
          <w:lang w:val="en-US" w:eastAsia="ko-KR"/>
        </w:rPr>
      </w:pPr>
      <w:r>
        <w:rPr>
          <w:rFonts w:hint="eastAsia" w:eastAsia="宋体"/>
          <w:lang w:val="en-US" w:eastAsia="zh-CN"/>
        </w:rPr>
        <w:t>2</w:t>
      </w:r>
      <w:r>
        <w:rPr>
          <w:rFonts w:eastAsia="宋体"/>
          <w:lang w:eastAsia="ko-KR"/>
        </w:rPr>
        <w:t xml:space="preserve">. </w:t>
      </w:r>
      <w:r>
        <w:rPr>
          <w:rFonts w:hint="eastAsia" w:eastAsia="宋体"/>
          <w:lang w:val="en-US" w:eastAsia="zh-CN"/>
        </w:rPr>
        <w:t>At NRCellDU,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 to</w:t>
      </w:r>
      <w:r>
        <w:rPr>
          <w:rFonts w:hint="eastAsia" w:eastAsia="宋体"/>
          <w:lang w:val="en-US" w:eastAsia="ko-KR"/>
        </w:rPr>
        <w:t xml:space="preserve"> be added </w:t>
      </w:r>
      <w:r>
        <w:rPr>
          <w:rFonts w:hint="eastAsia" w:eastAsia="宋体"/>
          <w:lang w:val="en-US" w:eastAsia="zh-CN"/>
        </w:rPr>
        <w:t>in</w:t>
      </w:r>
      <w:r>
        <w:rPr>
          <w:rFonts w:hint="eastAsia" w:eastAsia="宋体"/>
          <w:lang w:val="en-US" w:eastAsia="ko-KR"/>
        </w:rPr>
        <w:t xml:space="preserve"> </w:t>
      </w:r>
      <w:r>
        <w:rPr>
          <w:rFonts w:hint="eastAsia" w:eastAsia="宋体"/>
          <w:lang w:val="en-US" w:eastAsia="zh-CN"/>
        </w:rPr>
        <w:t xml:space="preserve">the </w:t>
      </w:r>
      <w:r>
        <w:rPr>
          <w:rFonts w:hint="eastAsia" w:eastAsia="宋体"/>
          <w:lang w:val="en-US" w:eastAsia="ko-KR"/>
        </w:rPr>
        <w:t>follow</w:t>
      </w:r>
      <w:r>
        <w:rPr>
          <w:rFonts w:hint="eastAsia" w:eastAsia="宋体"/>
          <w:lang w:val="en-US" w:eastAsia="zh-CN"/>
        </w:rPr>
        <w:t>ing performance measurements</w:t>
      </w:r>
      <w:r>
        <w:rPr>
          <w:rFonts w:hint="eastAsia" w:eastAsia="宋体"/>
          <w:lang w:val="en-US" w:eastAsia="ko-KR"/>
        </w:rPr>
        <w:t>:</w:t>
      </w:r>
    </w:p>
    <w:tbl>
      <w:tblPr>
        <w:tblStyle w:val="2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82"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2"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182"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Number of Active Ues</w:t>
            </w:r>
          </w:p>
        </w:tc>
        <w:tc>
          <w:tcPr>
            <w:tcW w:w="4872" w:type="dxa"/>
          </w:tcPr>
          <w:p>
            <w:pPr>
              <w:keepNext/>
              <w:keepLines/>
              <w:spacing w:after="0"/>
              <w:rPr>
                <w:rFonts w:ascii="Arial" w:hAnsi="Arial" w:eastAsia="宋体"/>
                <w:sz w:val="18"/>
              </w:rPr>
            </w:pPr>
            <w:r>
              <w:rPr>
                <w:rFonts w:hint="eastAsia" w:ascii="Arial" w:hAnsi="Arial" w:eastAsia="宋体"/>
                <w:sz w:val="18"/>
              </w:rPr>
              <w:t>Max number of Active UEs in the UL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2" w:type="dxa"/>
            <w:shd w:val="clear" w:color="auto" w:fill="FFFFFF"/>
          </w:tcPr>
          <w:p>
            <w:pPr>
              <w:keepNext/>
              <w:keepLines/>
              <w:spacing w:after="0"/>
              <w:rPr>
                <w:rFonts w:ascii="Arial" w:hAnsi="Arial" w:eastAsia="宋体"/>
                <w:sz w:val="18"/>
              </w:rPr>
            </w:pPr>
            <w:r>
              <w:rPr>
                <w:rFonts w:hint="eastAsia" w:ascii="Arial" w:hAnsi="Arial" w:eastAsia="宋体"/>
                <w:sz w:val="18"/>
              </w:rPr>
              <w:t>Paging Measurement</w:t>
            </w:r>
          </w:p>
        </w:tc>
        <w:tc>
          <w:tcPr>
            <w:tcW w:w="4872" w:type="dxa"/>
          </w:tcPr>
          <w:p>
            <w:pPr>
              <w:keepNext/>
              <w:keepLines/>
              <w:spacing w:after="0"/>
              <w:rPr>
                <w:rFonts w:ascii="Arial" w:hAnsi="Arial" w:eastAsia="宋体"/>
                <w:sz w:val="18"/>
              </w:rPr>
            </w:pPr>
            <w:r>
              <w:rPr>
                <w:rFonts w:hint="eastAsia" w:ascii="Arial" w:hAnsi="Arial" w:eastAsia="宋体"/>
                <w:sz w:val="18"/>
              </w:rPr>
              <w:t>Number of paging records received by the NRCellDU</w:t>
            </w:r>
          </w:p>
        </w:tc>
      </w:tr>
    </w:tbl>
    <w:p>
      <w:pPr>
        <w:ind w:left="568" w:hanging="284"/>
        <w:rPr>
          <w:rFonts w:eastAsia="宋体"/>
          <w:lang w:eastAsia="zh-CN"/>
        </w:rPr>
      </w:pPr>
    </w:p>
    <w:p>
      <w:pPr>
        <w:pStyle w:val="2"/>
      </w:pPr>
      <w:bookmarkStart w:id="149" w:name="_Toc100695512"/>
      <w:bookmarkStart w:id="150" w:name="_Toc119921000"/>
      <w:r>
        <w:t>6</w:t>
      </w:r>
      <w:r>
        <w:tab/>
      </w:r>
      <w:r>
        <w:t>Conclusion and Recommendation</w:t>
      </w:r>
      <w:bookmarkEnd w:id="149"/>
      <w:bookmarkEnd w:id="150"/>
    </w:p>
    <w:p>
      <w:pPr>
        <w:keepNext/>
        <w:keepLines/>
        <w:spacing w:before="180"/>
        <w:ind w:left="1134" w:hanging="1134"/>
        <w:outlineLvl w:val="1"/>
        <w:rPr>
          <w:rFonts w:ascii="Arial" w:hAnsi="Arial"/>
          <w:sz w:val="32"/>
          <w:lang w:val="en-US" w:eastAsia="zh-CN"/>
        </w:rPr>
      </w:pPr>
      <w:bookmarkStart w:id="151" w:name="_Toc100695513"/>
      <w:bookmarkStart w:id="152" w:name="_Toc119921001"/>
      <w:r>
        <w:rPr>
          <w:rFonts w:hint="eastAsia" w:ascii="Arial" w:hAnsi="Arial"/>
          <w:sz w:val="32"/>
          <w:lang w:val="en-US" w:eastAsia="zh-CN"/>
        </w:rPr>
        <w:t>6</w:t>
      </w:r>
      <w:r>
        <w:rPr>
          <w:rFonts w:ascii="Arial" w:hAnsi="Arial"/>
          <w:sz w:val="32"/>
          <w:lang w:val="fr-FR"/>
        </w:rPr>
        <w:t>.</w:t>
      </w:r>
      <w:r>
        <w:rPr>
          <w:rFonts w:hint="eastAsia" w:ascii="Arial" w:hAnsi="Arial"/>
          <w:sz w:val="32"/>
          <w:lang w:val="en-US" w:eastAsia="zh-CN"/>
        </w:rPr>
        <w:t>1</w:t>
      </w:r>
      <w:r>
        <w:rPr>
          <w:rFonts w:ascii="Arial" w:hAnsi="Arial"/>
          <w:sz w:val="32"/>
          <w:lang w:val="fr-FR"/>
        </w:rPr>
        <w:tab/>
      </w:r>
      <w:r>
        <w:rPr>
          <w:rFonts w:ascii="Arial" w:hAnsi="Arial"/>
          <w:sz w:val="32"/>
        </w:rPr>
        <w:t>Issue #</w:t>
      </w:r>
      <w:r>
        <w:rPr>
          <w:rFonts w:hint="eastAsia" w:ascii="Arial" w:hAnsi="Arial"/>
          <w:sz w:val="32"/>
          <w:lang w:val="en-US" w:eastAsia="zh-CN"/>
        </w:rPr>
        <w:t>1</w:t>
      </w:r>
      <w:r>
        <w:rPr>
          <w:rFonts w:ascii="Arial" w:hAnsi="Arial"/>
          <w:sz w:val="32"/>
        </w:rPr>
        <w:t xml:space="preserve">: </w:t>
      </w:r>
      <w:r>
        <w:rPr>
          <w:rFonts w:ascii="Arial" w:hAnsi="Arial"/>
          <w:sz w:val="32"/>
          <w:lang w:val="en-US" w:eastAsia="zh-CN"/>
        </w:rPr>
        <w:t xml:space="preserve">  Management requirement for different POP’s network operation</w:t>
      </w:r>
    </w:p>
    <w:p>
      <w:pPr>
        <w:rPr>
          <w:lang w:eastAsia="zh-CN"/>
        </w:rPr>
      </w:pPr>
      <w:r>
        <w:rPr>
          <w:rFonts w:hint="eastAsia"/>
          <w:lang w:val="en-US" w:eastAsia="zh-CN"/>
        </w:rPr>
        <w:t>The study has identified m</w:t>
      </w:r>
      <w:r>
        <w:t>anagement requirement</w:t>
      </w:r>
      <w:r>
        <w:rPr>
          <w:rFonts w:hint="eastAsia"/>
          <w:lang w:val="en-US" w:eastAsia="zh-CN"/>
        </w:rPr>
        <w:t>s and solutions</w:t>
      </w:r>
      <w:r>
        <w:t xml:space="preserve"> for different POP’s network operation</w:t>
      </w:r>
      <w:r>
        <w:rPr>
          <w:rFonts w:hint="eastAsia"/>
          <w:lang w:val="en-US" w:eastAsia="zh-CN"/>
        </w:rPr>
        <w:t xml:space="preserve"> in NG-RAN. </w:t>
      </w:r>
      <w:r>
        <w:rPr>
          <w:lang w:eastAsia="zh-CN"/>
        </w:rPr>
        <w:t xml:space="preserve"> </w:t>
      </w:r>
    </w:p>
    <w:p>
      <w:pPr>
        <w:rPr>
          <w:rFonts w:hint="eastAsia"/>
          <w:lang w:val="en-US" w:eastAsia="zh-CN"/>
        </w:rPr>
      </w:pPr>
      <w:r>
        <w:rPr>
          <w:rFonts w:hint="eastAsia"/>
          <w:lang w:val="en-US" w:eastAsia="zh-CN"/>
        </w:rPr>
        <w:t xml:space="preserve">In NG-RAN, to manage </w:t>
      </w:r>
      <w:r>
        <w:rPr>
          <w:lang w:eastAsia="zh-CN"/>
        </w:rPr>
        <w:t xml:space="preserve">different </w:t>
      </w:r>
      <w:r>
        <w:rPr>
          <w:rFonts w:hint="eastAsia"/>
          <w:lang w:val="en-US" w:eastAsia="zh-CN"/>
        </w:rPr>
        <w:t>POP</w:t>
      </w:r>
      <w:r>
        <w:rPr>
          <w:lang w:val="en-US" w:eastAsia="zh-CN"/>
        </w:rPr>
        <w:t>’</w:t>
      </w:r>
      <w:r>
        <w:rPr>
          <w:rFonts w:hint="eastAsia"/>
          <w:lang w:val="en-US" w:eastAsia="zh-CN"/>
        </w:rPr>
        <w:t xml:space="preserve">s </w:t>
      </w:r>
      <w:r>
        <w:rPr>
          <w:lang w:eastAsia="zh-CN"/>
        </w:rPr>
        <w:t>data for personalized operation and maintenance services</w:t>
      </w:r>
      <w:r>
        <w:rPr>
          <w:rFonts w:hint="eastAsia"/>
          <w:lang w:val="en-US" w:eastAsia="zh-CN"/>
        </w:rPr>
        <w:t>, the study has identified that the management system of MOP shall have capability to report different</w:t>
      </w:r>
      <w:r>
        <w:rPr>
          <w:rFonts w:hint="eastAsia" w:eastAsia="仿宋"/>
          <w:kern w:val="2"/>
          <w:lang w:val="en-US" w:eastAsia="zh-CN"/>
        </w:rPr>
        <w:t xml:space="preserve"> operator-specific </w:t>
      </w:r>
      <w:r>
        <w:rPr>
          <w:rFonts w:hint="eastAsia"/>
          <w:lang w:val="en-US" w:eastAsia="zh-CN"/>
        </w:rPr>
        <w:t xml:space="preserve">configuration and performance measurements and to provide </w:t>
      </w:r>
      <w:r>
        <w:rPr>
          <w:rFonts w:hint="eastAsia" w:eastAsia="仿宋"/>
          <w:kern w:val="2"/>
          <w:lang w:val="en-US" w:eastAsia="zh-CN"/>
        </w:rPr>
        <w:t>operator-specific</w:t>
      </w:r>
      <w:r>
        <w:rPr>
          <w:rFonts w:hint="eastAsia"/>
          <w:lang w:val="en-US" w:eastAsia="zh-CN"/>
        </w:rPr>
        <w:t xml:space="preserve"> alarm data for each POP.</w:t>
      </w:r>
    </w:p>
    <w:p>
      <w:pPr>
        <w:rPr>
          <w:rFonts w:hint="eastAsia"/>
          <w:lang w:val="en-US" w:eastAsia="zh-CN"/>
        </w:rPr>
      </w:pPr>
      <w:r>
        <w:rPr>
          <w:lang w:eastAsia="zh-CN"/>
        </w:rPr>
        <w:t xml:space="preserve">For MOCN </w:t>
      </w:r>
      <w:r>
        <w:rPr>
          <w:rFonts w:hint="eastAsia"/>
          <w:lang w:val="en-US" w:eastAsia="zh-CN"/>
        </w:rPr>
        <w:t>n</w:t>
      </w:r>
      <w:r>
        <w:rPr>
          <w:lang w:eastAsia="zh-CN"/>
        </w:rPr>
        <w:t xml:space="preserve">etwork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32.130[4] for NG-RAN.</w:t>
      </w:r>
    </w:p>
    <w:bookmarkEnd w:id="151"/>
    <w:bookmarkEnd w:id="152"/>
    <w:p>
      <w:pPr>
        <w:keepNext/>
        <w:keepLines/>
        <w:spacing w:before="180"/>
        <w:ind w:left="1134" w:hanging="1134"/>
        <w:outlineLvl w:val="1"/>
        <w:rPr>
          <w:rFonts w:ascii="Arial" w:hAnsi="Arial"/>
          <w:sz w:val="32"/>
          <w:lang w:val="en-US" w:eastAsia="zh-CN"/>
        </w:rPr>
      </w:pPr>
      <w:r>
        <w:rPr>
          <w:rFonts w:hint="eastAsia" w:ascii="Arial" w:hAnsi="Arial"/>
          <w:sz w:val="32"/>
          <w:lang w:val="en-US" w:eastAsia="zh-CN"/>
        </w:rPr>
        <w:t>6</w:t>
      </w:r>
      <w:r>
        <w:rPr>
          <w:rFonts w:ascii="Arial" w:hAnsi="Arial"/>
          <w:sz w:val="32"/>
          <w:lang w:val="fr-FR"/>
        </w:rPr>
        <w:t>.</w:t>
      </w:r>
      <w:r>
        <w:rPr>
          <w:rFonts w:hint="eastAsia" w:ascii="Arial" w:hAnsi="Arial"/>
          <w:sz w:val="32"/>
          <w:lang w:val="en-US" w:eastAsia="zh-CN"/>
        </w:rPr>
        <w:t>2</w:t>
      </w:r>
      <w:r>
        <w:rPr>
          <w:rFonts w:ascii="Arial" w:hAnsi="Arial"/>
          <w:sz w:val="32"/>
          <w:lang w:val="fr-FR"/>
        </w:rPr>
        <w:tab/>
      </w:r>
      <w:r>
        <w:rPr>
          <w:rFonts w:ascii="Arial" w:hAnsi="Arial"/>
          <w:sz w:val="32"/>
        </w:rPr>
        <w:t>Issue #</w:t>
      </w:r>
      <w:r>
        <w:rPr>
          <w:rFonts w:hint="eastAsia" w:ascii="Arial" w:hAnsi="Arial"/>
          <w:sz w:val="32"/>
          <w:lang w:val="en-US" w:eastAsia="zh-CN"/>
        </w:rPr>
        <w:t>2</w:t>
      </w:r>
      <w:r>
        <w:rPr>
          <w:rFonts w:ascii="Arial" w:hAnsi="Arial"/>
          <w:sz w:val="32"/>
        </w:rPr>
        <w:t xml:space="preserve">: </w:t>
      </w:r>
      <w:r>
        <w:rPr>
          <w:rFonts w:ascii="Arial" w:hAnsi="Arial"/>
          <w:sz w:val="32"/>
          <w:lang w:val="en-US" w:eastAsia="zh-CN"/>
        </w:rPr>
        <w:t xml:space="preserve">  Performance measurements without PLMN ID at NRCellCU</w:t>
      </w:r>
    </w:p>
    <w:p>
      <w:pPr>
        <w:rPr>
          <w:lang w:val="en-US" w:eastAsia="zh-CN"/>
        </w:rPr>
      </w:pPr>
      <w:r>
        <w:rPr>
          <w:lang w:val="en-US" w:eastAsia="zh-CN"/>
        </w:rPr>
        <w:t>The study has identified</w:t>
      </w:r>
      <w:r>
        <w:rPr>
          <w:rFonts w:hint="eastAsia"/>
          <w:lang w:val="en-US" w:eastAsia="zh-CN"/>
        </w:rPr>
        <w:t xml:space="preserve"> the issue and solutions for NRCellCU to collect performance measurements without PLMN ID.. There are two solutions to address key issue#2 in the present TR. These solutions propose the principle that the new or existing IOCs are able to support the collection of these common and </w:t>
      </w:r>
      <w:r>
        <w:rPr>
          <w:rFonts w:hint="eastAsia"/>
          <w:lang w:eastAsia="zh-CN"/>
        </w:rPr>
        <w:t>operator specific</w:t>
      </w:r>
      <w:r>
        <w:rPr>
          <w:rFonts w:hint="eastAsia"/>
          <w:lang w:val="en-US" w:eastAsia="zh-CN"/>
        </w:rPr>
        <w:t xml:space="preserve"> measurements.</w:t>
      </w:r>
    </w:p>
    <w:p>
      <w:pPr>
        <w:pStyle w:val="47"/>
        <w:rPr>
          <w:lang w:val="en-US" w:eastAsia="zh-CN"/>
        </w:rPr>
      </w:pPr>
      <w:r>
        <w:rPr>
          <w:rFonts w:hint="eastAsia"/>
          <w:lang w:val="en-US" w:eastAsia="zh-CN"/>
        </w:rPr>
        <w:t>-</w:t>
      </w:r>
      <w:r>
        <w:rPr>
          <w:rFonts w:hint="eastAsia"/>
          <w:lang w:val="en-US" w:eastAsia="zh-CN"/>
        </w:rPr>
        <w:tab/>
      </w:r>
      <w:r>
        <w:rPr>
          <w:rFonts w:hint="eastAsia"/>
          <w:lang w:val="en-US" w:eastAsia="zh-CN"/>
        </w:rPr>
        <w:t xml:space="preserve">Solution 1 </w:t>
      </w:r>
      <w:r>
        <w:rPr>
          <w:lang w:val="en-US" w:eastAsia="zh-CN"/>
        </w:rPr>
        <w:t xml:space="preserve">proposes that </w:t>
      </w:r>
      <w:r>
        <w:rPr>
          <w:rFonts w:hint="eastAsia"/>
          <w:lang w:val="en-US" w:eastAsia="zh-CN"/>
        </w:rPr>
        <w:t>new IOCs (i.e. OperatorCU, NROperatorCellCU) could be added to the NR NRM to suport NG-RAN sharing MOCN network sharing.  The OperatorCU and NROperatorCellCU to</w:t>
      </w:r>
      <w:r>
        <w:rPr>
          <w:rFonts w:hint="eastAsia"/>
          <w:lang w:eastAsia="zh-CN"/>
        </w:rPr>
        <w:t xml:space="preserve"> represent the operator specific part</w:t>
      </w:r>
      <w:r>
        <w:rPr>
          <w:rFonts w:hint="eastAsia"/>
          <w:lang w:val="en-US" w:eastAsia="zh-CN"/>
        </w:rPr>
        <w:t xml:space="preserve"> can collect PLMN related </w:t>
      </w:r>
      <w:r>
        <w:rPr>
          <w:lang w:eastAsia="zh-CN"/>
        </w:rPr>
        <w:t xml:space="preserve"> measurements</w:t>
      </w:r>
      <w:r>
        <w:rPr>
          <w:rFonts w:hint="eastAsia"/>
          <w:lang w:val="en-US" w:eastAsia="zh-CN"/>
        </w:rPr>
        <w:t>. The NRCellCU to represent the common part of the CU can collect these common measurements (i.e. RRC.ConnEstabAtt and RRC.ReEstabAtt ).</w:t>
      </w:r>
    </w:p>
    <w:p>
      <w:pPr>
        <w:pStyle w:val="47"/>
        <w:rPr>
          <w:lang w:val="en-US" w:eastAsia="zh-CN"/>
        </w:rPr>
      </w:pPr>
      <w:r>
        <w:t>-</w:t>
      </w:r>
      <w:r>
        <w:tab/>
      </w:r>
      <w:r>
        <w:rPr>
          <w:rFonts w:hint="eastAsia"/>
          <w:lang w:val="en-US" w:eastAsia="zh-CN"/>
        </w:rPr>
        <w:t xml:space="preserve">Solution 2 proposes that NRCellDU is added as the measurement object class to the attempt and failure measurements of RRC connection related measurements. </w:t>
      </w:r>
    </w:p>
    <w:p>
      <w:pPr>
        <w:rPr>
          <w:rFonts w:hint="eastAsia"/>
          <w:b/>
          <w:bCs/>
          <w:lang w:val="en-US" w:eastAsia="zh-CN"/>
        </w:rPr>
      </w:pPr>
      <w:r>
        <w:rPr>
          <w:rFonts w:hint="eastAsia"/>
          <w:lang w:val="en-US" w:eastAsia="zh-CN"/>
        </w:rPr>
        <w:t>The comparison of solutions is shown in the following table.</w:t>
      </w:r>
    </w:p>
    <w:p>
      <w:pPr>
        <w:pStyle w:val="47"/>
        <w:jc w:val="center"/>
        <w:rPr>
          <w:b/>
          <w:bCs/>
          <w:lang w:val="en-US" w:eastAsia="zh-CN"/>
        </w:rPr>
      </w:pPr>
      <w:r>
        <w:rPr>
          <w:rFonts w:hint="eastAsia"/>
          <w:b/>
          <w:bCs/>
          <w:lang w:val="en-US" w:eastAsia="zh-CN"/>
        </w:rPr>
        <w:t xml:space="preserve">Table 6.2-1: </w:t>
      </w:r>
      <w:r>
        <w:rPr>
          <w:rFonts w:eastAsia="MS Mincho"/>
          <w:b/>
          <w:bCs/>
          <w:lang w:eastAsia="ja-JP"/>
        </w:rPr>
        <w:t>Comparison of solutions</w:t>
      </w:r>
      <w:r>
        <w:rPr>
          <w:rFonts w:hint="eastAsia"/>
          <w:b/>
          <w:bCs/>
          <w:lang w:val="en-US" w:eastAsia="zh-CN"/>
        </w:rPr>
        <w:t xml:space="preserve"> of Issue#2</w:t>
      </w:r>
    </w:p>
    <w:tbl>
      <w:tblPr>
        <w:tblStyle w:val="26"/>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108" w:type="dxa"/>
          <w:bottom w:w="0" w:type="dxa"/>
          <w:right w:w="108" w:type="dxa"/>
        </w:tblCellMar>
      </w:tblPr>
      <w:tblGrid>
        <w:gridCol w:w="2482"/>
        <w:gridCol w:w="3495"/>
        <w:gridCol w:w="3641"/>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24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40"/>
              <w:rPr>
                <w:rFonts w:hint="eastAsia"/>
                <w:lang w:val="en-US" w:eastAsia="zh-CN"/>
              </w:rPr>
            </w:pPr>
            <w:r>
              <w:rPr>
                <w:rFonts w:hint="eastAsia"/>
                <w:lang w:val="en-US" w:eastAsia="zh-CN"/>
              </w:rPr>
              <w:t>D</w:t>
            </w:r>
            <w:r>
              <w:rPr>
                <w:rFonts w:hint="eastAsia" w:eastAsia="MS Mincho"/>
              </w:rPr>
              <w:t>imension</w:t>
            </w:r>
            <w:r>
              <w:rPr>
                <w:rFonts w:hint="eastAsia"/>
                <w:lang w:val="en-US" w:eastAsia="zh-CN"/>
              </w:rPr>
              <w:t>s</w:t>
            </w:r>
          </w:p>
        </w:tc>
        <w:tc>
          <w:tcPr>
            <w:tcW w:w="3495"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40"/>
              <w:rPr>
                <w:lang w:val="en-US" w:eastAsia="zh-CN"/>
              </w:rPr>
            </w:pPr>
            <w:r>
              <w:rPr>
                <w:rFonts w:eastAsia="MS Mincho"/>
              </w:rPr>
              <w:t>Solution</w:t>
            </w:r>
            <w:r>
              <w:rPr>
                <w:rFonts w:hint="eastAsia"/>
                <w:lang w:val="en-US" w:eastAsia="zh-CN"/>
              </w:rPr>
              <w:t xml:space="preserve"> 1</w:t>
            </w:r>
          </w:p>
        </w:tc>
        <w:tc>
          <w:tcPr>
            <w:tcW w:w="3641"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40"/>
              <w:rPr>
                <w:rFonts w:hint="eastAsia"/>
                <w:lang w:val="en-US" w:eastAsia="zh-CN"/>
              </w:rPr>
            </w:pPr>
            <w:r>
              <w:rPr>
                <w:rFonts w:eastAsia="MS Mincho"/>
              </w:rPr>
              <w:t xml:space="preserve">Solution </w:t>
            </w:r>
            <w:r>
              <w:rPr>
                <w:rFonts w:hint="eastAsia"/>
                <w:lang w:val="en-US" w:eastAsia="zh-CN"/>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24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eastAsia="MS Mincho"/>
              </w:rPr>
            </w:pPr>
            <w:r>
              <w:rPr>
                <w:rFonts w:hint="eastAsia"/>
              </w:rPr>
              <w:t>Measur</w:t>
            </w:r>
            <w:r>
              <w:rPr>
                <w:rFonts w:hint="eastAsia"/>
                <w:lang w:val="en-US" w:eastAsia="zh-CN"/>
              </w:rPr>
              <w:t>ement</w:t>
            </w:r>
            <w:r>
              <w:rPr>
                <w:rFonts w:hint="eastAsia"/>
              </w:rPr>
              <w:t xml:space="preserve"> object impact</w:t>
            </w:r>
          </w:p>
        </w:tc>
        <w:tc>
          <w:tcPr>
            <w:tcW w:w="3495"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rFonts w:hint="eastAsia"/>
                <w:lang w:val="en-US" w:eastAsia="zh-CN"/>
              </w:rPr>
              <w:t>No change.</w:t>
            </w:r>
          </w:p>
          <w:p>
            <w:pPr>
              <w:pStyle w:val="39"/>
              <w:rPr>
                <w:rFonts w:hint="eastAsia"/>
                <w:lang w:val="en-US" w:eastAsia="zh-CN"/>
              </w:rPr>
            </w:pPr>
          </w:p>
          <w:p>
            <w:pPr>
              <w:pStyle w:val="39"/>
              <w:rPr>
                <w:lang w:val="en-US" w:eastAsia="zh-CN"/>
              </w:rPr>
            </w:pPr>
            <w:r>
              <w:rPr>
                <w:lang w:val="en-US" w:eastAsia="zh-CN"/>
              </w:rPr>
              <w:t xml:space="preserve">The </w:t>
            </w:r>
            <w:r>
              <w:rPr>
                <w:rFonts w:hint="eastAsia"/>
                <w:lang w:val="en-US" w:eastAsia="zh-CN"/>
              </w:rPr>
              <w:t>object of these</w:t>
            </w:r>
            <w:r>
              <w:rPr>
                <w:lang w:val="en-US" w:eastAsia="zh-CN"/>
              </w:rPr>
              <w:t xml:space="preserve"> </w:t>
            </w:r>
            <w:r>
              <w:rPr>
                <w:rFonts w:hint="eastAsia"/>
                <w:lang w:val="en-US" w:eastAsia="zh-CN"/>
              </w:rPr>
              <w:t>measurements is</w:t>
            </w:r>
            <w:r>
              <w:rPr>
                <w:lang w:val="en-US" w:eastAsia="zh-CN"/>
              </w:rPr>
              <w:t xml:space="preserve"> still </w:t>
            </w:r>
            <w:r>
              <w:rPr>
                <w:rFonts w:hint="eastAsia"/>
                <w:lang w:val="en-US" w:eastAsia="zh-CN"/>
              </w:rPr>
              <w:t>NRCell</w:t>
            </w:r>
            <w:r>
              <w:rPr>
                <w:lang w:val="en-US" w:eastAsia="zh-CN"/>
              </w:rPr>
              <w:t>CU</w:t>
            </w:r>
            <w:r>
              <w:rPr>
                <w:rFonts w:hint="eastAsia"/>
                <w:lang w:val="en-US" w:eastAsia="zh-CN"/>
              </w:rPr>
              <w:t>.</w:t>
            </w:r>
          </w:p>
        </w:tc>
        <w:tc>
          <w:tcPr>
            <w:tcW w:w="3641"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lang w:val="en-US" w:eastAsia="zh-CN"/>
              </w:rPr>
            </w:pPr>
            <w:r>
              <w:rPr>
                <w:rFonts w:hint="eastAsia"/>
                <w:lang w:val="en-US" w:eastAsia="zh-CN"/>
              </w:rPr>
              <w:t>NRCellDU.</w:t>
            </w:r>
          </w:p>
          <w:p>
            <w:pPr>
              <w:pStyle w:val="39"/>
              <w:rPr>
                <w:rFonts w:hint="eastAsia"/>
                <w:lang w:val="en-US" w:eastAsia="zh-CN"/>
              </w:rPr>
            </w:pPr>
          </w:p>
          <w:p>
            <w:pPr>
              <w:pStyle w:val="39"/>
              <w:rPr>
                <w:lang w:val="en-US" w:eastAsia="zh-CN"/>
              </w:rPr>
            </w:pPr>
            <w:r>
              <w:rPr>
                <w:rFonts w:hint="eastAsia"/>
                <w:lang w:val="en-US" w:eastAsia="zh-CN"/>
              </w:rPr>
              <w:t>The measurement object is NRCellDU, and the statistical point (such as RRC signaling) is in CU. The protocol layers of the two do not match.</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24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rFonts w:hint="eastAsia"/>
                <w:lang w:val="en-US" w:eastAsia="zh-CN"/>
              </w:rPr>
              <w:t>C</w:t>
            </w:r>
            <w:r>
              <w:rPr>
                <w:rFonts w:hint="eastAsia"/>
              </w:rPr>
              <w:t xml:space="preserve">ompatibility </w:t>
            </w:r>
            <w:r>
              <w:rPr>
                <w:rFonts w:hint="eastAsia"/>
                <w:lang w:val="en-US" w:eastAsia="zh-CN"/>
              </w:rPr>
              <w:t>e</w:t>
            </w:r>
            <w:r>
              <w:rPr>
                <w:rFonts w:hint="eastAsia"/>
              </w:rPr>
              <w:t>valuatio</w:t>
            </w:r>
            <w:r>
              <w:rPr>
                <w:rFonts w:hint="eastAsia"/>
                <w:lang w:val="en-US" w:eastAsia="zh-CN"/>
              </w:rPr>
              <w:t>n</w:t>
            </w:r>
          </w:p>
        </w:tc>
        <w:tc>
          <w:tcPr>
            <w:tcW w:w="3495"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lang w:val="en-US" w:eastAsia="zh-CN"/>
              </w:rPr>
            </w:pPr>
            <w:r>
              <w:rPr>
                <w:lang w:val="en-US" w:eastAsia="zh-CN"/>
              </w:rPr>
              <w:t>Th</w:t>
            </w:r>
            <w:r>
              <w:rPr>
                <w:rFonts w:hint="eastAsia"/>
                <w:lang w:val="en-US" w:eastAsia="zh-CN"/>
              </w:rPr>
              <w:t>e</w:t>
            </w:r>
            <w:r>
              <w:rPr>
                <w:lang w:val="en-US" w:eastAsia="zh-CN"/>
              </w:rPr>
              <w:t xml:space="preserve"> solution can meet potential new </w:t>
            </w:r>
            <w:r>
              <w:rPr>
                <w:rFonts w:hint="eastAsia"/>
                <w:lang w:val="en-US" w:eastAsia="zh-CN"/>
              </w:rPr>
              <w:t>common performance</w:t>
            </w:r>
            <w:r>
              <w:rPr>
                <w:lang w:val="en-US" w:eastAsia="zh-CN"/>
              </w:rPr>
              <w:t xml:space="preserve"> measurement </w:t>
            </w:r>
            <w:r>
              <w:rPr>
                <w:rFonts w:hint="eastAsia"/>
                <w:lang w:val="en-US" w:eastAsia="zh-CN"/>
              </w:rPr>
              <w:t>requirements of the NRCellCU.</w:t>
            </w:r>
          </w:p>
        </w:tc>
        <w:tc>
          <w:tcPr>
            <w:tcW w:w="3641"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lang w:val="en-US" w:eastAsia="zh-CN"/>
              </w:rPr>
            </w:pPr>
            <w:r>
              <w:rPr>
                <w:rFonts w:hint="eastAsia"/>
                <w:lang w:val="en-US" w:eastAsia="zh-CN"/>
              </w:rPr>
              <w:t>Only resolve issues with the attempt and failure measurements of RRC connection related measurements.</w:t>
            </w:r>
          </w:p>
          <w:p>
            <w:pPr>
              <w:pStyle w:val="39"/>
              <w:rPr>
                <w:rFonts w:hint="eastAsia"/>
                <w:lang w:val="en-US" w:eastAsia="zh-CN"/>
              </w:rPr>
            </w:pPr>
          </w:p>
          <w:p>
            <w:pPr>
              <w:pStyle w:val="39"/>
              <w:rPr>
                <w:rFonts w:hint="eastAsia"/>
                <w:lang w:val="en-US" w:eastAsia="zh-CN"/>
              </w:rPr>
            </w:pPr>
            <w:r>
              <w:rPr>
                <w:rFonts w:hint="eastAsia"/>
                <w:lang w:val="en-US" w:eastAsia="zh-CN"/>
              </w:rPr>
              <w:t>The solution cannot meet potential new common performance measurement requirements of the NRCellCU.</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24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lang w:val="en-US" w:eastAsia="zh-CN"/>
              </w:rPr>
            </w:pPr>
            <w:r>
              <w:rPr>
                <w:rFonts w:hint="eastAsia"/>
                <w:lang w:val="en-US" w:eastAsia="zh-CN"/>
              </w:rPr>
              <w:t>The impacts of technical specifications</w:t>
            </w:r>
          </w:p>
        </w:tc>
        <w:tc>
          <w:tcPr>
            <w:tcW w:w="3495"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rFonts w:hint="eastAsia"/>
                <w:lang w:val="en-US" w:eastAsia="zh-CN"/>
              </w:rPr>
              <w:t>TS 28.541</w:t>
            </w:r>
          </w:p>
          <w:p>
            <w:pPr>
              <w:pStyle w:val="39"/>
              <w:rPr>
                <w:rFonts w:hint="eastAsia"/>
                <w:lang w:val="en-US" w:eastAsia="zh-CN"/>
              </w:rPr>
            </w:pPr>
          </w:p>
          <w:p>
            <w:pPr>
              <w:pStyle w:val="39"/>
              <w:rPr>
                <w:lang w:val="en-US" w:eastAsia="zh-CN"/>
              </w:rPr>
            </w:pPr>
            <w:r>
              <w:rPr>
                <w:rFonts w:hint="eastAsia"/>
                <w:lang w:val="en-US" w:eastAsia="zh-CN"/>
              </w:rPr>
              <w:t>Higher impact on the NR NRM to support NG-RAN sharing MOCN network sharing.</w:t>
            </w:r>
          </w:p>
        </w:tc>
        <w:tc>
          <w:tcPr>
            <w:tcW w:w="3641"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rFonts w:hint="eastAsia"/>
                <w:lang w:val="en-US" w:eastAsia="zh-CN"/>
              </w:rPr>
              <w:t>TS 28.552</w:t>
            </w:r>
          </w:p>
          <w:p>
            <w:pPr>
              <w:pStyle w:val="39"/>
              <w:rPr>
                <w:rFonts w:hint="eastAsia"/>
                <w:lang w:val="en-US" w:eastAsia="zh-CN"/>
              </w:rPr>
            </w:pPr>
          </w:p>
          <w:p>
            <w:pPr>
              <w:pStyle w:val="39"/>
              <w:rPr>
                <w:lang w:val="en-US" w:eastAsia="zh-CN"/>
              </w:rPr>
            </w:pPr>
            <w:r>
              <w:rPr>
                <w:rFonts w:hint="eastAsia"/>
                <w:lang w:val="en-US" w:eastAsia="zh-CN"/>
              </w:rPr>
              <w:t xml:space="preserve">Higher impact on the measurement object class of existing performance measurements. </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24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lang w:val="en-US" w:eastAsia="zh-CN"/>
              </w:rPr>
              <w:t>ROI</w:t>
            </w:r>
          </w:p>
        </w:tc>
        <w:tc>
          <w:tcPr>
            <w:tcW w:w="3495"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rFonts w:hint="eastAsia"/>
                <w:lang w:val="en-US" w:eastAsia="zh-CN"/>
              </w:rPr>
              <w:t>Comple</w:t>
            </w:r>
            <w:r>
              <w:rPr>
                <w:lang w:val="en-US" w:eastAsia="zh-CN"/>
              </w:rPr>
              <w:t xml:space="preserve">x for collecting </w:t>
            </w:r>
            <w:r>
              <w:rPr>
                <w:rFonts w:hint="eastAsia" w:ascii="Microsoft YaHei UI" w:hAnsi="Microsoft YaHei UI" w:eastAsia="Microsoft YaHei UI" w:cs="Calibri"/>
                <w:color w:val="000000"/>
                <w:szCs w:val="21"/>
              </w:rPr>
              <w:t>non-PLMN measurements</w:t>
            </w:r>
            <w:r>
              <w:rPr>
                <w:rFonts w:ascii="Microsoft YaHei UI" w:hAnsi="Microsoft YaHei UI" w:eastAsia="Microsoft YaHei UI" w:cs="Calibri"/>
                <w:color w:val="000000"/>
                <w:szCs w:val="21"/>
              </w:rPr>
              <w:t>, causing big migration of configurations</w:t>
            </w:r>
          </w:p>
        </w:tc>
        <w:tc>
          <w:tcPr>
            <w:tcW w:w="3641"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pStyle w:val="39"/>
              <w:rPr>
                <w:rFonts w:hint="eastAsia"/>
                <w:lang w:val="en-US" w:eastAsia="zh-CN"/>
              </w:rPr>
            </w:pPr>
            <w:r>
              <w:rPr>
                <w:lang w:val="en-US" w:eastAsia="zh-CN"/>
              </w:rPr>
              <w:t xml:space="preserve">Simple solution for collecting </w:t>
            </w:r>
            <w:r>
              <w:rPr>
                <w:rFonts w:hint="eastAsia" w:ascii="Microsoft YaHei UI" w:hAnsi="Microsoft YaHei UI" w:eastAsia="Microsoft YaHei UI" w:cs="Calibri"/>
                <w:color w:val="000000"/>
                <w:szCs w:val="21"/>
              </w:rPr>
              <w:t>non-PLMN measurements</w:t>
            </w:r>
          </w:p>
        </w:tc>
      </w:tr>
    </w:tbl>
    <w:p>
      <w:pPr>
        <w:pStyle w:val="47"/>
        <w:rPr>
          <w:lang w:val="en-US" w:eastAsia="zh-CN"/>
        </w:rPr>
      </w:pPr>
    </w:p>
    <w:p>
      <w:pPr>
        <w:rPr>
          <w:rFonts w:hint="eastAsia"/>
          <w:lang w:val="en-US" w:eastAsia="zh-CN"/>
        </w:rPr>
      </w:pPr>
      <w:r>
        <w:rPr>
          <w:rFonts w:hint="eastAsia"/>
          <w:lang w:val="en-US" w:eastAsia="zh-CN"/>
        </w:rPr>
        <w:t xml:space="preserve">For key issue #2 and two solutions, they need further study and no normative work. </w:t>
      </w:r>
    </w:p>
    <w:p>
      <w:pPr>
        <w:keepNext/>
        <w:keepLines/>
        <w:spacing w:before="180"/>
        <w:ind w:left="1134" w:hanging="1134"/>
        <w:outlineLvl w:val="1"/>
        <w:rPr>
          <w:rFonts w:ascii="Arial" w:hAnsi="Arial"/>
          <w:sz w:val="32"/>
          <w:lang w:val="en-US" w:eastAsia="zh-CN"/>
        </w:rPr>
      </w:pPr>
      <w:r>
        <w:rPr>
          <w:rFonts w:hint="eastAsia" w:ascii="Arial" w:hAnsi="Arial"/>
          <w:sz w:val="32"/>
          <w:lang w:val="en-US" w:eastAsia="zh-CN"/>
        </w:rPr>
        <w:t>6</w:t>
      </w:r>
      <w:r>
        <w:rPr>
          <w:rFonts w:ascii="Arial" w:hAnsi="Arial"/>
          <w:sz w:val="32"/>
          <w:lang w:val="fr-FR"/>
        </w:rPr>
        <w:t>.</w:t>
      </w:r>
      <w:r>
        <w:rPr>
          <w:rFonts w:hint="eastAsia" w:ascii="Arial" w:hAnsi="Arial"/>
          <w:sz w:val="32"/>
          <w:lang w:val="en-US" w:eastAsia="zh-CN"/>
        </w:rPr>
        <w:t>3</w:t>
      </w:r>
      <w:r>
        <w:rPr>
          <w:rFonts w:ascii="Arial" w:hAnsi="Arial"/>
          <w:sz w:val="32"/>
          <w:lang w:val="fr-FR"/>
        </w:rPr>
        <w:tab/>
      </w:r>
      <w:r>
        <w:rPr>
          <w:rFonts w:ascii="Arial" w:hAnsi="Arial"/>
          <w:sz w:val="32"/>
        </w:rPr>
        <w:t>Issue #</w:t>
      </w:r>
      <w:r>
        <w:rPr>
          <w:rFonts w:hint="eastAsia" w:ascii="Arial" w:hAnsi="Arial"/>
          <w:sz w:val="32"/>
          <w:lang w:val="en-US" w:eastAsia="zh-CN"/>
        </w:rPr>
        <w:t>3</w:t>
      </w:r>
      <w:r>
        <w:rPr>
          <w:rFonts w:ascii="Arial" w:hAnsi="Arial"/>
          <w:sz w:val="32"/>
        </w:rPr>
        <w:t xml:space="preserve">: </w:t>
      </w:r>
      <w:r>
        <w:rPr>
          <w:rFonts w:ascii="Arial" w:hAnsi="Arial"/>
          <w:sz w:val="32"/>
          <w:lang w:val="en-US" w:eastAsia="zh-CN"/>
        </w:rPr>
        <w:t xml:space="preserve">  Management requirement between MOP-NM and MOP-SR-DM</w:t>
      </w:r>
    </w:p>
    <w:p>
      <w:pPr>
        <w:rPr>
          <w:lang w:val="en-US" w:eastAsia="zh-CN"/>
        </w:rPr>
      </w:pPr>
      <w:r>
        <w:rPr>
          <w:rFonts w:hint="eastAsia"/>
          <w:lang w:val="en-US" w:eastAsia="zh-CN"/>
        </w:rPr>
        <w:t>The study has identified m</w:t>
      </w:r>
      <w:r>
        <w:t>anagement requirement</w:t>
      </w:r>
      <w:r>
        <w:rPr>
          <w:rFonts w:hint="eastAsia"/>
          <w:lang w:val="en-US" w:eastAsia="zh-CN"/>
        </w:rPr>
        <w:t>s and solutions</w:t>
      </w:r>
      <w:r>
        <w:t xml:space="preserve"> for</w:t>
      </w:r>
      <w:r>
        <w:rPr>
          <w:rFonts w:hint="eastAsia"/>
          <w:lang w:val="en-US" w:eastAsia="zh-CN"/>
        </w:rPr>
        <w:t xml:space="preserve"> </w:t>
      </w:r>
      <w:r>
        <w:rPr>
          <w:lang w:eastAsia="zh-CN"/>
        </w:rPr>
        <w:t>personalized operation and maintenance services</w:t>
      </w:r>
      <w:r>
        <w:rPr>
          <w:rFonts w:hint="eastAsia"/>
          <w:lang w:val="en-US" w:eastAsia="zh-CN"/>
        </w:rPr>
        <w:t xml:space="preserve"> between MOP-NM and MOP-SR-DM. MOP-NM needs to sent different data to POP-NM for POPs</w:t>
      </w:r>
      <w:r>
        <w:rPr>
          <w:lang w:val="en-US" w:eastAsia="zh-CN"/>
        </w:rPr>
        <w:t>’</w:t>
      </w:r>
      <w:r>
        <w:rPr>
          <w:rFonts w:hint="eastAsia"/>
          <w:lang w:val="en-US" w:eastAsia="zh-CN"/>
        </w:rPr>
        <w:t xml:space="preserve"> network operation.</w:t>
      </w:r>
    </w:p>
    <w:p>
      <w:r>
        <w:rPr>
          <w:rFonts w:hint="eastAsia"/>
          <w:lang w:val="en-US" w:eastAsia="zh-CN"/>
        </w:rPr>
        <w:t>I</w:t>
      </w:r>
      <w:r>
        <w:t>t is recommended to start further normative work focusing on the following main aspects</w:t>
      </w:r>
      <w:r>
        <w:rPr>
          <w:rFonts w:hint="eastAsia"/>
          <w:lang w:val="en-US" w:eastAsia="zh-CN"/>
        </w:rPr>
        <w:t xml:space="preserve"> in TS 32.130[4] for stage 1.</w:t>
      </w:r>
    </w:p>
    <w:p>
      <w:pPr>
        <w:pStyle w:val="47"/>
        <w:rPr>
          <w:lang w:eastAsia="zh-CN"/>
        </w:rPr>
      </w:pPr>
      <w:r>
        <w:t xml:space="preserve">- </w:t>
      </w:r>
      <w:r>
        <w:tab/>
      </w:r>
      <w:r>
        <w:rPr>
          <w:rFonts w:hint="eastAsia"/>
          <w:lang w:val="en-US" w:eastAsia="zh-CN"/>
        </w:rPr>
        <w:t xml:space="preserve">Adding use casesfor </w:t>
      </w:r>
      <w:r>
        <w:rPr>
          <w:lang w:val="en-US" w:eastAsia="zh-CN"/>
        </w:rPr>
        <w:t xml:space="preserve">operator-specific </w:t>
      </w:r>
      <w:r>
        <w:rPr>
          <w:rFonts w:hint="eastAsia"/>
          <w:lang w:val="en-US" w:eastAsia="zh-CN"/>
        </w:rPr>
        <w:t>configuration, performance measurements and alarm data for NG-RAN MOCN network sharing scenario in TS 32.130.</w:t>
      </w:r>
    </w:p>
    <w:p>
      <w:pPr>
        <w:rPr>
          <w:lang w:val="en-US" w:eastAsia="zh-CN"/>
        </w:rPr>
      </w:pPr>
      <w:r>
        <w:rPr>
          <w:lang w:val="en-US" w:eastAsia="zh-CN"/>
        </w:rPr>
        <w:t>It is recommended to clarify how existing IOCs could be used in the context of network sharing scenarios in TS32.130[4].</w:t>
      </w:r>
    </w:p>
    <w:p>
      <w:pPr>
        <w:keepNext/>
        <w:keepLines/>
        <w:spacing w:before="180"/>
        <w:ind w:left="1134" w:hanging="1134"/>
        <w:outlineLvl w:val="1"/>
        <w:rPr>
          <w:rFonts w:ascii="Arial" w:hAnsi="Arial"/>
          <w:sz w:val="32"/>
          <w:lang w:val="en-US" w:eastAsia="zh-CN"/>
        </w:rPr>
      </w:pPr>
      <w:r>
        <w:rPr>
          <w:rFonts w:hint="eastAsia" w:ascii="Arial" w:hAnsi="Arial"/>
          <w:sz w:val="32"/>
          <w:lang w:val="en-US" w:eastAsia="zh-CN"/>
        </w:rPr>
        <w:t>6</w:t>
      </w:r>
      <w:r>
        <w:rPr>
          <w:rFonts w:ascii="Arial" w:hAnsi="Arial"/>
          <w:sz w:val="32"/>
          <w:lang w:val="fr-FR"/>
        </w:rPr>
        <w:t>.</w:t>
      </w:r>
      <w:r>
        <w:rPr>
          <w:rFonts w:ascii="Arial" w:hAnsi="Arial"/>
          <w:sz w:val="32"/>
          <w:lang w:val="en-US" w:eastAsia="zh-CN"/>
        </w:rPr>
        <w:t>4</w:t>
      </w:r>
      <w:r>
        <w:rPr>
          <w:rFonts w:ascii="Arial" w:hAnsi="Arial"/>
          <w:sz w:val="32"/>
          <w:lang w:val="fr-FR"/>
        </w:rPr>
        <w:tab/>
      </w:r>
      <w:r>
        <w:rPr>
          <w:rFonts w:ascii="Arial" w:hAnsi="Arial"/>
          <w:sz w:val="32"/>
        </w:rPr>
        <w:t>Issue #</w:t>
      </w:r>
      <w:r>
        <w:rPr>
          <w:rFonts w:ascii="Arial" w:hAnsi="Arial"/>
          <w:sz w:val="32"/>
          <w:lang w:val="en-US" w:eastAsia="zh-CN"/>
        </w:rPr>
        <w:t>4</w:t>
      </w:r>
      <w:r>
        <w:rPr>
          <w:rFonts w:ascii="Arial" w:hAnsi="Arial"/>
          <w:sz w:val="32"/>
        </w:rPr>
        <w:t xml:space="preserve">: </w:t>
      </w:r>
      <w:r>
        <w:rPr>
          <w:rFonts w:ascii="Arial" w:hAnsi="Arial"/>
          <w:sz w:val="32"/>
          <w:lang w:val="en-US" w:eastAsia="zh-CN"/>
        </w:rPr>
        <w:t xml:space="preserve">  Service-based management architecture for MOCN</w:t>
      </w:r>
    </w:p>
    <w:p>
      <w:pPr>
        <w:rPr>
          <w:lang w:val="en-US" w:eastAsia="zh-CN"/>
        </w:rPr>
      </w:pPr>
      <w:r>
        <w:rPr>
          <w:rFonts w:hint="eastAsia"/>
          <w:lang w:val="en-US" w:eastAsia="zh-CN"/>
        </w:rPr>
        <w:t xml:space="preserve">The study has identified </w:t>
      </w:r>
      <w:r>
        <w:rPr>
          <w:lang w:val="en-US" w:eastAsia="zh-CN"/>
        </w:rPr>
        <w:t>Service-based management architecture for MOCN</w:t>
      </w:r>
      <w:r>
        <w:rPr>
          <w:rFonts w:hint="eastAsia"/>
          <w:lang w:val="en-US" w:eastAsia="zh-CN"/>
        </w:rPr>
        <w:t xml:space="preserve">. </w:t>
      </w:r>
    </w:p>
    <w:p>
      <w:pPr>
        <w:rPr>
          <w:lang w:eastAsia="zh-CN"/>
        </w:rPr>
      </w:pPr>
      <w:r>
        <w:rPr>
          <w:lang w:eastAsia="zh-CN"/>
        </w:rPr>
        <w:t xml:space="preserve">To meet the management requirements of 5G MOCN network sharing, the study has depicted the overall picture of an example of service-based management architecture for MOCN compliant with 3GPP management reference models and specified management function interactions </w:t>
      </w:r>
      <w:r>
        <w:rPr>
          <w:rFonts w:hint="eastAsia"/>
          <w:lang w:val="en-US" w:eastAsia="zh-CN"/>
        </w:rPr>
        <w:t>based on</w:t>
      </w:r>
      <w:r>
        <w:rPr>
          <w:lang w:eastAsia="zh-CN"/>
        </w:rPr>
        <w:t xml:space="preserve"> the architecture. </w:t>
      </w:r>
    </w:p>
    <w:p>
      <w:pPr>
        <w:keepNext w:val="0"/>
        <w:keepLines w:val="0"/>
        <w:spacing w:before="0"/>
        <w:ind w:left="0" w:firstLine="0"/>
        <w:outlineLvl w:val="9"/>
        <w:rPr>
          <w:rFonts w:hint="eastAsia"/>
          <w:lang w:val="en-US" w:eastAsia="zh-CN"/>
        </w:rPr>
      </w:pPr>
      <w:r>
        <w:rPr>
          <w:lang w:eastAsia="zh-CN"/>
        </w:rPr>
        <w:t>For MOCN network sharing, it is recommended to add the potential solution “An example of the service-based management architecture for MOCN” as informative annex to TS 32.130[4]</w:t>
      </w:r>
      <w:r>
        <w:rPr>
          <w:rFonts w:hint="eastAsia"/>
          <w:lang w:val="en-US" w:eastAsia="zh-CN"/>
        </w:rPr>
        <w:t>.</w:t>
      </w:r>
    </w:p>
    <w:p>
      <w:pPr>
        <w:keepNext/>
        <w:keepLines/>
        <w:spacing w:before="180"/>
        <w:ind w:left="1134" w:hanging="1134"/>
        <w:outlineLvl w:val="1"/>
        <w:rPr>
          <w:rFonts w:ascii="Arial" w:hAnsi="Arial"/>
          <w:sz w:val="32"/>
          <w:lang w:val="en-US" w:eastAsia="zh-CN"/>
        </w:rPr>
      </w:pPr>
      <w:r>
        <w:rPr>
          <w:rFonts w:hint="eastAsia" w:ascii="Arial" w:hAnsi="Arial"/>
          <w:sz w:val="32"/>
          <w:lang w:val="en-US" w:eastAsia="zh-CN"/>
        </w:rPr>
        <w:t>6</w:t>
      </w:r>
      <w:r>
        <w:rPr>
          <w:rFonts w:ascii="Arial" w:hAnsi="Arial"/>
          <w:sz w:val="32"/>
          <w:lang w:val="fr-FR"/>
        </w:rPr>
        <w:t>.</w:t>
      </w:r>
      <w:r>
        <w:rPr>
          <w:rFonts w:hint="eastAsia" w:ascii="Arial" w:hAnsi="Arial"/>
          <w:sz w:val="32"/>
          <w:lang w:val="en-US" w:eastAsia="zh-CN"/>
        </w:rPr>
        <w:t>5</w:t>
      </w:r>
      <w:r>
        <w:rPr>
          <w:rFonts w:ascii="Arial" w:hAnsi="Arial"/>
          <w:sz w:val="32"/>
          <w:lang w:val="fr-FR"/>
        </w:rPr>
        <w:tab/>
      </w:r>
      <w:r>
        <w:rPr>
          <w:rFonts w:ascii="Arial" w:hAnsi="Arial"/>
          <w:sz w:val="32"/>
        </w:rPr>
        <w:t>Issue #</w:t>
      </w:r>
      <w:r>
        <w:rPr>
          <w:rFonts w:hint="eastAsia" w:ascii="Arial" w:hAnsi="Arial"/>
          <w:sz w:val="32"/>
          <w:lang w:val="en-US" w:eastAsia="zh-CN"/>
        </w:rPr>
        <w:t>5</w:t>
      </w:r>
      <w:r>
        <w:rPr>
          <w:rFonts w:ascii="Arial" w:hAnsi="Arial"/>
          <w:sz w:val="32"/>
        </w:rPr>
        <w:t xml:space="preserve">: </w:t>
      </w:r>
      <w:r>
        <w:rPr>
          <w:rFonts w:ascii="Arial" w:hAnsi="Arial"/>
          <w:sz w:val="32"/>
          <w:lang w:val="en-US" w:eastAsia="zh-CN"/>
        </w:rPr>
        <w:t xml:space="preserve">  </w:t>
      </w:r>
      <w:bookmarkStart w:id="153" w:name="_Hlk135749300"/>
      <w:r>
        <w:rPr>
          <w:rFonts w:ascii="Arial" w:hAnsi="Arial"/>
          <w:sz w:val="32"/>
          <w:lang w:val="en-US" w:eastAsia="zh-CN"/>
        </w:rPr>
        <w:t>Use of MSAC for MOCN sharing scenarios</w:t>
      </w:r>
      <w:bookmarkEnd w:id="153"/>
    </w:p>
    <w:p>
      <w:pPr>
        <w:rPr>
          <w:rFonts w:hint="eastAsia"/>
          <w:lang w:val="en-US" w:eastAsia="zh-CN"/>
        </w:rPr>
      </w:pPr>
      <w:r>
        <w:rPr>
          <w:lang w:val="en-US" w:eastAsia="zh-CN"/>
        </w:rPr>
        <w:t>The study has identified</w:t>
      </w:r>
      <w:r>
        <w:rPr>
          <w:rFonts w:hint="eastAsia"/>
          <w:lang w:val="en-US" w:eastAsia="zh-CN"/>
        </w:rPr>
        <w:t xml:space="preserve"> </w:t>
      </w:r>
      <w:r>
        <w:rPr>
          <w:lang w:val="en-US" w:eastAsia="zh-CN"/>
        </w:rPr>
        <w:t>use of MSAC for MOCN sharing scenarios</w:t>
      </w:r>
      <w:r>
        <w:rPr>
          <w:rFonts w:hint="eastAsia"/>
          <w:lang w:val="en-US" w:eastAsia="zh-CN"/>
        </w:rPr>
        <w:t xml:space="preserve">. </w:t>
      </w:r>
    </w:p>
    <w:p>
      <w:pPr>
        <w:rPr>
          <w:lang w:val="en-US" w:eastAsia="zh-CN"/>
        </w:rPr>
      </w:pPr>
      <w:r>
        <w:rPr>
          <w:rFonts w:hint="eastAsia"/>
          <w:lang w:val="en-US" w:eastAsia="zh-CN"/>
        </w:rPr>
        <w:t>To get</w:t>
      </w:r>
      <w:r>
        <w:rPr>
          <w:lang w:eastAsia="zh-CN"/>
        </w:rPr>
        <w:t xml:space="preserve"> </w:t>
      </w:r>
      <w:r>
        <w:rPr>
          <w:rFonts w:hint="eastAsia"/>
          <w:lang w:val="en-US" w:eastAsia="zh-CN"/>
        </w:rPr>
        <w:t xml:space="preserve">and view some individual requirement data from MOP-SR-DM directly, the study has identified that the management system of </w:t>
      </w:r>
      <w:r>
        <w:rPr>
          <w:lang w:eastAsia="zh-CN"/>
        </w:rPr>
        <w:t>MOP</w:t>
      </w:r>
      <w:r>
        <w:rPr>
          <w:rFonts w:hint="eastAsia"/>
          <w:lang w:val="en-US" w:eastAsia="zh-CN"/>
        </w:rPr>
        <w:t>-SR-DM shall have capabilit</w:t>
      </w:r>
      <w:r>
        <w:rPr>
          <w:lang w:val="en-US" w:eastAsia="zh-CN"/>
        </w:rPr>
        <w:t>y</w:t>
      </w:r>
      <w:r>
        <w:rPr>
          <w:rFonts w:hint="eastAsia"/>
          <w:lang w:val="en-US" w:eastAsia="zh-CN"/>
        </w:rPr>
        <w:t xml:space="preserve"> to</w:t>
      </w:r>
      <w:r>
        <w:t xml:space="preserve"> </w:t>
      </w:r>
      <w:r>
        <w:rPr>
          <w:lang w:val="en-US" w:eastAsia="zh-CN"/>
        </w:rPr>
        <w:t>allow authorized POP users to access, read and download data of configuration, performance measurements and alarms.</w:t>
      </w:r>
      <w:r>
        <w:rPr>
          <w:lang w:eastAsia="zh-CN"/>
        </w:rPr>
        <w:t xml:space="preserve"> The access requirement of MOP-SR-DM could use the role-based access control </w:t>
      </w:r>
      <w:r>
        <w:rPr>
          <w:rFonts w:hint="eastAsia"/>
          <w:lang w:val="en-US" w:eastAsia="zh-CN"/>
        </w:rPr>
        <w:t>solution of</w:t>
      </w:r>
      <w:r>
        <w:rPr>
          <w:lang w:eastAsia="zh-CN"/>
        </w:rPr>
        <w:t xml:space="preserve"> MSAC (which will be updated with a specification clause in the future).</w:t>
      </w:r>
      <w:r>
        <w:rPr>
          <w:rFonts w:hint="eastAsia"/>
          <w:lang w:val="en-US" w:eastAsia="zh-CN"/>
        </w:rPr>
        <w:t xml:space="preserve"> </w:t>
      </w:r>
      <w:r>
        <w:rPr>
          <w:lang w:val="en-US" w:eastAsia="zh-CN"/>
        </w:rPr>
        <w:t>The existing general solutions in MSAC will be used.</w:t>
      </w:r>
    </w:p>
    <w:p>
      <w:pPr>
        <w:rPr>
          <w:rFonts w:hint="eastAsia"/>
          <w:lang w:val="en-US" w:eastAsia="zh-CN"/>
        </w:rPr>
      </w:pPr>
      <w:r>
        <w:rPr>
          <w:lang w:eastAsia="zh-CN"/>
        </w:rPr>
        <w:t xml:space="preserve">For MOCN </w:t>
      </w:r>
      <w:r>
        <w:rPr>
          <w:rFonts w:hint="eastAsia"/>
          <w:lang w:val="en-US" w:eastAsia="zh-CN"/>
        </w:rPr>
        <w:t>n</w:t>
      </w:r>
      <w:r>
        <w:rPr>
          <w:lang w:eastAsia="zh-CN"/>
        </w:rPr>
        <w:t xml:space="preserve">etwork </w:t>
      </w:r>
      <w:r>
        <w:rPr>
          <w:rFonts w:hint="eastAsia"/>
          <w:lang w:val="en-US" w:eastAsia="zh-CN"/>
        </w:rPr>
        <w:t>s</w:t>
      </w:r>
      <w:r>
        <w:rPr>
          <w:lang w:eastAsia="zh-CN"/>
        </w:rPr>
        <w:t>haring</w:t>
      </w:r>
      <w:r>
        <w:rPr>
          <w:rFonts w:hint="eastAsia"/>
          <w:lang w:val="en-US" w:eastAsia="zh-CN"/>
        </w:rPr>
        <w:t>,</w:t>
      </w:r>
      <w:r>
        <w:rPr>
          <w:lang w:val="en-US" w:eastAsia="zh-CN"/>
        </w:rPr>
        <w:t xml:space="preserve"> recommendations will be added </w:t>
      </w:r>
      <w:r>
        <w:rPr>
          <w:rFonts w:hint="eastAsia"/>
          <w:lang w:val="en-US" w:eastAsia="zh-CN"/>
        </w:rPr>
        <w:t>describ</w:t>
      </w:r>
      <w:r>
        <w:rPr>
          <w:lang w:val="en-US" w:eastAsia="zh-CN"/>
        </w:rPr>
        <w:t>ing</w:t>
      </w:r>
      <w:r>
        <w:rPr>
          <w:rFonts w:hint="eastAsia"/>
          <w:lang w:val="en-US" w:eastAsia="zh-CN"/>
        </w:rPr>
        <w:t xml:space="preserve"> </w:t>
      </w:r>
      <w:r>
        <w:rPr>
          <w:lang w:val="en-US" w:eastAsia="zh-CN"/>
        </w:rPr>
        <w:t>how to use</w:t>
      </w:r>
      <w:r>
        <w:rPr>
          <w:rFonts w:hint="eastAsia"/>
          <w:lang w:val="en-US" w:eastAsia="zh-CN"/>
        </w:rPr>
        <w:t xml:space="preserve"> </w:t>
      </w:r>
      <w:r>
        <w:rPr>
          <w:lang w:val="en-US" w:eastAsia="zh-CN"/>
        </w:rPr>
        <w:t xml:space="preserve">existing </w:t>
      </w:r>
      <w:r>
        <w:rPr>
          <w:rFonts w:hint="eastAsia"/>
          <w:lang w:val="en-US" w:eastAsia="zh-CN"/>
        </w:rPr>
        <w:t>access control solution of  MSAC in TS 32.130[4]</w:t>
      </w:r>
      <w:r>
        <w:rPr>
          <w:lang w:val="en-US" w:eastAsia="zh-CN"/>
        </w:rPr>
        <w:t>. No new normative work is required for MSAC</w:t>
      </w:r>
      <w:r>
        <w:rPr>
          <w:rFonts w:hint="eastAsia"/>
          <w:lang w:val="en-US" w:eastAsia="zh-CN"/>
        </w:rPr>
        <w:t>.</w:t>
      </w:r>
    </w:p>
    <w:p>
      <w:pPr>
        <w:rPr>
          <w:lang w:val="en-US" w:eastAsia="zh-CN"/>
        </w:rPr>
      </w:pPr>
    </w:p>
    <w:p>
      <w:pPr>
        <w:pStyle w:val="3"/>
        <w:rPr>
          <w:rFonts w:ascii="Arial" w:hAnsi="Arial" w:cs="Times New Roman" w:eastAsiaTheme="minorEastAsia"/>
          <w:sz w:val="32"/>
          <w:lang w:val="en-US" w:eastAsia="zh-CN" w:bidi="ar-SA"/>
        </w:rPr>
      </w:pPr>
      <w:r>
        <w:rPr>
          <w:rFonts w:cs="Times New Roman"/>
        </w:rPr>
        <w:t>6.</w:t>
      </w:r>
      <w:r>
        <w:rPr>
          <w:rFonts w:hint="eastAsia" w:cs="Times New Roman"/>
          <w:lang w:val="en-US" w:eastAsia="zh-CN"/>
        </w:rPr>
        <w:t>6</w:t>
      </w:r>
      <w:r>
        <w:rPr>
          <w:rFonts w:cs="Times New Roman"/>
        </w:rPr>
        <w:tab/>
      </w:r>
      <w:r>
        <w:rPr>
          <w:rFonts w:ascii="Arial" w:hAnsi="Arial" w:cs="Times New Roman" w:eastAsiaTheme="minorEastAsia"/>
          <w:sz w:val="32"/>
          <w:lang w:val="en-GB" w:eastAsia="en-US" w:bidi="ar-SA"/>
        </w:rPr>
        <w:t>Issue #</w:t>
      </w:r>
      <w:r>
        <w:rPr>
          <w:rFonts w:hint="eastAsia" w:cs="Times New Roman"/>
          <w:sz w:val="32"/>
          <w:lang w:val="en-US" w:eastAsia="zh-CN" w:bidi="ar-SA"/>
        </w:rPr>
        <w:t>6</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w:t>
      </w:r>
      <w:r>
        <w:rPr>
          <w:rFonts w:ascii="Arial" w:hAnsi="Arial"/>
          <w:sz w:val="32"/>
          <w:lang w:val="en-US" w:eastAsia="zh-CN"/>
        </w:rPr>
        <w:t>PLMN-related attribute requirement for operator specific IOC</w:t>
      </w:r>
    </w:p>
    <w:p>
      <w:pPr>
        <w:rPr>
          <w:lang w:eastAsia="zh-CN"/>
        </w:rPr>
      </w:pPr>
      <w:r>
        <w:rPr>
          <w:rFonts w:hint="eastAsia"/>
          <w:lang w:val="en-US" w:eastAsia="zh-CN"/>
        </w:rPr>
        <w:t xml:space="preserve">The study has identified </w:t>
      </w:r>
      <w:r>
        <w:rPr>
          <w:lang w:val="en-US" w:eastAsia="zh-CN"/>
        </w:rPr>
        <w:t>PLMN-related attribute requirement for operator specific IOC</w:t>
      </w:r>
      <w:r>
        <w:rPr>
          <w:rFonts w:hint="eastAsia"/>
          <w:lang w:val="en-US" w:eastAsia="zh-CN"/>
        </w:rPr>
        <w:t xml:space="preserve">. </w:t>
      </w:r>
      <w:r>
        <w:rPr>
          <w:lang w:eastAsia="zh-CN"/>
        </w:rPr>
        <w:t xml:space="preserve"> </w:t>
      </w:r>
    </w:p>
    <w:p>
      <w:pPr>
        <w:rPr>
          <w:lang w:eastAsia="zh-CN"/>
        </w:rPr>
      </w:pPr>
      <w:r>
        <w:rPr>
          <w:lang w:eastAsia="zh-CN"/>
        </w:rPr>
        <w:t>For MOCN networking sharing and POP’s network operation requirements, each POP needs to get some individual operator-specific data from MOP-SR-DM or MOP-NM. The study has specified pLMNId of OperatorDU IOC  and GNBDUFunction IOC.</w:t>
      </w:r>
    </w:p>
    <w:p>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28.541[2].</w:t>
      </w:r>
    </w:p>
    <w:p>
      <w:pPr>
        <w:pStyle w:val="3"/>
        <w:rPr>
          <w:rFonts w:ascii="Arial" w:hAnsi="Arial" w:cs="Times New Roman" w:eastAsiaTheme="minorEastAsia"/>
          <w:sz w:val="32"/>
          <w:lang w:val="en-US" w:eastAsia="zh-CN" w:bidi="ar-SA"/>
        </w:rPr>
      </w:pPr>
      <w:bookmarkStart w:id="154" w:name="_Toc119921002"/>
      <w:bookmarkStart w:id="155" w:name="_Toc100695514"/>
      <w:r>
        <w:t>6.</w:t>
      </w:r>
      <w:r>
        <w:rPr>
          <w:rFonts w:hint="eastAsia" w:cs="Times New Roman"/>
          <w:lang w:val="en-US" w:eastAsia="zh-CN"/>
        </w:rPr>
        <w:t>7</w:t>
      </w:r>
      <w:r>
        <w:tab/>
      </w:r>
      <w:r>
        <w:rPr>
          <w:rFonts w:ascii="Arial" w:hAnsi="Arial" w:cs="Times New Roman" w:eastAsiaTheme="minorEastAsia"/>
          <w:sz w:val="32"/>
          <w:lang w:val="en-GB" w:eastAsia="en-US" w:bidi="ar-SA"/>
        </w:rPr>
        <w:t>Issue #</w:t>
      </w:r>
      <w:r>
        <w:rPr>
          <w:rFonts w:hint="default" w:ascii="Arial" w:hAnsi="Arial" w:cs="Times New Roman" w:eastAsiaTheme="minorEastAsia"/>
          <w:sz w:val="32"/>
          <w:lang w:val="en-US" w:eastAsia="zh-CN" w:bidi="ar-SA"/>
        </w:rPr>
        <w:t>7</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5QI-related attribute requirement for operator specific IOC</w:t>
      </w:r>
    </w:p>
    <w:bookmarkEnd w:id="154"/>
    <w:bookmarkEnd w:id="155"/>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study has identified 5QI-related attribute </w:t>
      </w:r>
      <w:r>
        <w:rPr>
          <w:rFonts w:ascii="Times New Roman" w:hAnsi="Times New Roman" w:eastAsia="宋体" w:cs="Times New Roman"/>
        </w:rPr>
        <w:t>requirement</w:t>
      </w:r>
      <w:r>
        <w:rPr>
          <w:rFonts w:hint="eastAsia" w:ascii="Times New Roman" w:hAnsi="Times New Roman" w:eastAsia="宋体" w:cs="Times New Roman"/>
          <w:lang w:val="en-US" w:eastAsia="zh-CN"/>
        </w:rPr>
        <w:t>s and solutions</w:t>
      </w:r>
      <w:r>
        <w:rPr>
          <w:rFonts w:ascii="Times New Roman" w:hAnsi="Times New Roman" w:eastAsia="宋体" w:cs="Times New Roman"/>
        </w:rPr>
        <w:t xml:space="preserve"> for</w:t>
      </w:r>
      <w:r>
        <w:rPr>
          <w:rFonts w:ascii="Times New Roman" w:hAnsi="Times New Roman" w:eastAsia="宋体" w:cs="Times New Roman"/>
          <w:lang w:val="en-US" w:eastAsia="zh-CN"/>
        </w:rPr>
        <w:t xml:space="preserve"> configuring operator specific 5QI</w:t>
      </w:r>
      <w:r>
        <w:rPr>
          <w:rFonts w:hint="eastAsia" w:ascii="Times New Roman" w:hAnsi="Times New Roman" w:eastAsia="宋体" w:cs="Times New Roman"/>
          <w:lang w:val="en-US" w:eastAsia="zh-CN"/>
        </w:rPr>
        <w:t xml:space="preserve">. There are three solutions to address key issue#7 in the present TR. These solutions propose the principle that operator related IOCs whose instances or attributes can be configured for each POP. </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 comparison of solutions is shown in the followings.</w:t>
      </w:r>
    </w:p>
    <w:p>
      <w:pPr>
        <w:spacing w:after="180"/>
        <w:ind w:left="568" w:hanging="284"/>
        <w:jc w:val="center"/>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 xml:space="preserve">Table 6.7-1: </w:t>
      </w:r>
      <w:r>
        <w:rPr>
          <w:rFonts w:ascii="Times New Roman" w:hAnsi="Times New Roman" w:eastAsia="MS Mincho" w:cs="Times New Roman"/>
          <w:b/>
          <w:bCs/>
          <w:lang w:val="en-GB" w:eastAsia="ja-JP" w:bidi="ar-SA"/>
        </w:rPr>
        <w:t>Comparison of solutions</w:t>
      </w:r>
      <w:r>
        <w:rPr>
          <w:rFonts w:hint="eastAsia" w:ascii="Times New Roman" w:hAnsi="Times New Roman" w:eastAsia="宋体" w:cs="Times New Roman"/>
          <w:b/>
          <w:bCs/>
          <w:lang w:val="en-US" w:eastAsia="zh-CN" w:bidi="ar-SA"/>
        </w:rPr>
        <w:t xml:space="preserve"> of Issue#7</w:t>
      </w:r>
    </w:p>
    <w:tbl>
      <w:tblPr>
        <w:tblStyle w:val="26"/>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108" w:type="dxa"/>
          <w:bottom w:w="0" w:type="dxa"/>
          <w:right w:w="108" w:type="dxa"/>
        </w:tblCellMar>
      </w:tblPr>
      <w:tblGrid>
        <w:gridCol w:w="982"/>
        <w:gridCol w:w="4394"/>
        <w:gridCol w:w="424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 Summary</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 Evaluation</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1</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 xml:space="preserve">Solution 1 </w:t>
            </w:r>
            <w:r>
              <w:rPr>
                <w:rFonts w:ascii="Arial" w:hAnsi="Arial" w:eastAsia="宋体" w:cs="Times New Roman"/>
                <w:sz w:val="18"/>
                <w:lang w:val="en-US" w:eastAsia="zh-CN" w:bidi="ar-SA"/>
              </w:rPr>
              <w:t>proposes that the existing Configurable5QISet IOC be updated to include optional PLMN information</w:t>
            </w:r>
            <w:r>
              <w:rPr>
                <w:rFonts w:ascii="Arial" w:hAnsi="Arial" w:eastAsia="宋体" w:cs="Times New Roman"/>
                <w:sz w:val="18"/>
                <w:lang w:val="en-GB" w:eastAsia="en-US" w:bidi="ar-SA"/>
              </w:rPr>
              <w:t>.</w:t>
            </w:r>
            <w:r>
              <w:rPr>
                <w:rFonts w:ascii="Arial" w:hAnsi="Arial" w:eastAsia="宋体" w:cs="Times New Roman"/>
                <w:sz w:val="18"/>
                <w:lang w:val="en-US" w:eastAsia="zh-CN" w:bidi="ar-SA"/>
              </w:rPr>
              <w:t xml:space="preserve"> </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The solution</w:t>
            </w:r>
            <w:r>
              <w:rPr>
                <w:rFonts w:ascii="Arial" w:hAnsi="Arial" w:eastAsia="宋体" w:cs="Times New Roman"/>
                <w:sz w:val="18"/>
                <w:lang w:val="en-US" w:eastAsia="zh-CN" w:bidi="ar-SA"/>
              </w:rPr>
              <w:t xml:space="preserve"> would result in 5QI sets being defined differently for RAN sharing and non-sharing scenarios.</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2</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Solution 2 proposes that new attributes could be added to the OperatorDU to refer to operator specific 5QI sets.</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 xml:space="preserve"> </w:t>
            </w:r>
            <w:r>
              <w:rPr>
                <w:rFonts w:ascii="Arial" w:hAnsi="Arial" w:eastAsia="MS Mincho" w:cs="Times New Roman"/>
                <w:sz w:val="18"/>
                <w:lang w:val="en-US" w:eastAsia="zh-CN" w:bidi="ar-SA"/>
              </w:rPr>
              <w:t>Th</w:t>
            </w:r>
            <w:r>
              <w:rPr>
                <w:rFonts w:hint="eastAsia" w:ascii="Arial" w:hAnsi="Arial" w:eastAsia="MS Mincho" w:cs="Times New Roman"/>
                <w:sz w:val="18"/>
                <w:lang w:val="en-US" w:eastAsia="zh-CN" w:bidi="ar-SA"/>
              </w:rPr>
              <w:t>e solution</w:t>
            </w:r>
            <w:r>
              <w:rPr>
                <w:rFonts w:ascii="Arial" w:hAnsi="Arial" w:eastAsia="MS Mincho" w:cs="Times New Roman"/>
                <w:sz w:val="18"/>
                <w:lang w:val="en-US" w:eastAsia="zh-CN" w:bidi="ar-SA"/>
              </w:rPr>
              <w:t xml:space="preserve"> provide</w:t>
            </w:r>
            <w:r>
              <w:rPr>
                <w:rFonts w:hint="eastAsia" w:ascii="Arial" w:hAnsi="Arial" w:eastAsia="MS Mincho" w:cs="Times New Roman"/>
                <w:sz w:val="18"/>
                <w:lang w:val="en-US" w:eastAsia="zh-CN" w:bidi="ar-SA"/>
              </w:rPr>
              <w:t>s</w:t>
            </w:r>
            <w:r>
              <w:rPr>
                <w:rFonts w:ascii="Arial" w:hAnsi="Arial" w:eastAsia="MS Mincho" w:cs="Times New Roman"/>
                <w:sz w:val="18"/>
                <w:lang w:val="en-US" w:eastAsia="zh-CN" w:bidi="ar-SA"/>
              </w:rPr>
              <w:t xml:space="preserve"> a clear association between operator specific IOCs (i.e. OperatorDU) and associated 5QI (i.e. Configurable5QISet)</w:t>
            </w:r>
            <w:r>
              <w:rPr>
                <w:rFonts w:hint="eastAsia" w:ascii="Arial" w:hAnsi="Arial" w:eastAsia="MS Mincho" w:cs="Times New Roman"/>
                <w:sz w:val="18"/>
                <w:lang w:val="en-US" w:eastAsia="zh-CN" w:bidi="ar-SA"/>
              </w:rPr>
              <w:t>. This would not impact the Configurable5QISet definition and keeps the 5QI set configuration the same for RAN MOCN network sharing, and non-sharing scenarios.</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3</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Solution 3 proposes that new attributes could be added to the Configurable5QISet to refer to operator specific DUs</w:t>
            </w:r>
            <w:r>
              <w:rPr>
                <w:rFonts w:ascii="Arial" w:hAnsi="Arial" w:eastAsia="宋体" w:cs="Times New Roman"/>
                <w:sz w:val="18"/>
                <w:lang w:val="en-GB" w:eastAsia="en-US" w:bidi="ar-SA"/>
              </w:rPr>
              <w:t>.</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US" w:eastAsia="zh-CN" w:bidi="ar-SA"/>
              </w:rPr>
              <w:t>Th</w:t>
            </w:r>
            <w:r>
              <w:rPr>
                <w:rFonts w:hint="eastAsia" w:ascii="Arial" w:hAnsi="Arial" w:eastAsia="MS Mincho" w:cs="Times New Roman"/>
                <w:sz w:val="18"/>
                <w:lang w:val="en-US" w:eastAsia="zh-CN" w:bidi="ar-SA"/>
              </w:rPr>
              <w:t>e solution</w:t>
            </w:r>
            <w:r>
              <w:rPr>
                <w:rFonts w:ascii="Arial" w:hAnsi="Arial" w:eastAsia="MS Mincho" w:cs="Times New Roman"/>
                <w:sz w:val="18"/>
                <w:lang w:val="en-US" w:eastAsia="zh-CN" w:bidi="ar-SA"/>
              </w:rPr>
              <w:t xml:space="preserve"> provide</w:t>
            </w:r>
            <w:r>
              <w:rPr>
                <w:rFonts w:hint="eastAsia" w:ascii="Arial" w:hAnsi="Arial" w:eastAsia="MS Mincho" w:cs="Times New Roman"/>
                <w:sz w:val="18"/>
                <w:lang w:val="en-US" w:eastAsia="zh-CN" w:bidi="ar-SA"/>
              </w:rPr>
              <w:t>s</w:t>
            </w:r>
            <w:r>
              <w:rPr>
                <w:rFonts w:ascii="Arial" w:hAnsi="Arial" w:eastAsia="MS Mincho" w:cs="Times New Roman"/>
                <w:sz w:val="18"/>
                <w:lang w:val="en-US" w:eastAsia="zh-CN" w:bidi="ar-SA"/>
              </w:rPr>
              <w:t xml:space="preserve"> a clear association between operator specific IOCs (i.e. OperatorDU) and associated 5QI (i.e. Configurable5QISet)</w:t>
            </w:r>
            <w:r>
              <w:rPr>
                <w:rFonts w:hint="eastAsia" w:ascii="Arial" w:hAnsi="Arial" w:eastAsia="MS Mincho" w:cs="Times New Roman"/>
                <w:sz w:val="18"/>
                <w:lang w:val="en-US" w:eastAsia="zh-CN" w:bidi="ar-SA"/>
              </w:rPr>
              <w:t xml:space="preserve">. </w:t>
            </w:r>
            <w:r>
              <w:rPr>
                <w:rFonts w:ascii="Arial" w:hAnsi="Arial" w:eastAsia="MS Mincho" w:cs="Times New Roman"/>
                <w:sz w:val="18"/>
                <w:lang w:val="en-US" w:eastAsia="zh-CN" w:bidi="ar-SA"/>
              </w:rPr>
              <w:t>This would impact the Configurable5QISet definition and make the 5QI set configuration different for RAN MOCN network sharing, and non-sharing scenarios</w:t>
            </w:r>
            <w:r>
              <w:rPr>
                <w:rFonts w:hint="eastAsia" w:ascii="Arial" w:hAnsi="Arial" w:eastAsia="MS Mincho" w:cs="Times New Roman"/>
                <w:sz w:val="18"/>
                <w:lang w:val="en-US" w:eastAsia="zh-CN" w:bidi="ar-SA"/>
              </w:rPr>
              <w:t>.</w:t>
            </w:r>
          </w:p>
        </w:tc>
      </w:tr>
    </w:tbl>
    <w:p>
      <w:pPr>
        <w:spacing w:after="180"/>
        <w:ind w:left="568" w:hanging="284"/>
        <w:rPr>
          <w:rFonts w:hint="default" w:ascii="Times New Roman" w:hAnsi="Times New Roman" w:eastAsia="宋体" w:cs="Times New Roman"/>
          <w:lang w:val="en-US" w:eastAsia="zh-CN" w:bidi="ar-SA"/>
        </w:rPr>
      </w:pP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key issue #7, it is concluded that solution 2 is used as the baseline for further normative work in TS 28.541[2].</w:t>
      </w:r>
    </w:p>
    <w:p>
      <w:pPr>
        <w:pStyle w:val="3"/>
        <w:rPr>
          <w:rFonts w:ascii="Arial" w:hAnsi="Arial" w:cs="Times New Roman" w:eastAsiaTheme="minorEastAsia"/>
          <w:sz w:val="32"/>
          <w:lang w:val="en-US" w:eastAsia="zh-CN" w:bidi="ar-SA"/>
        </w:rPr>
      </w:pPr>
      <w:r>
        <w:rPr>
          <w:rFonts w:cs="Times New Roman"/>
        </w:rPr>
        <w:t>6.</w:t>
      </w:r>
      <w:r>
        <w:rPr>
          <w:rFonts w:hint="eastAsia" w:cs="Times New Roman"/>
          <w:lang w:val="en-US" w:eastAsia="zh-CN"/>
        </w:rPr>
        <w:t>8</w:t>
      </w:r>
      <w:r>
        <w:rPr>
          <w:rFonts w:cs="Times New Roman"/>
        </w:rPr>
        <w:tab/>
      </w:r>
      <w:r>
        <w:rPr>
          <w:rFonts w:ascii="Arial" w:hAnsi="Arial" w:cs="Times New Roman" w:eastAsiaTheme="minorEastAsia"/>
          <w:sz w:val="32"/>
          <w:lang w:val="en-GB" w:eastAsia="en-US" w:bidi="ar-SA"/>
        </w:rPr>
        <w:t>Issue #</w:t>
      </w:r>
      <w:r>
        <w:rPr>
          <w:rFonts w:hint="eastAsia" w:cs="Times New Roman"/>
          <w:sz w:val="32"/>
          <w:lang w:val="en-US" w:eastAsia="zh-CN" w:bidi="ar-SA"/>
        </w:rPr>
        <w:t>8</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w:t>
      </w:r>
      <w:r>
        <w:rPr>
          <w:rFonts w:ascii="Arial" w:hAnsi="Arial" w:eastAsia="宋体" w:cs="Times New Roman"/>
          <w:sz w:val="32"/>
          <w:lang w:val="fr-FR" w:eastAsia="ko-KR" w:bidi="ar-SA"/>
        </w:rPr>
        <w:t>PLMN granularity requirement of performance measurements for MOCN</w:t>
      </w:r>
    </w:p>
    <w:p>
      <w:pPr>
        <w:rPr>
          <w:rFonts w:hint="default"/>
          <w:lang w:val="en-US" w:eastAsia="zh-CN"/>
        </w:rPr>
      </w:pPr>
      <w:r>
        <w:rPr>
          <w:rFonts w:hint="eastAsia"/>
          <w:lang w:val="en-US" w:eastAsia="zh-CN"/>
        </w:rPr>
        <w:t>The study has identified PLMN granularity requirements and solutions of performance measurements for MOCN.</w:t>
      </w:r>
    </w:p>
    <w:p>
      <w:pPr>
        <w:rPr>
          <w:rFonts w:hint="eastAsia"/>
          <w:lang w:eastAsia="zh-CN"/>
        </w:rPr>
      </w:pPr>
      <w:r>
        <w:rPr>
          <w:rFonts w:hint="eastAsia"/>
          <w:lang w:val="en-US" w:eastAsia="zh-CN"/>
        </w:rPr>
        <w:t xml:space="preserve">For </w:t>
      </w:r>
      <w:r>
        <w:rPr>
          <w:rFonts w:hint="eastAsia"/>
          <w:lang w:eastAsia="zh-CN"/>
        </w:rPr>
        <w:t>management requirements of MOCN networking sharing</w:t>
      </w:r>
      <w:r>
        <w:rPr>
          <w:rFonts w:hint="eastAsia"/>
          <w:lang w:val="en-US" w:eastAsia="zh-CN"/>
        </w:rPr>
        <w:t>, the study has identified</w:t>
      </w:r>
      <w:r>
        <w:rPr>
          <w:rFonts w:hint="eastAsia"/>
          <w:lang w:eastAsia="zh-CN"/>
        </w:rPr>
        <w:t xml:space="preserve"> </w:t>
      </w:r>
      <w:r>
        <w:rPr>
          <w:rFonts w:hint="eastAsia"/>
          <w:lang w:val="en-US" w:eastAsia="zh-CN"/>
        </w:rPr>
        <w:t>the</w:t>
      </w:r>
      <w:r>
        <w:rPr>
          <w:rFonts w:hint="eastAsia"/>
          <w:lang w:eastAsia="zh-CN"/>
        </w:rPr>
        <w:t xml:space="preserve"> management system of</w:t>
      </w:r>
      <w:r>
        <w:rPr>
          <w:rFonts w:hint="eastAsia"/>
          <w:lang w:val="en-US" w:eastAsia="zh-CN"/>
        </w:rPr>
        <w:t xml:space="preserve"> </w:t>
      </w:r>
      <w:r>
        <w:rPr>
          <w:rFonts w:hint="eastAsia"/>
          <w:lang w:eastAsia="zh-CN"/>
        </w:rPr>
        <w:t>MOP shall have the capability to collect and report some measurements in PLMN granularity for each POP.</w:t>
      </w:r>
    </w:p>
    <w:p>
      <w:r>
        <w:rPr>
          <w:rFonts w:hint="eastAsia"/>
          <w:lang w:val="en-US" w:eastAsia="zh-CN"/>
        </w:rPr>
        <w:t>For MOCN networking sharing, it is recommended to add PLMN granularity in some performance measurements at NRCellCU and NRCellDU</w:t>
      </w:r>
      <w:r>
        <w:rPr>
          <w:rFonts w:hint="eastAsia"/>
          <w:lang w:val="en-US" w:eastAsia="ko-KR"/>
        </w:rPr>
        <w:t xml:space="preserve"> defined in TS 28.5</w:t>
      </w:r>
      <w:r>
        <w:rPr>
          <w:rFonts w:hint="eastAsia"/>
          <w:lang w:val="en-US" w:eastAsia="zh-CN"/>
        </w:rPr>
        <w:t>52 [3].</w:t>
      </w:r>
      <w:r>
        <w:br w:type="page"/>
      </w:r>
    </w:p>
    <w:p>
      <w:pPr>
        <w:pStyle w:val="10"/>
      </w:pPr>
      <w:bookmarkStart w:id="156" w:name="startOfAnnexes"/>
      <w:bookmarkEnd w:id="156"/>
      <w:bookmarkStart w:id="157" w:name="_Toc100695515"/>
      <w:bookmarkStart w:id="158" w:name="_Toc119921003"/>
      <w:r>
        <w:t>Annex &lt;X&gt; (informative):</w:t>
      </w:r>
      <w:r>
        <w:br w:type="textWrapping"/>
      </w:r>
      <w:r>
        <w:t>Change history</w:t>
      </w:r>
      <w:bookmarkEnd w:id="157"/>
      <w:bookmarkEnd w:id="158"/>
    </w:p>
    <w:p>
      <w:pPr>
        <w:pStyle w:val="49"/>
      </w:pPr>
      <w:bookmarkStart w:id="159" w:name="historyclause"/>
      <w:bookmarkEnd w:id="159"/>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9"/>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9"/>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2022-11</w:t>
            </w:r>
          </w:p>
        </w:tc>
        <w:tc>
          <w:tcPr>
            <w:tcW w:w="800" w:type="dxa"/>
            <w:shd w:val="solid" w:color="FFFFFF" w:fill="auto"/>
          </w:tcPr>
          <w:p>
            <w:pPr>
              <w:pStyle w:val="41"/>
              <w:rPr>
                <w:sz w:val="16"/>
                <w:szCs w:val="16"/>
                <w:lang w:val="en-US" w:eastAsia="zh-CN"/>
              </w:rPr>
            </w:pPr>
            <w:r>
              <w:rPr>
                <w:rFonts w:hint="eastAsia"/>
                <w:sz w:val="16"/>
                <w:szCs w:val="16"/>
                <w:lang w:val="en-US" w:eastAsia="zh-CN"/>
              </w:rPr>
              <w:t>SA5#146</w:t>
            </w:r>
          </w:p>
        </w:tc>
        <w:tc>
          <w:tcPr>
            <w:tcW w:w="1094" w:type="dxa"/>
            <w:shd w:val="solid" w:color="FFFFFF" w:fill="auto"/>
          </w:tcPr>
          <w:p>
            <w:pPr>
              <w:pStyle w:val="41"/>
              <w:rPr>
                <w:sz w:val="16"/>
                <w:szCs w:val="16"/>
                <w:lang w:val="en-US" w:eastAsia="zh-CN"/>
              </w:rPr>
            </w:pPr>
            <w:r>
              <w:rPr>
                <w:rFonts w:hint="eastAsia"/>
                <w:sz w:val="16"/>
                <w:szCs w:val="16"/>
                <w:lang w:val="en-US" w:eastAsia="zh-CN"/>
              </w:rPr>
              <w:t>S5-226527</w:t>
            </w:r>
          </w:p>
          <w:p>
            <w:pPr>
              <w:pStyle w:val="41"/>
              <w:rPr>
                <w:sz w:val="16"/>
                <w:szCs w:val="16"/>
                <w:lang w:val="en-US" w:eastAsia="zh-CN"/>
              </w:rPr>
            </w:pPr>
            <w:r>
              <w:rPr>
                <w:rFonts w:hint="eastAsia"/>
                <w:sz w:val="16"/>
                <w:szCs w:val="16"/>
                <w:lang w:val="en-US" w:eastAsia="zh-CN"/>
              </w:rPr>
              <w:t>S5-226989</w:t>
            </w:r>
          </w:p>
          <w:p>
            <w:pPr>
              <w:pStyle w:val="41"/>
              <w:rPr>
                <w:sz w:val="16"/>
                <w:szCs w:val="16"/>
                <w:lang w:val="en-US" w:eastAsia="zh-CN"/>
              </w:rPr>
            </w:pPr>
            <w:r>
              <w:rPr>
                <w:rFonts w:hint="eastAsia"/>
                <w:sz w:val="16"/>
                <w:szCs w:val="16"/>
                <w:lang w:val="en-US" w:eastAsia="zh-CN"/>
              </w:rPr>
              <w:t>S5-226991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0"/>
              </w:numPr>
              <w:rPr>
                <w:sz w:val="16"/>
                <w:szCs w:val="16"/>
                <w:lang w:val="en-US" w:eastAsia="zh-CN"/>
              </w:rPr>
            </w:pPr>
            <w:r>
              <w:rPr>
                <w:rFonts w:hint="eastAsia"/>
                <w:sz w:val="16"/>
                <w:szCs w:val="16"/>
                <w:lang w:val="en-US" w:eastAsia="zh-CN"/>
              </w:rPr>
              <w:t>pCR TR 28.835 Add key issue on PLMN granularity requirement of performance measurements for MOCN</w:t>
            </w:r>
          </w:p>
          <w:p>
            <w:pPr>
              <w:pStyle w:val="39"/>
              <w:numPr>
                <w:ilvl w:val="0"/>
                <w:numId w:val="10"/>
              </w:numPr>
              <w:rPr>
                <w:sz w:val="16"/>
                <w:szCs w:val="16"/>
                <w:lang w:val="en-US" w:eastAsia="zh-CN"/>
              </w:rPr>
            </w:pPr>
            <w:r>
              <w:rPr>
                <w:sz w:val="16"/>
                <w:szCs w:val="16"/>
                <w:lang w:val="en-US" w:eastAsia="zh-CN"/>
              </w:rPr>
              <w:t>pCR T</w:t>
            </w:r>
            <w:r>
              <w:rPr>
                <w:rFonts w:hint="eastAsia"/>
                <w:sz w:val="16"/>
                <w:szCs w:val="16"/>
                <w:lang w:val="en-US" w:eastAsia="zh-CN"/>
              </w:rPr>
              <w:t>R</w:t>
            </w:r>
            <w:r>
              <w:rPr>
                <w:sz w:val="16"/>
                <w:szCs w:val="16"/>
                <w:lang w:val="en-US" w:eastAsia="zh-CN"/>
              </w:rPr>
              <w:t xml:space="preserve"> 28.835 Add Issue for Operator Specific 5QI</w:t>
            </w:r>
          </w:p>
          <w:p>
            <w:pPr>
              <w:pStyle w:val="39"/>
              <w:numPr>
                <w:ilvl w:val="0"/>
                <w:numId w:val="10"/>
              </w:numPr>
              <w:rPr>
                <w:sz w:val="16"/>
                <w:szCs w:val="16"/>
                <w:lang w:val="en-US" w:eastAsia="zh-CN"/>
              </w:rPr>
            </w:pPr>
            <w:r>
              <w:rPr>
                <w:sz w:val="16"/>
                <w:szCs w:val="16"/>
                <w:lang w:val="en-US" w:eastAsia="zh-CN"/>
              </w:rPr>
              <w:t>pCR TR 28.835 Add potential solution for issue on PLMN granularity requirement of performance measurements for MOCN</w:t>
            </w:r>
          </w:p>
        </w:tc>
        <w:tc>
          <w:tcPr>
            <w:tcW w:w="708" w:type="dxa"/>
            <w:shd w:val="solid" w:color="FFFFFF" w:fill="auto"/>
          </w:tcPr>
          <w:p>
            <w:pPr>
              <w:pStyle w:val="41"/>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1"/>
              <w:rPr>
                <w:rFonts w:hint="default"/>
                <w:sz w:val="16"/>
                <w:szCs w:val="16"/>
                <w:lang w:val="en-US" w:eastAsia="zh-CN"/>
              </w:rPr>
            </w:pPr>
            <w:r>
              <w:rPr>
                <w:rFonts w:hint="eastAsia"/>
                <w:sz w:val="16"/>
                <w:szCs w:val="16"/>
                <w:lang w:val="en-US" w:eastAsia="zh-CN"/>
              </w:rPr>
              <w:t>SA5#147</w:t>
            </w:r>
          </w:p>
        </w:tc>
        <w:tc>
          <w:tcPr>
            <w:tcW w:w="1094" w:type="dxa"/>
            <w:shd w:val="solid" w:color="FFFFFF" w:fill="auto"/>
          </w:tcPr>
          <w:p>
            <w:pPr>
              <w:pStyle w:val="41"/>
              <w:rPr>
                <w:rFonts w:hint="eastAsia"/>
                <w:sz w:val="16"/>
                <w:szCs w:val="16"/>
                <w:lang w:val="en-US" w:eastAsia="zh-CN"/>
              </w:rPr>
            </w:pPr>
            <w:r>
              <w:rPr>
                <w:rFonts w:hint="eastAsia"/>
                <w:sz w:val="16"/>
                <w:szCs w:val="16"/>
                <w:lang w:val="en-US" w:eastAsia="zh-CN"/>
              </w:rPr>
              <w:t>S5-232523</w:t>
            </w:r>
          </w:p>
          <w:p>
            <w:pPr>
              <w:pStyle w:val="41"/>
              <w:rPr>
                <w:rFonts w:hint="eastAsia"/>
                <w:sz w:val="16"/>
                <w:szCs w:val="16"/>
                <w:lang w:val="en-US" w:eastAsia="zh-CN"/>
              </w:rPr>
            </w:pPr>
            <w:r>
              <w:rPr>
                <w:rFonts w:hint="eastAsia"/>
                <w:sz w:val="16"/>
                <w:szCs w:val="16"/>
                <w:lang w:val="en-US" w:eastAsia="zh-CN"/>
              </w:rPr>
              <w:t>S5-232524</w:t>
            </w:r>
          </w:p>
          <w:p>
            <w:pPr>
              <w:pStyle w:val="41"/>
              <w:rPr>
                <w:rFonts w:hint="eastAsia"/>
                <w:sz w:val="16"/>
                <w:szCs w:val="16"/>
                <w:lang w:val="en-US" w:eastAsia="zh-CN"/>
              </w:rPr>
            </w:pPr>
            <w:r>
              <w:rPr>
                <w:rFonts w:hint="eastAsia"/>
                <w:sz w:val="16"/>
                <w:szCs w:val="16"/>
                <w:lang w:val="en-US" w:eastAsia="zh-CN"/>
              </w:rPr>
              <w:t>S5-232526</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1"/>
              </w:numPr>
              <w:rPr>
                <w:sz w:val="16"/>
                <w:szCs w:val="16"/>
                <w:lang w:val="en-US" w:eastAsia="zh-CN"/>
              </w:rPr>
            </w:pPr>
            <w:r>
              <w:rPr>
                <w:rFonts w:hint="eastAsia"/>
                <w:sz w:val="16"/>
                <w:szCs w:val="16"/>
                <w:lang w:val="en-US" w:eastAsia="zh-CN"/>
              </w:rPr>
              <w:t>pCR TR 28.835 Add conclusion and recommendation for issue #7.doc</w:t>
            </w:r>
          </w:p>
          <w:p>
            <w:pPr>
              <w:pStyle w:val="39"/>
              <w:numPr>
                <w:ilvl w:val="0"/>
                <w:numId w:val="11"/>
              </w:numPr>
              <w:rPr>
                <w:sz w:val="16"/>
                <w:szCs w:val="16"/>
                <w:lang w:val="en-US" w:eastAsia="zh-CN"/>
              </w:rPr>
            </w:pPr>
            <w:r>
              <w:rPr>
                <w:rFonts w:hint="eastAsia"/>
                <w:sz w:val="16"/>
                <w:szCs w:val="16"/>
                <w:lang w:val="en-US" w:eastAsia="zh-CN"/>
              </w:rPr>
              <w:t>pCR TR 28.835 Add conclusion and recommendation for issue #8.doc</w:t>
            </w:r>
          </w:p>
          <w:p>
            <w:pPr>
              <w:pStyle w:val="39"/>
              <w:numPr>
                <w:ilvl w:val="-1"/>
                <w:numId w:val="0"/>
              </w:numPr>
              <w:rPr>
                <w:sz w:val="16"/>
                <w:szCs w:val="16"/>
                <w:lang w:val="en-US" w:eastAsia="zh-CN"/>
              </w:rPr>
            </w:pPr>
            <w:r>
              <w:rPr>
                <w:rFonts w:hint="eastAsia"/>
                <w:sz w:val="16"/>
                <w:szCs w:val="16"/>
                <w:lang w:val="en-US" w:eastAsia="zh-CN"/>
              </w:rPr>
              <w:t>pCR TR 28.835 Add conclusion and recommendation for issue #6.doc</w:t>
            </w:r>
          </w:p>
        </w:tc>
        <w:tc>
          <w:tcPr>
            <w:tcW w:w="708" w:type="dxa"/>
            <w:shd w:val="solid" w:color="FFFFFF" w:fill="auto"/>
          </w:tcPr>
          <w:p>
            <w:pPr>
              <w:pStyle w:val="41"/>
              <w:rPr>
                <w:rFonts w:hint="default"/>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hint="default"/>
                <w:sz w:val="16"/>
                <w:szCs w:val="16"/>
                <w:lang w:val="en-US" w:eastAsia="zh-CN"/>
              </w:rPr>
            </w:pPr>
            <w:r>
              <w:rPr>
                <w:rFonts w:hint="eastAsia"/>
                <w:sz w:val="16"/>
                <w:szCs w:val="16"/>
                <w:lang w:val="en-US" w:eastAsia="zh-CN"/>
              </w:rPr>
              <w:t>2023-05</w:t>
            </w:r>
          </w:p>
        </w:tc>
        <w:tc>
          <w:tcPr>
            <w:tcW w:w="800" w:type="dxa"/>
            <w:shd w:val="solid" w:color="FFFFFF" w:fill="auto"/>
          </w:tcPr>
          <w:p>
            <w:pPr>
              <w:pStyle w:val="41"/>
              <w:rPr>
                <w:rFonts w:hint="default"/>
                <w:sz w:val="16"/>
                <w:szCs w:val="16"/>
                <w:lang w:val="en-US" w:eastAsia="zh-CN"/>
              </w:rPr>
            </w:pPr>
            <w:r>
              <w:rPr>
                <w:rFonts w:hint="eastAsia"/>
                <w:sz w:val="16"/>
                <w:szCs w:val="16"/>
                <w:lang w:val="en-US" w:eastAsia="zh-CN"/>
              </w:rPr>
              <w:t>SA5#149</w:t>
            </w:r>
          </w:p>
        </w:tc>
        <w:tc>
          <w:tcPr>
            <w:tcW w:w="1094" w:type="dxa"/>
            <w:shd w:val="solid" w:color="FFFFFF" w:fill="auto"/>
          </w:tcPr>
          <w:p>
            <w:pPr>
              <w:pStyle w:val="41"/>
              <w:rPr>
                <w:rFonts w:hint="eastAsia"/>
                <w:sz w:val="16"/>
                <w:szCs w:val="16"/>
                <w:lang w:val="en-US" w:eastAsia="zh-CN"/>
              </w:rPr>
            </w:pPr>
            <w:r>
              <w:rPr>
                <w:rFonts w:hint="eastAsia"/>
                <w:sz w:val="16"/>
                <w:szCs w:val="16"/>
                <w:lang w:val="en-US" w:eastAsia="zh-CN"/>
              </w:rPr>
              <w:t>S5-234372</w:t>
            </w:r>
          </w:p>
          <w:p>
            <w:pPr>
              <w:pStyle w:val="41"/>
              <w:rPr>
                <w:rFonts w:hint="default"/>
                <w:sz w:val="16"/>
                <w:szCs w:val="16"/>
                <w:lang w:val="en-US" w:eastAsia="zh-CN"/>
              </w:rPr>
            </w:pPr>
            <w:r>
              <w:rPr>
                <w:rFonts w:hint="default"/>
                <w:sz w:val="16"/>
                <w:szCs w:val="16"/>
                <w:lang w:val="en-US" w:eastAsia="zh-CN"/>
              </w:rPr>
              <w:t>S5-234543</w:t>
            </w:r>
          </w:p>
          <w:p>
            <w:pPr>
              <w:pStyle w:val="41"/>
              <w:rPr>
                <w:rFonts w:hint="default"/>
                <w:sz w:val="16"/>
                <w:szCs w:val="16"/>
                <w:lang w:val="en-US" w:eastAsia="zh-CN"/>
              </w:rPr>
            </w:pPr>
            <w:r>
              <w:rPr>
                <w:rFonts w:hint="default"/>
                <w:sz w:val="16"/>
                <w:szCs w:val="16"/>
                <w:lang w:val="en-US" w:eastAsia="zh-CN"/>
              </w:rPr>
              <w:t>S5-234544</w:t>
            </w:r>
          </w:p>
          <w:p>
            <w:pPr>
              <w:pStyle w:val="41"/>
              <w:rPr>
                <w:rFonts w:hint="default"/>
                <w:sz w:val="16"/>
                <w:szCs w:val="16"/>
                <w:lang w:val="en-US" w:eastAsia="zh-CN"/>
              </w:rPr>
            </w:pPr>
            <w:r>
              <w:rPr>
                <w:rFonts w:hint="default"/>
                <w:sz w:val="16"/>
                <w:szCs w:val="16"/>
                <w:lang w:val="en-US" w:eastAsia="zh-CN"/>
              </w:rPr>
              <w:t>S5-234545</w:t>
            </w:r>
          </w:p>
          <w:p>
            <w:pPr>
              <w:pStyle w:val="41"/>
              <w:rPr>
                <w:rFonts w:hint="default"/>
                <w:sz w:val="16"/>
                <w:szCs w:val="16"/>
                <w:lang w:val="en-US" w:eastAsia="zh-CN"/>
              </w:rPr>
            </w:pPr>
            <w:r>
              <w:rPr>
                <w:rFonts w:hint="default"/>
                <w:sz w:val="16"/>
                <w:szCs w:val="16"/>
                <w:lang w:val="en-US" w:eastAsia="zh-CN"/>
              </w:rPr>
              <w:t>S5-234546</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2"/>
              </w:numPr>
              <w:rPr>
                <w:rFonts w:hint="eastAsia"/>
                <w:sz w:val="16"/>
                <w:szCs w:val="16"/>
                <w:lang w:val="en-US" w:eastAsia="zh-CN"/>
              </w:rPr>
            </w:pPr>
            <w:r>
              <w:rPr>
                <w:rFonts w:hint="eastAsia"/>
                <w:sz w:val="16"/>
                <w:szCs w:val="16"/>
                <w:lang w:val="en-US" w:eastAsia="zh-CN"/>
              </w:rPr>
              <w:t>pCR TR 28.835 Add conclusion and recommendation for issue #2</w:t>
            </w:r>
          </w:p>
          <w:p>
            <w:pPr>
              <w:pStyle w:val="39"/>
              <w:numPr>
                <w:ilvl w:val="0"/>
                <w:numId w:val="12"/>
              </w:numPr>
              <w:rPr>
                <w:rFonts w:hint="default"/>
                <w:sz w:val="16"/>
                <w:szCs w:val="16"/>
                <w:lang w:val="en-US" w:eastAsia="zh-CN"/>
              </w:rPr>
            </w:pPr>
            <w:r>
              <w:rPr>
                <w:rFonts w:hint="default"/>
                <w:sz w:val="16"/>
                <w:szCs w:val="16"/>
                <w:lang w:val="en-US" w:eastAsia="zh-CN"/>
              </w:rPr>
              <w:t>pCR TR 28.835 Modify description, solution and add conclusion on issue #1</w:t>
            </w:r>
          </w:p>
          <w:p>
            <w:pPr>
              <w:pStyle w:val="39"/>
              <w:numPr>
                <w:ilvl w:val="0"/>
                <w:numId w:val="12"/>
              </w:numPr>
              <w:rPr>
                <w:rFonts w:hint="default"/>
                <w:sz w:val="16"/>
                <w:szCs w:val="16"/>
                <w:lang w:val="en-US" w:eastAsia="zh-CN"/>
              </w:rPr>
            </w:pPr>
            <w:r>
              <w:rPr>
                <w:rFonts w:hint="default"/>
                <w:sz w:val="16"/>
                <w:szCs w:val="16"/>
                <w:lang w:val="en-US" w:eastAsia="zh-CN"/>
              </w:rPr>
              <w:t>pCR TR 28.835 Modify description, solution and add conclusion on issue #3</w:t>
            </w:r>
          </w:p>
          <w:p>
            <w:pPr>
              <w:pStyle w:val="39"/>
              <w:numPr>
                <w:ilvl w:val="0"/>
                <w:numId w:val="12"/>
              </w:numPr>
              <w:rPr>
                <w:rFonts w:hint="default"/>
                <w:sz w:val="16"/>
                <w:szCs w:val="16"/>
                <w:lang w:val="en-US" w:eastAsia="zh-CN"/>
              </w:rPr>
            </w:pPr>
            <w:r>
              <w:rPr>
                <w:rFonts w:hint="default"/>
                <w:sz w:val="16"/>
                <w:szCs w:val="16"/>
                <w:lang w:val="en-US" w:eastAsia="zh-CN"/>
              </w:rPr>
              <w:t>pCR TR 28.835 Modify service-based management architecture for MOCN and add conclusion for issue #4</w:t>
            </w:r>
          </w:p>
          <w:p>
            <w:pPr>
              <w:pStyle w:val="39"/>
              <w:numPr>
                <w:ilvl w:val="0"/>
                <w:numId w:val="12"/>
              </w:numPr>
              <w:rPr>
                <w:rFonts w:hint="default"/>
                <w:sz w:val="16"/>
                <w:szCs w:val="16"/>
                <w:lang w:val="en-US" w:eastAsia="zh-CN"/>
              </w:rPr>
            </w:pPr>
            <w:r>
              <w:rPr>
                <w:rFonts w:hint="default"/>
                <w:sz w:val="16"/>
                <w:szCs w:val="16"/>
                <w:lang w:val="en-US" w:eastAsia="zh-CN"/>
              </w:rPr>
              <w:t>pCR TR 28.835 Modify potential solution and add conclusion for issue #5</w:t>
            </w:r>
          </w:p>
        </w:tc>
        <w:tc>
          <w:tcPr>
            <w:tcW w:w="708" w:type="dxa"/>
            <w:shd w:val="solid" w:color="FFFFFF" w:fill="auto"/>
          </w:tcPr>
          <w:p>
            <w:pPr>
              <w:pStyle w:val="41"/>
              <w:rPr>
                <w:rFonts w:hint="eastAsia"/>
                <w:sz w:val="16"/>
                <w:szCs w:val="16"/>
                <w:lang w:val="en-US" w:eastAsia="zh-CN"/>
              </w:rPr>
            </w:pPr>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V0.7.0 (2023-05)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66A07"/>
    <w:multiLevelType w:val="singleLevel"/>
    <w:tmpl w:val="A5266A07"/>
    <w:lvl w:ilvl="0" w:tentative="0">
      <w:start w:val="1"/>
      <w:numFmt w:val="decimal"/>
      <w:suff w:val="space"/>
      <w:lvlText w:val="%1."/>
      <w:lvlJc w:val="left"/>
    </w:lvl>
  </w:abstractNum>
  <w:abstractNum w:abstractNumId="1">
    <w:nsid w:val="B044F3FC"/>
    <w:multiLevelType w:val="singleLevel"/>
    <w:tmpl w:val="B044F3FC"/>
    <w:lvl w:ilvl="0" w:tentative="0">
      <w:start w:val="2"/>
      <w:numFmt w:val="decimal"/>
      <w:suff w:val="space"/>
      <w:lvlText w:val="%1."/>
      <w:lvlJc w:val="left"/>
    </w:lvl>
  </w:abstractNum>
  <w:abstractNum w:abstractNumId="2">
    <w:nsid w:val="C6E4BA84"/>
    <w:multiLevelType w:val="singleLevel"/>
    <w:tmpl w:val="C6E4BA84"/>
    <w:lvl w:ilvl="0" w:tentative="0">
      <w:start w:val="1"/>
      <w:numFmt w:val="decimal"/>
      <w:suff w:val="space"/>
      <w:lvlText w:val="%1."/>
      <w:lvlJc w:val="left"/>
    </w:lvl>
  </w:abstractNum>
  <w:abstractNum w:abstractNumId="3">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4">
    <w:nsid w:val="F451ECD9"/>
    <w:multiLevelType w:val="singleLevel"/>
    <w:tmpl w:val="F451ECD9"/>
    <w:lvl w:ilvl="0" w:tentative="0">
      <w:start w:val="1"/>
      <w:numFmt w:val="decimal"/>
      <w:suff w:val="space"/>
      <w:lvlText w:val="%1."/>
      <w:lvlJc w:val="left"/>
    </w:lvl>
  </w:abstractNum>
  <w:abstractNum w:abstractNumId="5">
    <w:nsid w:val="003A64A4"/>
    <w:multiLevelType w:val="multilevel"/>
    <w:tmpl w:val="003A64A4"/>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0895A90"/>
    <w:multiLevelType w:val="multilevel"/>
    <w:tmpl w:val="20895A90"/>
    <w:lvl w:ilvl="0" w:tentative="0">
      <w:start w:val="1"/>
      <w:numFmt w:val="decimal"/>
      <w:suff w:val="space"/>
      <w:lvlText w:val="%1."/>
      <w:lvlJc w:val="left"/>
      <w:pPr>
        <w:ind w:left="284" w:firstLine="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8">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DBB1227"/>
    <w:multiLevelType w:val="multilevel"/>
    <w:tmpl w:val="5DBB1227"/>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0">
    <w:nsid w:val="734B90EB"/>
    <w:multiLevelType w:val="singleLevel"/>
    <w:tmpl w:val="734B90EB"/>
    <w:lvl w:ilvl="0" w:tentative="0">
      <w:start w:val="1"/>
      <w:numFmt w:val="decimal"/>
      <w:lvlText w:val="%1."/>
      <w:lvlJc w:val="left"/>
      <w:pPr>
        <w:tabs>
          <w:tab w:val="left" w:pos="312"/>
        </w:tabs>
      </w:pPr>
    </w:lvl>
  </w:abstractNum>
  <w:abstractNum w:abstractNumId="11">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11"/>
  </w:num>
  <w:num w:numId="3">
    <w:abstractNumId w:val="8"/>
  </w:num>
  <w:num w:numId="4">
    <w:abstractNumId w:val="3"/>
  </w:num>
  <w:num w:numId="5">
    <w:abstractNumId w:val="1"/>
  </w:num>
  <w:num w:numId="6">
    <w:abstractNumId w:val="7"/>
  </w:num>
  <w:num w:numId="7">
    <w:abstractNumId w:val="5"/>
  </w:num>
  <w:num w:numId="8">
    <w:abstractNumId w:val="9"/>
  </w:num>
  <w:num w:numId="9">
    <w:abstractNumId w:val="4"/>
  </w:num>
  <w:num w:numId="10">
    <w:abstractNumId w:val="10"/>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653B8"/>
    <w:rsid w:val="00F80D73"/>
    <w:rsid w:val="00F9008D"/>
    <w:rsid w:val="00FA1266"/>
    <w:rsid w:val="00FC1192"/>
    <w:rsid w:val="00FD5E49"/>
    <w:rsid w:val="00FD779B"/>
    <w:rsid w:val="021D6456"/>
    <w:rsid w:val="055416E6"/>
    <w:rsid w:val="06C6795F"/>
    <w:rsid w:val="08192E2F"/>
    <w:rsid w:val="0C673061"/>
    <w:rsid w:val="119A49BC"/>
    <w:rsid w:val="126D6A47"/>
    <w:rsid w:val="13176A0D"/>
    <w:rsid w:val="14D560BE"/>
    <w:rsid w:val="1FE61A52"/>
    <w:rsid w:val="24722131"/>
    <w:rsid w:val="2B030D2D"/>
    <w:rsid w:val="329A66C8"/>
    <w:rsid w:val="32FF4907"/>
    <w:rsid w:val="380C1E43"/>
    <w:rsid w:val="3B4B0FCB"/>
    <w:rsid w:val="41BD7C38"/>
    <w:rsid w:val="44AE5E2C"/>
    <w:rsid w:val="46715405"/>
    <w:rsid w:val="49495B7E"/>
    <w:rsid w:val="4B2D0628"/>
    <w:rsid w:val="4CB84C99"/>
    <w:rsid w:val="508D3EA1"/>
    <w:rsid w:val="58405319"/>
    <w:rsid w:val="5C7201FC"/>
    <w:rsid w:val="5E0146AD"/>
    <w:rsid w:val="5EC4455B"/>
    <w:rsid w:val="609F65BF"/>
    <w:rsid w:val="638C3059"/>
    <w:rsid w:val="67434D20"/>
    <w:rsid w:val="6978037C"/>
    <w:rsid w:val="6980407A"/>
    <w:rsid w:val="6E3A7667"/>
    <w:rsid w:val="70123E35"/>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3.bin"/><Relationship Id="rId14" Type="http://schemas.openxmlformats.org/officeDocument/2006/relationships/image" Target="media/image6.emf"/><Relationship Id="rId13" Type="http://schemas.openxmlformats.org/officeDocument/2006/relationships/oleObject" Target="embeddings/oleObject2.bin"/><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4966</Words>
  <Characters>28308</Characters>
  <Lines>235</Lines>
  <Paragraphs>66</Paragraphs>
  <TotalTime>5</TotalTime>
  <ScaleCrop>false</ScaleCrop>
  <LinksUpToDate>false</LinksUpToDate>
  <CharactersWithSpaces>33208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2023-05-29T06:33:43Z</dcterms:modified>
  <dc:subject>&lt;Title 1; Title 2&gt; (Release 14 | 13 |12)</dc:subject>
  <dc:title>3GPP TS ab.cde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