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11B0" w14:paraId="03584F96" w14:textId="77777777">
        <w:tc>
          <w:tcPr>
            <w:tcW w:w="10423" w:type="dxa"/>
            <w:gridSpan w:val="2"/>
            <w:shd w:val="clear" w:color="auto" w:fill="auto"/>
          </w:tcPr>
          <w:p w14:paraId="6C07D3E1" w14:textId="4AFB6A65" w:rsidR="00C011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r w:rsidR="002C02AB">
              <w:t>4</w:t>
            </w:r>
            <w:r>
              <w:t>.</w:t>
            </w:r>
            <w:bookmarkEnd w:id="3"/>
            <w:r>
              <w:t xml:space="preserve">0 </w:t>
            </w:r>
            <w:r>
              <w:rPr>
                <w:sz w:val="32"/>
              </w:rPr>
              <w:t>(</w:t>
            </w:r>
            <w:bookmarkStart w:id="4" w:name="issueDate"/>
            <w:r w:rsidR="002C02AB">
              <w:rPr>
                <w:sz w:val="32"/>
              </w:rPr>
              <w:t>2023</w:t>
            </w:r>
            <w:r>
              <w:rPr>
                <w:sz w:val="32"/>
              </w:rPr>
              <w:t>-</w:t>
            </w:r>
            <w:bookmarkEnd w:id="4"/>
            <w:r w:rsidR="00101291">
              <w:rPr>
                <w:sz w:val="32"/>
              </w:rPr>
              <w:t>3</w:t>
            </w:r>
            <w:r>
              <w:rPr>
                <w:sz w:val="32"/>
              </w:rPr>
              <w:t>)</w:t>
            </w:r>
          </w:p>
        </w:tc>
      </w:tr>
      <w:tr w:rsidR="00C011B0" w14:paraId="70C0F940" w14:textId="77777777">
        <w:trPr>
          <w:trHeight w:hRule="exact" w:val="1134"/>
        </w:trPr>
        <w:tc>
          <w:tcPr>
            <w:tcW w:w="10423" w:type="dxa"/>
            <w:gridSpan w:val="2"/>
            <w:shd w:val="clear" w:color="auto" w:fill="auto"/>
          </w:tcPr>
          <w:p w14:paraId="6DF1CFE2" w14:textId="77777777" w:rsidR="00C011B0" w:rsidRDefault="00000000">
            <w:pPr>
              <w:pStyle w:val="ZB"/>
              <w:framePr w:w="0" w:hRule="auto" w:wrap="auto" w:vAnchor="margin" w:hAnchor="text" w:yAlign="inline"/>
            </w:pPr>
            <w:r>
              <w:t xml:space="preserve">Technical </w:t>
            </w:r>
            <w:bookmarkStart w:id="5" w:name="spectype2"/>
            <w:r>
              <w:t>Report</w:t>
            </w:r>
            <w:bookmarkEnd w:id="5"/>
          </w:p>
        </w:tc>
      </w:tr>
      <w:tr w:rsidR="00C011B0" w14:paraId="62265C30" w14:textId="77777777">
        <w:trPr>
          <w:trHeight w:hRule="exact" w:val="3686"/>
        </w:trPr>
        <w:tc>
          <w:tcPr>
            <w:tcW w:w="10423" w:type="dxa"/>
            <w:gridSpan w:val="2"/>
            <w:shd w:val="clear" w:color="auto" w:fill="auto"/>
          </w:tcPr>
          <w:p w14:paraId="3626F8AC" w14:textId="77777777" w:rsidR="00C011B0" w:rsidRDefault="00000000">
            <w:pPr>
              <w:pStyle w:val="ZT"/>
              <w:framePr w:wrap="auto" w:hAnchor="text" w:yAlign="inline"/>
            </w:pPr>
            <w:r>
              <w:t>3rd Generation Partnership Project;</w:t>
            </w:r>
          </w:p>
          <w:p w14:paraId="101EB208" w14:textId="77777777" w:rsidR="00C011B0" w:rsidRDefault="00000000">
            <w:pPr>
              <w:pStyle w:val="ZT"/>
              <w:framePr w:wrap="auto" w:hAnchor="text" w:yAlign="inline"/>
            </w:pPr>
            <w:r>
              <w:t xml:space="preserve">Technical Specification Group </w:t>
            </w:r>
            <w:bookmarkStart w:id="6" w:name="specTitle"/>
            <w:r>
              <w:t>Services and System Aspects;</w:t>
            </w:r>
          </w:p>
          <w:p w14:paraId="04A0A4B1" w14:textId="77777777" w:rsidR="00C011B0"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6"/>
          <w:p w14:paraId="21DACE3A" w14:textId="77777777" w:rsidR="00C011B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C011B0" w14:paraId="730599B3" w14:textId="77777777">
        <w:tc>
          <w:tcPr>
            <w:tcW w:w="10423" w:type="dxa"/>
            <w:gridSpan w:val="2"/>
            <w:shd w:val="clear" w:color="auto" w:fill="auto"/>
          </w:tcPr>
          <w:p w14:paraId="74AB8476" w14:textId="77777777" w:rsidR="00C011B0" w:rsidRDefault="00000000">
            <w:pPr>
              <w:pStyle w:val="ZU"/>
              <w:framePr w:w="0" w:wrap="auto" w:vAnchor="margin" w:hAnchor="text" w:yAlign="inline"/>
              <w:tabs>
                <w:tab w:val="right" w:pos="10206"/>
              </w:tabs>
              <w:jc w:val="left"/>
              <w:rPr>
                <w:color w:val="0000FF"/>
              </w:rPr>
            </w:pPr>
            <w:r>
              <w:rPr>
                <w:color w:val="0000FF"/>
              </w:rPr>
              <w:tab/>
            </w:r>
          </w:p>
        </w:tc>
      </w:tr>
      <w:tr w:rsidR="00C011B0" w14:paraId="7CD20541" w14:textId="77777777">
        <w:trPr>
          <w:trHeight w:hRule="exact" w:val="1531"/>
        </w:trPr>
        <w:tc>
          <w:tcPr>
            <w:tcW w:w="4883" w:type="dxa"/>
            <w:shd w:val="clear" w:color="auto" w:fill="auto"/>
          </w:tcPr>
          <w:p w14:paraId="38E66B87" w14:textId="77777777" w:rsidR="00C011B0" w:rsidRDefault="00000000">
            <w:pPr>
              <w:rPr>
                <w:i/>
              </w:rPr>
            </w:pPr>
            <w:r>
              <w:rPr>
                <w:i/>
                <w:noProof/>
              </w:rPr>
              <w:drawing>
                <wp:inline distT="0" distB="0" distL="0" distR="0" wp14:anchorId="03B0BE56" wp14:editId="2E82935A">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7AB7EB7D" w14:textId="77777777" w:rsidR="00C011B0" w:rsidRDefault="00000000">
            <w:pPr>
              <w:jc w:val="right"/>
            </w:pPr>
            <w:r>
              <w:rPr>
                <w:noProof/>
              </w:rPr>
              <w:drawing>
                <wp:inline distT="0" distB="0" distL="0" distR="0" wp14:anchorId="625BC0AE" wp14:editId="74FBBD02">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011B0" w14:paraId="1C363820" w14:textId="77777777">
        <w:trPr>
          <w:trHeight w:hRule="exact" w:val="5783"/>
        </w:trPr>
        <w:tc>
          <w:tcPr>
            <w:tcW w:w="10423" w:type="dxa"/>
            <w:gridSpan w:val="2"/>
            <w:shd w:val="clear" w:color="auto" w:fill="auto"/>
          </w:tcPr>
          <w:p w14:paraId="20208FB8" w14:textId="77777777" w:rsidR="00C011B0" w:rsidRDefault="00C011B0">
            <w:pPr>
              <w:pStyle w:val="Guidance"/>
              <w:rPr>
                <w:b/>
              </w:rPr>
            </w:pPr>
          </w:p>
        </w:tc>
      </w:tr>
      <w:tr w:rsidR="00C011B0" w14:paraId="12DBA2BE" w14:textId="77777777">
        <w:trPr>
          <w:cantSplit/>
          <w:trHeight w:hRule="exact" w:val="964"/>
        </w:trPr>
        <w:tc>
          <w:tcPr>
            <w:tcW w:w="10423" w:type="dxa"/>
            <w:gridSpan w:val="2"/>
            <w:shd w:val="clear" w:color="auto" w:fill="auto"/>
          </w:tcPr>
          <w:p w14:paraId="6713D287" w14:textId="77777777" w:rsidR="00C011B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E807A01" w14:textId="77777777" w:rsidR="00C011B0" w:rsidRDefault="00C011B0">
            <w:pPr>
              <w:pStyle w:val="ZV"/>
              <w:framePr w:wrap="auto" w:vAnchor="margin" w:hAnchor="text" w:yAlign="inline"/>
            </w:pPr>
          </w:p>
          <w:p w14:paraId="21D566F6" w14:textId="77777777" w:rsidR="00C011B0" w:rsidRDefault="00C011B0">
            <w:pPr>
              <w:rPr>
                <w:sz w:val="16"/>
              </w:rPr>
            </w:pPr>
          </w:p>
        </w:tc>
      </w:tr>
      <w:bookmarkEnd w:id="0"/>
    </w:tbl>
    <w:p w14:paraId="0EFF0F6B" w14:textId="77777777" w:rsidR="00C011B0" w:rsidRDefault="00C011B0">
      <w:pPr>
        <w:sectPr w:rsidR="00C011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11B0" w14:paraId="0018605E" w14:textId="77777777">
        <w:trPr>
          <w:trHeight w:hRule="exact" w:val="5670"/>
        </w:trPr>
        <w:tc>
          <w:tcPr>
            <w:tcW w:w="10423" w:type="dxa"/>
            <w:shd w:val="clear" w:color="auto" w:fill="auto"/>
          </w:tcPr>
          <w:p w14:paraId="69FF3EC8" w14:textId="77777777" w:rsidR="00C011B0" w:rsidRDefault="00C011B0">
            <w:pPr>
              <w:pStyle w:val="Guidance"/>
            </w:pPr>
            <w:bookmarkStart w:id="9" w:name="page2"/>
          </w:p>
        </w:tc>
      </w:tr>
      <w:tr w:rsidR="00C011B0" w14:paraId="0DEFC106" w14:textId="77777777">
        <w:trPr>
          <w:trHeight w:hRule="exact" w:val="5387"/>
        </w:trPr>
        <w:tc>
          <w:tcPr>
            <w:tcW w:w="10423" w:type="dxa"/>
            <w:shd w:val="clear" w:color="auto" w:fill="auto"/>
          </w:tcPr>
          <w:p w14:paraId="4235A43B" w14:textId="77777777" w:rsidR="00C011B0" w:rsidRDefault="00000000">
            <w:pPr>
              <w:pStyle w:val="FP"/>
              <w:spacing w:after="240"/>
              <w:ind w:left="2835" w:right="2835"/>
              <w:jc w:val="center"/>
              <w:rPr>
                <w:rFonts w:ascii="Arial" w:hAnsi="Arial"/>
                <w:b/>
                <w:i/>
              </w:rPr>
            </w:pPr>
            <w:bookmarkStart w:id="10" w:name="coords3gpp"/>
            <w:r>
              <w:rPr>
                <w:rFonts w:ascii="Arial" w:hAnsi="Arial"/>
                <w:b/>
                <w:i/>
              </w:rPr>
              <w:t>3GPP</w:t>
            </w:r>
          </w:p>
          <w:p w14:paraId="1EEA3A1D" w14:textId="77777777" w:rsidR="00C011B0" w:rsidRDefault="00000000">
            <w:pPr>
              <w:pStyle w:val="FP"/>
              <w:pBdr>
                <w:bottom w:val="single" w:sz="6" w:space="1" w:color="auto"/>
              </w:pBdr>
              <w:ind w:left="2835" w:right="2835"/>
              <w:jc w:val="center"/>
            </w:pPr>
            <w:r>
              <w:t>Postal address</w:t>
            </w:r>
          </w:p>
          <w:p w14:paraId="1AC42103" w14:textId="77777777" w:rsidR="00C011B0" w:rsidRDefault="00C011B0">
            <w:pPr>
              <w:pStyle w:val="FP"/>
              <w:ind w:left="2835" w:right="2835"/>
              <w:jc w:val="center"/>
              <w:rPr>
                <w:rFonts w:ascii="Arial" w:hAnsi="Arial"/>
                <w:sz w:val="18"/>
              </w:rPr>
            </w:pPr>
          </w:p>
          <w:p w14:paraId="71332596" w14:textId="77777777" w:rsidR="00C011B0" w:rsidRDefault="00000000">
            <w:pPr>
              <w:pStyle w:val="FP"/>
              <w:pBdr>
                <w:bottom w:val="single" w:sz="6" w:space="1" w:color="auto"/>
              </w:pBdr>
              <w:spacing w:before="240"/>
              <w:ind w:left="2835" w:right="2835"/>
              <w:jc w:val="center"/>
            </w:pPr>
            <w:r>
              <w:t>3GPP support office address</w:t>
            </w:r>
          </w:p>
          <w:p w14:paraId="5235DFDB" w14:textId="77777777" w:rsidR="00C011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7D9B1D7" w14:textId="77777777" w:rsidR="00C011B0" w:rsidRDefault="00000000">
            <w:pPr>
              <w:pStyle w:val="FP"/>
              <w:ind w:left="2835" w:right="2835"/>
              <w:jc w:val="center"/>
              <w:rPr>
                <w:rFonts w:ascii="Arial" w:hAnsi="Arial"/>
                <w:sz w:val="18"/>
                <w:lang w:val="fr-FR"/>
              </w:rPr>
            </w:pPr>
            <w:r>
              <w:rPr>
                <w:rFonts w:ascii="Arial" w:hAnsi="Arial"/>
                <w:sz w:val="18"/>
                <w:lang w:val="fr-FR"/>
              </w:rPr>
              <w:t>Valbonne - FRANCE</w:t>
            </w:r>
          </w:p>
          <w:p w14:paraId="75888AC6" w14:textId="77777777" w:rsidR="00C011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40CFEF" w14:textId="77777777" w:rsidR="00C011B0" w:rsidRDefault="00000000">
            <w:pPr>
              <w:pStyle w:val="FP"/>
              <w:pBdr>
                <w:bottom w:val="single" w:sz="6" w:space="1" w:color="auto"/>
              </w:pBdr>
              <w:spacing w:before="240"/>
              <w:ind w:left="2835" w:right="2835"/>
              <w:jc w:val="center"/>
            </w:pPr>
            <w:r>
              <w:t>Internet</w:t>
            </w:r>
          </w:p>
          <w:p w14:paraId="5B75BCFE" w14:textId="77777777" w:rsidR="00C011B0" w:rsidRDefault="00000000">
            <w:pPr>
              <w:pStyle w:val="FP"/>
              <w:ind w:left="2835" w:right="2835"/>
              <w:jc w:val="center"/>
              <w:rPr>
                <w:rFonts w:ascii="Arial" w:hAnsi="Arial"/>
                <w:sz w:val="18"/>
              </w:rPr>
            </w:pPr>
            <w:r>
              <w:rPr>
                <w:rFonts w:ascii="Arial" w:hAnsi="Arial"/>
                <w:sz w:val="18"/>
              </w:rPr>
              <w:t>http://www.3gpp.org</w:t>
            </w:r>
            <w:bookmarkEnd w:id="10"/>
          </w:p>
          <w:p w14:paraId="4EE04CD1" w14:textId="77777777" w:rsidR="00C011B0" w:rsidRDefault="00C011B0"/>
        </w:tc>
      </w:tr>
      <w:tr w:rsidR="00C011B0" w14:paraId="317DBF7F" w14:textId="77777777">
        <w:tc>
          <w:tcPr>
            <w:tcW w:w="10423" w:type="dxa"/>
            <w:shd w:val="clear" w:color="auto" w:fill="auto"/>
            <w:vAlign w:val="bottom"/>
          </w:tcPr>
          <w:p w14:paraId="41CCC784" w14:textId="77777777" w:rsidR="00C011B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80EDF9A" w14:textId="77777777" w:rsidR="00C011B0" w:rsidRDefault="00000000">
            <w:pPr>
              <w:pStyle w:val="FP"/>
              <w:jc w:val="center"/>
            </w:pPr>
            <w:r>
              <w:t>No part may be reproduced except as authorized by written permission.</w:t>
            </w:r>
            <w:r>
              <w:br/>
              <w:t>The copyright and the foregoing restriction extend to reproduction in all media.</w:t>
            </w:r>
          </w:p>
          <w:p w14:paraId="1DA5102F" w14:textId="77777777" w:rsidR="00C011B0" w:rsidRDefault="00C011B0">
            <w:pPr>
              <w:pStyle w:val="FP"/>
              <w:jc w:val="center"/>
            </w:pPr>
          </w:p>
          <w:p w14:paraId="606A8A81" w14:textId="77777777" w:rsidR="00C011B0"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72504FE0" w14:textId="77777777" w:rsidR="00C011B0" w:rsidRDefault="00000000">
            <w:pPr>
              <w:pStyle w:val="FP"/>
              <w:jc w:val="center"/>
              <w:rPr>
                <w:sz w:val="18"/>
              </w:rPr>
            </w:pPr>
            <w:r>
              <w:rPr>
                <w:sz w:val="18"/>
              </w:rPr>
              <w:t>All rights reserved.</w:t>
            </w:r>
          </w:p>
          <w:p w14:paraId="0E153C7D" w14:textId="77777777" w:rsidR="00C011B0" w:rsidRDefault="00C011B0">
            <w:pPr>
              <w:pStyle w:val="FP"/>
              <w:rPr>
                <w:sz w:val="18"/>
              </w:rPr>
            </w:pPr>
          </w:p>
          <w:p w14:paraId="5FBE417A" w14:textId="77777777" w:rsidR="00C011B0" w:rsidRDefault="00000000">
            <w:pPr>
              <w:pStyle w:val="FP"/>
              <w:rPr>
                <w:sz w:val="18"/>
              </w:rPr>
            </w:pPr>
            <w:r>
              <w:rPr>
                <w:sz w:val="18"/>
              </w:rPr>
              <w:t>UMTS™ is a Trade Mark of ETSI registered for the benefit of its members</w:t>
            </w:r>
          </w:p>
          <w:p w14:paraId="20E2DCC2" w14:textId="77777777" w:rsidR="00C011B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3BC67C" w14:textId="77777777" w:rsidR="00C011B0" w:rsidRDefault="00000000">
            <w:pPr>
              <w:pStyle w:val="FP"/>
              <w:rPr>
                <w:sz w:val="18"/>
              </w:rPr>
            </w:pPr>
            <w:r>
              <w:rPr>
                <w:sz w:val="18"/>
              </w:rPr>
              <w:t>GSM® and the GSM logo are registered and owned by the GSM Association</w:t>
            </w:r>
            <w:bookmarkEnd w:id="11"/>
          </w:p>
          <w:p w14:paraId="223A4BE1" w14:textId="77777777" w:rsidR="00C011B0" w:rsidRDefault="00C011B0"/>
        </w:tc>
      </w:tr>
      <w:bookmarkEnd w:id="9"/>
    </w:tbl>
    <w:p w14:paraId="40282CED" w14:textId="77777777" w:rsidR="00C011B0" w:rsidRDefault="00000000">
      <w:pPr>
        <w:pStyle w:val="TT"/>
      </w:pPr>
      <w:r>
        <w:br w:type="page"/>
      </w:r>
      <w:bookmarkStart w:id="14" w:name="tableOfContents"/>
      <w:bookmarkEnd w:id="14"/>
      <w:r>
        <w:t>Contents</w:t>
      </w:r>
    </w:p>
    <w:p w14:paraId="760F482A" w14:textId="3DF756DE" w:rsidR="006D77E7"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6D77E7">
        <w:rPr>
          <w:noProof/>
        </w:rPr>
        <w:t>Foreword</w:t>
      </w:r>
      <w:r w:rsidR="006D77E7">
        <w:rPr>
          <w:noProof/>
        </w:rPr>
        <w:tab/>
      </w:r>
      <w:r w:rsidR="006D77E7">
        <w:rPr>
          <w:noProof/>
        </w:rPr>
        <w:fldChar w:fldCharType="begin"/>
      </w:r>
      <w:r w:rsidR="006D77E7">
        <w:rPr>
          <w:noProof/>
        </w:rPr>
        <w:instrText xml:space="preserve"> PAGEREF _Toc129076617 \h </w:instrText>
      </w:r>
      <w:r w:rsidR="006D77E7">
        <w:rPr>
          <w:noProof/>
        </w:rPr>
      </w:r>
      <w:r w:rsidR="006D77E7">
        <w:rPr>
          <w:noProof/>
        </w:rPr>
        <w:fldChar w:fldCharType="separate"/>
      </w:r>
      <w:r w:rsidR="006D77E7">
        <w:rPr>
          <w:noProof/>
        </w:rPr>
        <w:t>6</w:t>
      </w:r>
      <w:r w:rsidR="006D77E7">
        <w:rPr>
          <w:noProof/>
        </w:rPr>
        <w:fldChar w:fldCharType="end"/>
      </w:r>
    </w:p>
    <w:p w14:paraId="435070D6" w14:textId="1DE9BE92" w:rsidR="006D77E7" w:rsidRDefault="006D77E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_Toc129076618 \h </w:instrText>
      </w:r>
      <w:r>
        <w:rPr>
          <w:noProof/>
        </w:rPr>
      </w:r>
      <w:r>
        <w:rPr>
          <w:noProof/>
        </w:rPr>
        <w:fldChar w:fldCharType="separate"/>
      </w:r>
      <w:r>
        <w:rPr>
          <w:noProof/>
        </w:rPr>
        <w:t>7</w:t>
      </w:r>
      <w:r>
        <w:rPr>
          <w:noProof/>
        </w:rPr>
        <w:fldChar w:fldCharType="end"/>
      </w:r>
    </w:p>
    <w:p w14:paraId="0005AC12" w14:textId="2E34CA4B" w:rsidR="006D77E7" w:rsidRDefault="006D77E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_Toc129076619 \h </w:instrText>
      </w:r>
      <w:r>
        <w:rPr>
          <w:noProof/>
        </w:rPr>
      </w:r>
      <w:r>
        <w:rPr>
          <w:noProof/>
        </w:rPr>
        <w:fldChar w:fldCharType="separate"/>
      </w:r>
      <w:r>
        <w:rPr>
          <w:noProof/>
        </w:rPr>
        <w:t>8</w:t>
      </w:r>
      <w:r>
        <w:rPr>
          <w:noProof/>
        </w:rPr>
        <w:fldChar w:fldCharType="end"/>
      </w:r>
    </w:p>
    <w:p w14:paraId="74A6D859" w14:textId="44F092B4" w:rsidR="006D77E7" w:rsidRDefault="006D77E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_Toc129076620 \h </w:instrText>
      </w:r>
      <w:r>
        <w:rPr>
          <w:noProof/>
        </w:rPr>
      </w:r>
      <w:r>
        <w:rPr>
          <w:noProof/>
        </w:rPr>
        <w:fldChar w:fldCharType="separate"/>
      </w:r>
      <w:r>
        <w:rPr>
          <w:noProof/>
        </w:rPr>
        <w:t>8</w:t>
      </w:r>
      <w:r>
        <w:rPr>
          <w:noProof/>
        </w:rPr>
        <w:fldChar w:fldCharType="end"/>
      </w:r>
    </w:p>
    <w:p w14:paraId="3FC6B5CF" w14:textId="209737DE" w:rsidR="006D77E7" w:rsidRDefault="006D77E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_Toc129076621 \h </w:instrText>
      </w:r>
      <w:r>
        <w:rPr>
          <w:noProof/>
        </w:rPr>
      </w:r>
      <w:r>
        <w:rPr>
          <w:noProof/>
        </w:rPr>
        <w:fldChar w:fldCharType="separate"/>
      </w:r>
      <w:r>
        <w:rPr>
          <w:noProof/>
        </w:rPr>
        <w:t>9</w:t>
      </w:r>
      <w:r>
        <w:rPr>
          <w:noProof/>
        </w:rPr>
        <w:fldChar w:fldCharType="end"/>
      </w:r>
    </w:p>
    <w:p w14:paraId="4539A7FB" w14:textId="0D6F6F3D" w:rsidR="006D77E7" w:rsidRDefault="006D77E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_Toc129076622 \h </w:instrText>
      </w:r>
      <w:r>
        <w:rPr>
          <w:noProof/>
        </w:rPr>
      </w:r>
      <w:r>
        <w:rPr>
          <w:noProof/>
        </w:rPr>
        <w:fldChar w:fldCharType="separate"/>
      </w:r>
      <w:r>
        <w:rPr>
          <w:noProof/>
        </w:rPr>
        <w:t>9</w:t>
      </w:r>
      <w:r>
        <w:rPr>
          <w:noProof/>
        </w:rPr>
        <w:fldChar w:fldCharType="end"/>
      </w:r>
    </w:p>
    <w:p w14:paraId="4FEE2398" w14:textId="41B317FD" w:rsidR="006D77E7" w:rsidRDefault="006D77E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_Toc129076623 \h </w:instrText>
      </w:r>
      <w:r>
        <w:rPr>
          <w:noProof/>
        </w:rPr>
      </w:r>
      <w:r>
        <w:rPr>
          <w:noProof/>
        </w:rPr>
        <w:fldChar w:fldCharType="separate"/>
      </w:r>
      <w:r>
        <w:rPr>
          <w:noProof/>
        </w:rPr>
        <w:t>9</w:t>
      </w:r>
      <w:r>
        <w:rPr>
          <w:noProof/>
        </w:rPr>
        <w:fldChar w:fldCharType="end"/>
      </w:r>
    </w:p>
    <w:p w14:paraId="7DD86F22" w14:textId="03B06733" w:rsidR="006D77E7" w:rsidRDefault="006D77E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_Toc129076624 \h </w:instrText>
      </w:r>
      <w:r>
        <w:rPr>
          <w:noProof/>
        </w:rPr>
      </w:r>
      <w:r>
        <w:rPr>
          <w:noProof/>
        </w:rPr>
        <w:fldChar w:fldCharType="separate"/>
      </w:r>
      <w:r>
        <w:rPr>
          <w:noProof/>
        </w:rPr>
        <w:t>9</w:t>
      </w:r>
      <w:r>
        <w:rPr>
          <w:noProof/>
        </w:rPr>
        <w:fldChar w:fldCharType="end"/>
      </w:r>
    </w:p>
    <w:p w14:paraId="732C6149" w14:textId="3CD57849" w:rsidR="006D77E7" w:rsidRDefault="006D77E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_Toc129076625 \h </w:instrText>
      </w:r>
      <w:r>
        <w:rPr>
          <w:noProof/>
        </w:rPr>
      </w:r>
      <w:r>
        <w:rPr>
          <w:noProof/>
        </w:rPr>
        <w:fldChar w:fldCharType="separate"/>
      </w:r>
      <w:r>
        <w:rPr>
          <w:noProof/>
        </w:rPr>
        <w:t>10</w:t>
      </w:r>
      <w:r>
        <w:rPr>
          <w:noProof/>
        </w:rPr>
        <w:fldChar w:fldCharType="end"/>
      </w:r>
    </w:p>
    <w:p w14:paraId="089D2A21" w14:textId="491A5D11" w:rsidR="006D77E7" w:rsidRDefault="006D77E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Reference management architecture for integrated satellite components</w:t>
      </w:r>
      <w:r>
        <w:rPr>
          <w:noProof/>
        </w:rPr>
        <w:tab/>
      </w:r>
      <w:r>
        <w:rPr>
          <w:noProof/>
        </w:rPr>
        <w:fldChar w:fldCharType="begin"/>
      </w:r>
      <w:r>
        <w:rPr>
          <w:noProof/>
        </w:rPr>
        <w:instrText xml:space="preserve"> PAGEREF _Toc129076626 \h </w:instrText>
      </w:r>
      <w:r>
        <w:rPr>
          <w:noProof/>
        </w:rPr>
      </w:r>
      <w:r>
        <w:rPr>
          <w:noProof/>
        </w:rPr>
        <w:fldChar w:fldCharType="separate"/>
      </w:r>
      <w:r>
        <w:rPr>
          <w:noProof/>
        </w:rPr>
        <w:t>10</w:t>
      </w:r>
      <w:r>
        <w:rPr>
          <w:noProof/>
        </w:rPr>
        <w:fldChar w:fldCharType="end"/>
      </w:r>
    </w:p>
    <w:p w14:paraId="1065EA2A" w14:textId="0E6AF7D1" w:rsidR="006D77E7" w:rsidRDefault="006D77E7">
      <w:pPr>
        <w:pStyle w:val="TOC3"/>
        <w:rPr>
          <w:rFonts w:asciiTheme="minorHAnsi" w:eastAsiaTheme="minorEastAsia" w:hAnsiTheme="minorHAnsi" w:cstheme="minorBidi"/>
          <w:noProof/>
          <w:kern w:val="2"/>
          <w:sz w:val="21"/>
          <w:szCs w:val="22"/>
          <w:lang w:val="en-US" w:eastAsia="zh-CN"/>
        </w:rPr>
      </w:pPr>
      <w:r>
        <w:rPr>
          <w:noProof/>
        </w:rPr>
        <w:t>4.1.1</w:t>
      </w:r>
      <w:r>
        <w:rPr>
          <w:rFonts w:asciiTheme="minorHAnsi" w:eastAsiaTheme="minorEastAsia" w:hAnsiTheme="minorHAnsi" w:cstheme="minorBidi"/>
          <w:noProof/>
          <w:kern w:val="2"/>
          <w:sz w:val="21"/>
          <w:szCs w:val="22"/>
          <w:lang w:val="en-US" w:eastAsia="zh-CN"/>
        </w:rPr>
        <w:tab/>
      </w:r>
      <w:r>
        <w:rPr>
          <w:noProof/>
        </w:rPr>
        <w:t xml:space="preserve">Management architecture #1 for integrated satellite </w:t>
      </w:r>
      <w:r w:rsidRPr="009E10CB">
        <w:rPr>
          <w:noProof/>
          <w:lang w:val="en-US" w:eastAsia="zh-CN"/>
        </w:rPr>
        <w:t>NBIoT/LTE-M RAT</w:t>
      </w:r>
      <w:r>
        <w:rPr>
          <w:noProof/>
        </w:rPr>
        <w:tab/>
      </w:r>
      <w:r>
        <w:rPr>
          <w:noProof/>
        </w:rPr>
        <w:fldChar w:fldCharType="begin"/>
      </w:r>
      <w:r>
        <w:rPr>
          <w:noProof/>
        </w:rPr>
        <w:instrText xml:space="preserve"> PAGEREF _Toc129076627 \h </w:instrText>
      </w:r>
      <w:r>
        <w:rPr>
          <w:noProof/>
        </w:rPr>
      </w:r>
      <w:r>
        <w:rPr>
          <w:noProof/>
        </w:rPr>
        <w:fldChar w:fldCharType="separate"/>
      </w:r>
      <w:r>
        <w:rPr>
          <w:noProof/>
        </w:rPr>
        <w:t>10</w:t>
      </w:r>
      <w:r>
        <w:rPr>
          <w:noProof/>
        </w:rPr>
        <w:fldChar w:fldCharType="end"/>
      </w:r>
    </w:p>
    <w:p w14:paraId="30D50D3F" w14:textId="10C84BAF" w:rsidR="006D77E7" w:rsidRDefault="006D77E7">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 xml:space="preserve">Management architecture #2 for integrated satellite </w:t>
      </w:r>
      <w:r w:rsidRPr="009E10CB">
        <w:rPr>
          <w:noProof/>
          <w:lang w:val="en-US" w:eastAsia="zh-CN"/>
        </w:rPr>
        <w:t xml:space="preserve">NBIoT/LTE-M </w:t>
      </w:r>
      <w:r>
        <w:rPr>
          <w:noProof/>
        </w:rPr>
        <w:t xml:space="preserve"> -RAT</w:t>
      </w:r>
      <w:r>
        <w:rPr>
          <w:noProof/>
        </w:rPr>
        <w:tab/>
      </w:r>
      <w:r>
        <w:rPr>
          <w:noProof/>
        </w:rPr>
        <w:fldChar w:fldCharType="begin"/>
      </w:r>
      <w:r>
        <w:rPr>
          <w:noProof/>
        </w:rPr>
        <w:instrText xml:space="preserve"> PAGEREF _Toc129076628 \h </w:instrText>
      </w:r>
      <w:r>
        <w:rPr>
          <w:noProof/>
        </w:rPr>
      </w:r>
      <w:r>
        <w:rPr>
          <w:noProof/>
        </w:rPr>
        <w:fldChar w:fldCharType="separate"/>
      </w:r>
      <w:r>
        <w:rPr>
          <w:noProof/>
        </w:rPr>
        <w:t>10</w:t>
      </w:r>
      <w:r>
        <w:rPr>
          <w:noProof/>
        </w:rPr>
        <w:fldChar w:fldCharType="end"/>
      </w:r>
    </w:p>
    <w:p w14:paraId="786A085E" w14:textId="084695CB" w:rsidR="006D77E7" w:rsidRDefault="006D77E7">
      <w:pPr>
        <w:pStyle w:val="TOC3"/>
        <w:rPr>
          <w:rFonts w:asciiTheme="minorHAnsi" w:eastAsiaTheme="minorEastAsia" w:hAnsiTheme="minorHAnsi" w:cstheme="minorBidi"/>
          <w:noProof/>
          <w:kern w:val="2"/>
          <w:sz w:val="21"/>
          <w:szCs w:val="22"/>
          <w:lang w:val="en-US" w:eastAsia="zh-CN"/>
        </w:rPr>
      </w:pPr>
      <w:r>
        <w:rPr>
          <w:noProof/>
        </w:rPr>
        <w:t>4.1.</w:t>
      </w:r>
      <w:r w:rsidRPr="009E10CB">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Management architecture #3 </w:t>
      </w:r>
      <w:r>
        <w:rPr>
          <w:noProof/>
          <w:lang w:eastAsia="zh-CN"/>
        </w:rPr>
        <w:t>fo</w:t>
      </w:r>
      <w:r>
        <w:rPr>
          <w:noProof/>
        </w:rPr>
        <w:t>r integrated non-3GPP satellite RAN</w:t>
      </w:r>
      <w:r>
        <w:rPr>
          <w:noProof/>
        </w:rPr>
        <w:tab/>
      </w:r>
      <w:r>
        <w:rPr>
          <w:noProof/>
        </w:rPr>
        <w:fldChar w:fldCharType="begin"/>
      </w:r>
      <w:r>
        <w:rPr>
          <w:noProof/>
        </w:rPr>
        <w:instrText xml:space="preserve"> PAGEREF _Toc129076629 \h </w:instrText>
      </w:r>
      <w:r>
        <w:rPr>
          <w:noProof/>
        </w:rPr>
      </w:r>
      <w:r>
        <w:rPr>
          <w:noProof/>
        </w:rPr>
        <w:fldChar w:fldCharType="separate"/>
      </w:r>
      <w:r>
        <w:rPr>
          <w:noProof/>
        </w:rPr>
        <w:t>11</w:t>
      </w:r>
      <w:r>
        <w:rPr>
          <w:noProof/>
        </w:rPr>
        <w:fldChar w:fldCharType="end"/>
      </w:r>
    </w:p>
    <w:p w14:paraId="16D0003A" w14:textId="6BFD399F" w:rsidR="006D77E7" w:rsidRDefault="006D77E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Architecture Scenarios for integrated satellite components</w:t>
      </w:r>
      <w:r>
        <w:rPr>
          <w:noProof/>
        </w:rPr>
        <w:tab/>
      </w:r>
      <w:r>
        <w:rPr>
          <w:noProof/>
        </w:rPr>
        <w:fldChar w:fldCharType="begin"/>
      </w:r>
      <w:r>
        <w:rPr>
          <w:noProof/>
        </w:rPr>
        <w:instrText xml:space="preserve"> PAGEREF _Toc129076630 \h </w:instrText>
      </w:r>
      <w:r>
        <w:rPr>
          <w:noProof/>
        </w:rPr>
      </w:r>
      <w:r>
        <w:rPr>
          <w:noProof/>
        </w:rPr>
        <w:fldChar w:fldCharType="separate"/>
      </w:r>
      <w:r>
        <w:rPr>
          <w:noProof/>
        </w:rPr>
        <w:t>12</w:t>
      </w:r>
      <w:r>
        <w:rPr>
          <w:noProof/>
        </w:rPr>
        <w:fldChar w:fldCharType="end"/>
      </w:r>
    </w:p>
    <w:p w14:paraId="44A57122" w14:textId="4C95B39C"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r>
      <w:r>
        <w:rPr>
          <w:noProof/>
        </w:rPr>
        <w:instrText xml:space="preserve"> PAGEREF _Toc129076631 \h </w:instrText>
      </w:r>
      <w:r>
        <w:rPr>
          <w:noProof/>
        </w:rPr>
      </w:r>
      <w:r>
        <w:rPr>
          <w:noProof/>
        </w:rPr>
        <w:fldChar w:fldCharType="separate"/>
      </w:r>
      <w:r>
        <w:rPr>
          <w:noProof/>
        </w:rPr>
        <w:t>12</w:t>
      </w:r>
      <w:r>
        <w:rPr>
          <w:noProof/>
        </w:rPr>
        <w:fldChar w:fldCharType="end"/>
      </w:r>
    </w:p>
    <w:p w14:paraId="19F20ACF" w14:textId="4DD01FE8"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4.2.2</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#2: Satellite enabled 3GPP network as a roaming network for terrestrial network operators</w:t>
      </w:r>
      <w:r>
        <w:rPr>
          <w:noProof/>
        </w:rPr>
        <w:tab/>
      </w:r>
      <w:r>
        <w:rPr>
          <w:noProof/>
        </w:rPr>
        <w:fldChar w:fldCharType="begin"/>
      </w:r>
      <w:r>
        <w:rPr>
          <w:noProof/>
        </w:rPr>
        <w:instrText xml:space="preserve"> PAGEREF _Toc129076632 \h </w:instrText>
      </w:r>
      <w:r>
        <w:rPr>
          <w:noProof/>
        </w:rPr>
      </w:r>
      <w:r>
        <w:rPr>
          <w:noProof/>
        </w:rPr>
        <w:fldChar w:fldCharType="separate"/>
      </w:r>
      <w:r>
        <w:rPr>
          <w:noProof/>
        </w:rPr>
        <w:t>13</w:t>
      </w:r>
      <w:r>
        <w:rPr>
          <w:noProof/>
        </w:rPr>
        <w:fldChar w:fldCharType="end"/>
      </w:r>
    </w:p>
    <w:p w14:paraId="7595586D" w14:textId="55136908" w:rsidR="006D77E7" w:rsidRDefault="006D77E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 and key issues</w:t>
      </w:r>
      <w:r>
        <w:rPr>
          <w:noProof/>
        </w:rPr>
        <w:tab/>
      </w:r>
      <w:r>
        <w:rPr>
          <w:noProof/>
        </w:rPr>
        <w:fldChar w:fldCharType="begin"/>
      </w:r>
      <w:r>
        <w:rPr>
          <w:noProof/>
        </w:rPr>
        <w:instrText xml:space="preserve"> PAGEREF _Toc129076633 \h </w:instrText>
      </w:r>
      <w:r>
        <w:rPr>
          <w:noProof/>
        </w:rPr>
      </w:r>
      <w:r>
        <w:rPr>
          <w:noProof/>
        </w:rPr>
        <w:fldChar w:fldCharType="separate"/>
      </w:r>
      <w:r>
        <w:rPr>
          <w:noProof/>
        </w:rPr>
        <w:t>13</w:t>
      </w:r>
      <w:r>
        <w:rPr>
          <w:noProof/>
        </w:rPr>
        <w:fldChar w:fldCharType="end"/>
      </w:r>
    </w:p>
    <w:p w14:paraId="7D6E3465" w14:textId="6F8A3ABF"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_Toc129076634 \h </w:instrText>
      </w:r>
      <w:r>
        <w:rPr>
          <w:noProof/>
        </w:rPr>
      </w:r>
      <w:r>
        <w:rPr>
          <w:noProof/>
        </w:rPr>
        <w:fldChar w:fldCharType="separate"/>
      </w:r>
      <w:r>
        <w:rPr>
          <w:noProof/>
        </w:rPr>
        <w:t>13</w:t>
      </w:r>
      <w:r>
        <w:rPr>
          <w:noProof/>
        </w:rPr>
        <w:fldChar w:fldCharType="end"/>
      </w:r>
    </w:p>
    <w:p w14:paraId="07DD0EFD" w14:textId="6099E7AA"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#1: Management of satellite components</w:t>
      </w:r>
      <w:r>
        <w:rPr>
          <w:noProof/>
        </w:rPr>
        <w:tab/>
      </w:r>
      <w:r>
        <w:rPr>
          <w:noProof/>
        </w:rPr>
        <w:fldChar w:fldCharType="begin"/>
      </w:r>
      <w:r>
        <w:rPr>
          <w:noProof/>
        </w:rPr>
        <w:instrText xml:space="preserve"> PAGEREF _Toc129076635 \h </w:instrText>
      </w:r>
      <w:r>
        <w:rPr>
          <w:noProof/>
        </w:rPr>
      </w:r>
      <w:r>
        <w:rPr>
          <w:noProof/>
        </w:rPr>
        <w:fldChar w:fldCharType="separate"/>
      </w:r>
      <w:r>
        <w:rPr>
          <w:noProof/>
        </w:rPr>
        <w:t>13</w:t>
      </w:r>
      <w:r>
        <w:rPr>
          <w:noProof/>
        </w:rPr>
        <w:fldChar w:fldCharType="end"/>
      </w:r>
    </w:p>
    <w:p w14:paraId="4694C2F9" w14:textId="09BCBCDD"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5.1.1.1              </w:t>
      </w:r>
      <w:r>
        <w:rPr>
          <w:noProof/>
        </w:rPr>
        <w:t>Use case for NGSO regenerative satellite components</w:t>
      </w:r>
      <w:r>
        <w:rPr>
          <w:noProof/>
        </w:rPr>
        <w:tab/>
      </w:r>
      <w:r>
        <w:rPr>
          <w:noProof/>
        </w:rPr>
        <w:fldChar w:fldCharType="begin"/>
      </w:r>
      <w:r>
        <w:rPr>
          <w:noProof/>
        </w:rPr>
        <w:instrText xml:space="preserve"> PAGEREF _Toc129076636 \h </w:instrText>
      </w:r>
      <w:r>
        <w:rPr>
          <w:noProof/>
        </w:rPr>
      </w:r>
      <w:r>
        <w:rPr>
          <w:noProof/>
        </w:rPr>
        <w:fldChar w:fldCharType="separate"/>
      </w:r>
      <w:r>
        <w:rPr>
          <w:noProof/>
        </w:rPr>
        <w:t>13</w:t>
      </w:r>
      <w:r>
        <w:rPr>
          <w:noProof/>
        </w:rPr>
        <w:fldChar w:fldCharType="end"/>
      </w:r>
    </w:p>
    <w:p w14:paraId="540893BC" w14:textId="7B393F0B"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_Toc129076637 \h </w:instrText>
      </w:r>
      <w:r>
        <w:rPr>
          <w:noProof/>
        </w:rPr>
      </w:r>
      <w:r>
        <w:rPr>
          <w:noProof/>
        </w:rPr>
        <w:fldChar w:fldCharType="separate"/>
      </w:r>
      <w:r>
        <w:rPr>
          <w:noProof/>
        </w:rPr>
        <w:t>13</w:t>
      </w:r>
      <w:r>
        <w:rPr>
          <w:noProof/>
        </w:rPr>
        <w:fldChar w:fldCharType="end"/>
      </w:r>
    </w:p>
    <w:p w14:paraId="681885DC" w14:textId="027CD92E"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_Toc129076638 \h </w:instrText>
      </w:r>
      <w:r>
        <w:rPr>
          <w:noProof/>
        </w:rPr>
      </w:r>
      <w:r>
        <w:rPr>
          <w:noProof/>
        </w:rPr>
        <w:fldChar w:fldCharType="separate"/>
      </w:r>
      <w:r>
        <w:rPr>
          <w:noProof/>
        </w:rPr>
        <w:t>13</w:t>
      </w:r>
      <w:r>
        <w:rPr>
          <w:noProof/>
        </w:rPr>
        <w:fldChar w:fldCharType="end"/>
      </w:r>
    </w:p>
    <w:p w14:paraId="0FD43EB6" w14:textId="21B4DED7"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_Toc129076639 \h </w:instrText>
      </w:r>
      <w:r>
        <w:rPr>
          <w:noProof/>
        </w:rPr>
      </w:r>
      <w:r>
        <w:rPr>
          <w:noProof/>
        </w:rPr>
        <w:fldChar w:fldCharType="separate"/>
      </w:r>
      <w:r>
        <w:rPr>
          <w:noProof/>
        </w:rPr>
        <w:t>14</w:t>
      </w:r>
      <w:r>
        <w:rPr>
          <w:noProof/>
        </w:rPr>
        <w:fldChar w:fldCharType="end"/>
      </w:r>
    </w:p>
    <w:p w14:paraId="5C769446" w14:textId="76B969C6"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5.1.1.2              </w:t>
      </w:r>
      <w:r>
        <w:rPr>
          <w:noProof/>
        </w:rPr>
        <w:t>Use case for NGSO transparent satellite components</w:t>
      </w:r>
      <w:r>
        <w:rPr>
          <w:noProof/>
        </w:rPr>
        <w:tab/>
      </w:r>
      <w:r>
        <w:rPr>
          <w:noProof/>
        </w:rPr>
        <w:fldChar w:fldCharType="begin"/>
      </w:r>
      <w:r>
        <w:rPr>
          <w:noProof/>
        </w:rPr>
        <w:instrText xml:space="preserve"> PAGEREF _Toc129076640 \h </w:instrText>
      </w:r>
      <w:r>
        <w:rPr>
          <w:noProof/>
        </w:rPr>
      </w:r>
      <w:r>
        <w:rPr>
          <w:noProof/>
        </w:rPr>
        <w:fldChar w:fldCharType="separate"/>
      </w:r>
      <w:r>
        <w:rPr>
          <w:noProof/>
        </w:rPr>
        <w:t>14</w:t>
      </w:r>
      <w:r>
        <w:rPr>
          <w:noProof/>
        </w:rPr>
        <w:fldChar w:fldCharType="end"/>
      </w:r>
    </w:p>
    <w:p w14:paraId="4C231832" w14:textId="2CF9B2CA"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_Toc129076641 \h </w:instrText>
      </w:r>
      <w:r>
        <w:rPr>
          <w:noProof/>
        </w:rPr>
      </w:r>
      <w:r>
        <w:rPr>
          <w:noProof/>
        </w:rPr>
        <w:fldChar w:fldCharType="separate"/>
      </w:r>
      <w:r>
        <w:rPr>
          <w:noProof/>
        </w:rPr>
        <w:t>14</w:t>
      </w:r>
      <w:r>
        <w:rPr>
          <w:noProof/>
        </w:rPr>
        <w:fldChar w:fldCharType="end"/>
      </w:r>
    </w:p>
    <w:p w14:paraId="79641D0A" w14:textId="078D0D09"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_Toc129076642 \h </w:instrText>
      </w:r>
      <w:r>
        <w:rPr>
          <w:noProof/>
        </w:rPr>
      </w:r>
      <w:r>
        <w:rPr>
          <w:noProof/>
        </w:rPr>
        <w:fldChar w:fldCharType="separate"/>
      </w:r>
      <w:r>
        <w:rPr>
          <w:noProof/>
        </w:rPr>
        <w:t>14</w:t>
      </w:r>
      <w:r>
        <w:rPr>
          <w:noProof/>
        </w:rPr>
        <w:fldChar w:fldCharType="end"/>
      </w:r>
    </w:p>
    <w:p w14:paraId="10BAF189" w14:textId="0C0C9D42"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_Toc129076643 \h </w:instrText>
      </w:r>
      <w:r>
        <w:rPr>
          <w:noProof/>
        </w:rPr>
      </w:r>
      <w:r>
        <w:rPr>
          <w:noProof/>
        </w:rPr>
        <w:fldChar w:fldCharType="separate"/>
      </w:r>
      <w:r>
        <w:rPr>
          <w:noProof/>
        </w:rPr>
        <w:t>14</w:t>
      </w:r>
      <w:r>
        <w:rPr>
          <w:noProof/>
        </w:rPr>
        <w:fldChar w:fldCharType="end"/>
      </w:r>
    </w:p>
    <w:p w14:paraId="6ED0D3A2" w14:textId="295B72F0"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5.1.1.3              </w:t>
      </w:r>
      <w:r>
        <w:rPr>
          <w:noProof/>
        </w:rPr>
        <w:t>Use case for NTN Mobility Management</w:t>
      </w:r>
      <w:r>
        <w:rPr>
          <w:noProof/>
        </w:rPr>
        <w:tab/>
      </w:r>
      <w:r>
        <w:rPr>
          <w:noProof/>
        </w:rPr>
        <w:fldChar w:fldCharType="begin"/>
      </w:r>
      <w:r>
        <w:rPr>
          <w:noProof/>
        </w:rPr>
        <w:instrText xml:space="preserve"> PAGEREF _Toc129076644 \h </w:instrText>
      </w:r>
      <w:r>
        <w:rPr>
          <w:noProof/>
        </w:rPr>
      </w:r>
      <w:r>
        <w:rPr>
          <w:noProof/>
        </w:rPr>
        <w:fldChar w:fldCharType="separate"/>
      </w:r>
      <w:r>
        <w:rPr>
          <w:noProof/>
        </w:rPr>
        <w:t>14</w:t>
      </w:r>
      <w:r>
        <w:rPr>
          <w:noProof/>
        </w:rPr>
        <w:fldChar w:fldCharType="end"/>
      </w:r>
    </w:p>
    <w:p w14:paraId="5C53D6E6" w14:textId="5F8A563C"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_Toc129076645 \h </w:instrText>
      </w:r>
      <w:r>
        <w:rPr>
          <w:noProof/>
        </w:rPr>
      </w:r>
      <w:r>
        <w:rPr>
          <w:noProof/>
        </w:rPr>
        <w:fldChar w:fldCharType="separate"/>
      </w:r>
      <w:r>
        <w:rPr>
          <w:noProof/>
        </w:rPr>
        <w:t>14</w:t>
      </w:r>
      <w:r>
        <w:rPr>
          <w:noProof/>
        </w:rPr>
        <w:fldChar w:fldCharType="end"/>
      </w:r>
    </w:p>
    <w:p w14:paraId="176828DF" w14:textId="3D7A7933"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_Toc129076646 \h </w:instrText>
      </w:r>
      <w:r>
        <w:rPr>
          <w:noProof/>
        </w:rPr>
      </w:r>
      <w:r>
        <w:rPr>
          <w:noProof/>
        </w:rPr>
        <w:fldChar w:fldCharType="separate"/>
      </w:r>
      <w:r>
        <w:rPr>
          <w:noProof/>
        </w:rPr>
        <w:t>14</w:t>
      </w:r>
      <w:r>
        <w:rPr>
          <w:noProof/>
        </w:rPr>
        <w:fldChar w:fldCharType="end"/>
      </w:r>
    </w:p>
    <w:p w14:paraId="11F4BB65" w14:textId="174E4444"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_Toc129076647 \h </w:instrText>
      </w:r>
      <w:r>
        <w:rPr>
          <w:noProof/>
        </w:rPr>
      </w:r>
      <w:r>
        <w:rPr>
          <w:noProof/>
        </w:rPr>
        <w:fldChar w:fldCharType="separate"/>
      </w:r>
      <w:r>
        <w:rPr>
          <w:noProof/>
        </w:rPr>
        <w:t>14</w:t>
      </w:r>
      <w:r>
        <w:rPr>
          <w:noProof/>
        </w:rPr>
        <w:fldChar w:fldCharType="end"/>
      </w:r>
    </w:p>
    <w:p w14:paraId="74C5D6FF" w14:textId="458852CD"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r>
      <w:r>
        <w:rPr>
          <w:noProof/>
        </w:rPr>
        <w:instrText xml:space="preserve"> PAGEREF _Toc129076648 \h </w:instrText>
      </w:r>
      <w:r>
        <w:rPr>
          <w:noProof/>
        </w:rPr>
      </w:r>
      <w:r>
        <w:rPr>
          <w:noProof/>
        </w:rPr>
        <w:fldChar w:fldCharType="separate"/>
      </w:r>
      <w:r>
        <w:rPr>
          <w:noProof/>
        </w:rPr>
        <w:t>15</w:t>
      </w:r>
      <w:r>
        <w:rPr>
          <w:noProof/>
        </w:rPr>
        <w:fldChar w:fldCharType="end"/>
      </w:r>
    </w:p>
    <w:p w14:paraId="64D5F583" w14:textId="2D2365B2"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5.1.2.1              </w:t>
      </w:r>
      <w:r>
        <w:rPr>
          <w:noProof/>
        </w:rPr>
        <w:t>Use case for monitoring of average delay on DL-Air Interface for MEO and GEO satellite components</w:t>
      </w:r>
      <w:r>
        <w:rPr>
          <w:noProof/>
        </w:rPr>
        <w:tab/>
      </w:r>
      <w:r>
        <w:rPr>
          <w:noProof/>
        </w:rPr>
        <w:fldChar w:fldCharType="begin"/>
      </w:r>
      <w:r>
        <w:rPr>
          <w:noProof/>
        </w:rPr>
        <w:instrText xml:space="preserve"> PAGEREF _Toc129076649 \h </w:instrText>
      </w:r>
      <w:r>
        <w:rPr>
          <w:noProof/>
        </w:rPr>
      </w:r>
      <w:r>
        <w:rPr>
          <w:noProof/>
        </w:rPr>
        <w:fldChar w:fldCharType="separate"/>
      </w:r>
      <w:r>
        <w:rPr>
          <w:noProof/>
        </w:rPr>
        <w:t>15</w:t>
      </w:r>
      <w:r>
        <w:rPr>
          <w:noProof/>
        </w:rPr>
        <w:fldChar w:fldCharType="end"/>
      </w:r>
    </w:p>
    <w:p w14:paraId="7F388C9C" w14:textId="2C5B5731"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Goal</w:t>
      </w:r>
      <w:r>
        <w:rPr>
          <w:noProof/>
        </w:rPr>
        <w:tab/>
      </w:r>
      <w:r>
        <w:rPr>
          <w:noProof/>
        </w:rPr>
        <w:fldChar w:fldCharType="begin"/>
      </w:r>
      <w:r>
        <w:rPr>
          <w:noProof/>
        </w:rPr>
        <w:instrText xml:space="preserve"> PAGEREF _Toc129076650 \h </w:instrText>
      </w:r>
      <w:r>
        <w:rPr>
          <w:noProof/>
        </w:rPr>
      </w:r>
      <w:r>
        <w:rPr>
          <w:noProof/>
        </w:rPr>
        <w:fldChar w:fldCharType="separate"/>
      </w:r>
      <w:r>
        <w:rPr>
          <w:noProof/>
        </w:rPr>
        <w:t>15</w:t>
      </w:r>
      <w:r>
        <w:rPr>
          <w:noProof/>
        </w:rPr>
        <w:fldChar w:fldCharType="end"/>
      </w:r>
    </w:p>
    <w:p w14:paraId="37773DB3" w14:textId="558D0DBC"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_Toc129076651 \h </w:instrText>
      </w:r>
      <w:r>
        <w:rPr>
          <w:noProof/>
        </w:rPr>
      </w:r>
      <w:r>
        <w:rPr>
          <w:noProof/>
        </w:rPr>
        <w:fldChar w:fldCharType="separate"/>
      </w:r>
      <w:r>
        <w:rPr>
          <w:noProof/>
        </w:rPr>
        <w:t>15</w:t>
      </w:r>
      <w:r>
        <w:rPr>
          <w:noProof/>
        </w:rPr>
        <w:fldChar w:fldCharType="end"/>
      </w:r>
    </w:p>
    <w:p w14:paraId="7486CDC5" w14:textId="01CB39DB"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_Toc129076652 \h </w:instrText>
      </w:r>
      <w:r>
        <w:rPr>
          <w:noProof/>
        </w:rPr>
      </w:r>
      <w:r>
        <w:rPr>
          <w:noProof/>
        </w:rPr>
        <w:fldChar w:fldCharType="separate"/>
      </w:r>
      <w:r>
        <w:rPr>
          <w:noProof/>
        </w:rPr>
        <w:t>15</w:t>
      </w:r>
      <w:r>
        <w:rPr>
          <w:noProof/>
        </w:rPr>
        <w:fldChar w:fldCharType="end"/>
      </w:r>
    </w:p>
    <w:p w14:paraId="72910549" w14:textId="5B305667"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5.1.2.1.4</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_Toc129076653 \h </w:instrText>
      </w:r>
      <w:r>
        <w:rPr>
          <w:noProof/>
        </w:rPr>
      </w:r>
      <w:r>
        <w:rPr>
          <w:noProof/>
        </w:rPr>
        <w:fldChar w:fldCharType="separate"/>
      </w:r>
      <w:r>
        <w:rPr>
          <w:noProof/>
        </w:rPr>
        <w:t>15</w:t>
      </w:r>
      <w:r>
        <w:rPr>
          <w:noProof/>
        </w:rPr>
        <w:fldChar w:fldCharType="end"/>
      </w:r>
    </w:p>
    <w:p w14:paraId="4084B223" w14:textId="3CAEF628"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_Toc129076654 \h </w:instrText>
      </w:r>
      <w:r>
        <w:rPr>
          <w:noProof/>
        </w:rPr>
      </w:r>
      <w:r>
        <w:rPr>
          <w:noProof/>
        </w:rPr>
        <w:fldChar w:fldCharType="separate"/>
      </w:r>
      <w:r>
        <w:rPr>
          <w:noProof/>
        </w:rPr>
        <w:t>15</w:t>
      </w:r>
      <w:r>
        <w:rPr>
          <w:noProof/>
        </w:rPr>
        <w:fldChar w:fldCharType="end"/>
      </w:r>
    </w:p>
    <w:p w14:paraId="3DB2C2DB" w14:textId="5B7E21AC"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Management of satellite components</w:t>
      </w:r>
      <w:r>
        <w:rPr>
          <w:noProof/>
        </w:rPr>
        <w:tab/>
      </w:r>
      <w:r>
        <w:rPr>
          <w:noProof/>
        </w:rPr>
        <w:fldChar w:fldCharType="begin"/>
      </w:r>
      <w:r>
        <w:rPr>
          <w:noProof/>
        </w:rPr>
        <w:instrText xml:space="preserve"> PAGEREF _Toc129076655 \h </w:instrText>
      </w:r>
      <w:r>
        <w:rPr>
          <w:noProof/>
        </w:rPr>
      </w:r>
      <w:r>
        <w:rPr>
          <w:noProof/>
        </w:rPr>
        <w:fldChar w:fldCharType="separate"/>
      </w:r>
      <w:r>
        <w:rPr>
          <w:noProof/>
        </w:rPr>
        <w:t>15</w:t>
      </w:r>
      <w:r>
        <w:rPr>
          <w:noProof/>
        </w:rPr>
        <w:fldChar w:fldCharType="end"/>
      </w:r>
    </w:p>
    <w:p w14:paraId="0DEA12BE" w14:textId="79BD5B1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5.2.1.1              </w:t>
      </w:r>
      <w:r>
        <w:rPr>
          <w:noProof/>
        </w:rPr>
        <w:t>Management of NGSO regenerative satellite components</w:t>
      </w:r>
      <w:r>
        <w:rPr>
          <w:noProof/>
        </w:rPr>
        <w:tab/>
      </w:r>
      <w:r>
        <w:rPr>
          <w:noProof/>
        </w:rPr>
        <w:fldChar w:fldCharType="begin"/>
      </w:r>
      <w:r>
        <w:rPr>
          <w:noProof/>
        </w:rPr>
        <w:instrText xml:space="preserve"> PAGEREF _Toc129076656 \h </w:instrText>
      </w:r>
      <w:r>
        <w:rPr>
          <w:noProof/>
        </w:rPr>
      </w:r>
      <w:r>
        <w:rPr>
          <w:noProof/>
        </w:rPr>
        <w:fldChar w:fldCharType="separate"/>
      </w:r>
      <w:r>
        <w:rPr>
          <w:noProof/>
        </w:rPr>
        <w:t>15</w:t>
      </w:r>
      <w:r>
        <w:rPr>
          <w:noProof/>
        </w:rPr>
        <w:fldChar w:fldCharType="end"/>
      </w:r>
    </w:p>
    <w:p w14:paraId="67DDCBED" w14:textId="3496D957"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5.2.1.2              </w:t>
      </w:r>
      <w:r>
        <w:rPr>
          <w:noProof/>
        </w:rPr>
        <w:t>Management of NGSO transparent satellite components</w:t>
      </w:r>
      <w:r>
        <w:rPr>
          <w:noProof/>
        </w:rPr>
        <w:tab/>
      </w:r>
      <w:r>
        <w:rPr>
          <w:noProof/>
        </w:rPr>
        <w:fldChar w:fldCharType="begin"/>
      </w:r>
      <w:r>
        <w:rPr>
          <w:noProof/>
        </w:rPr>
        <w:instrText xml:space="preserve"> PAGEREF _Toc129076657 \h </w:instrText>
      </w:r>
      <w:r>
        <w:rPr>
          <w:noProof/>
        </w:rPr>
      </w:r>
      <w:r>
        <w:rPr>
          <w:noProof/>
        </w:rPr>
        <w:fldChar w:fldCharType="separate"/>
      </w:r>
      <w:r>
        <w:rPr>
          <w:noProof/>
        </w:rPr>
        <w:t>15</w:t>
      </w:r>
      <w:r>
        <w:rPr>
          <w:noProof/>
        </w:rPr>
        <w:fldChar w:fldCharType="end"/>
      </w:r>
    </w:p>
    <w:p w14:paraId="42E5392F" w14:textId="44B6D41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5.2.1.3              </w:t>
      </w:r>
      <w:r>
        <w:rPr>
          <w:noProof/>
        </w:rPr>
        <w:t>Mobility Management enhancement</w:t>
      </w:r>
      <w:r>
        <w:rPr>
          <w:noProof/>
        </w:rPr>
        <w:tab/>
      </w:r>
      <w:r>
        <w:rPr>
          <w:noProof/>
        </w:rPr>
        <w:fldChar w:fldCharType="begin"/>
      </w:r>
      <w:r>
        <w:rPr>
          <w:noProof/>
        </w:rPr>
        <w:instrText xml:space="preserve"> PAGEREF _Toc129076658 \h </w:instrText>
      </w:r>
      <w:r>
        <w:rPr>
          <w:noProof/>
        </w:rPr>
      </w:r>
      <w:r>
        <w:rPr>
          <w:noProof/>
        </w:rPr>
        <w:fldChar w:fldCharType="separate"/>
      </w:r>
      <w:r>
        <w:rPr>
          <w:noProof/>
        </w:rPr>
        <w:t>15</w:t>
      </w:r>
      <w:r>
        <w:rPr>
          <w:noProof/>
        </w:rPr>
        <w:fldChar w:fldCharType="end"/>
      </w:r>
    </w:p>
    <w:p w14:paraId="6ECFA41A" w14:textId="5F1243D2"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r>
      <w:r>
        <w:rPr>
          <w:noProof/>
        </w:rPr>
        <w:instrText xml:space="preserve"> PAGEREF _Toc129076659 \h </w:instrText>
      </w:r>
      <w:r>
        <w:rPr>
          <w:noProof/>
        </w:rPr>
      </w:r>
      <w:r>
        <w:rPr>
          <w:noProof/>
        </w:rPr>
        <w:fldChar w:fldCharType="separate"/>
      </w:r>
      <w:r>
        <w:rPr>
          <w:noProof/>
        </w:rPr>
        <w:t>16</w:t>
      </w:r>
      <w:r>
        <w:rPr>
          <w:noProof/>
        </w:rPr>
        <w:fldChar w:fldCharType="end"/>
      </w:r>
    </w:p>
    <w:p w14:paraId="2ED76618" w14:textId="2E2B43DF"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5.2.2.1              </w:t>
      </w:r>
      <w:r>
        <w:rPr>
          <w:noProof/>
        </w:rPr>
        <w:t>Monitoring of average delay on DL-Air Interface with MEO or GEO satellite components</w:t>
      </w:r>
      <w:r>
        <w:rPr>
          <w:noProof/>
        </w:rPr>
        <w:tab/>
      </w:r>
      <w:r>
        <w:rPr>
          <w:noProof/>
        </w:rPr>
        <w:fldChar w:fldCharType="begin"/>
      </w:r>
      <w:r>
        <w:rPr>
          <w:noProof/>
        </w:rPr>
        <w:instrText xml:space="preserve"> PAGEREF _Toc129076660 \h </w:instrText>
      </w:r>
      <w:r>
        <w:rPr>
          <w:noProof/>
        </w:rPr>
      </w:r>
      <w:r>
        <w:rPr>
          <w:noProof/>
        </w:rPr>
        <w:fldChar w:fldCharType="separate"/>
      </w:r>
      <w:r>
        <w:rPr>
          <w:noProof/>
        </w:rPr>
        <w:t>16</w:t>
      </w:r>
      <w:r>
        <w:rPr>
          <w:noProof/>
        </w:rPr>
        <w:fldChar w:fldCharType="end"/>
      </w:r>
    </w:p>
    <w:p w14:paraId="187468E2" w14:textId="2075FB5F"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_Toc129076661 \h </w:instrText>
      </w:r>
      <w:r>
        <w:rPr>
          <w:noProof/>
        </w:rPr>
      </w:r>
      <w:r>
        <w:rPr>
          <w:noProof/>
        </w:rPr>
        <w:fldChar w:fldCharType="separate"/>
      </w:r>
      <w:r>
        <w:rPr>
          <w:noProof/>
        </w:rPr>
        <w:t>16</w:t>
      </w:r>
      <w:r>
        <w:rPr>
          <w:noProof/>
        </w:rPr>
        <w:fldChar w:fldCharType="end"/>
      </w:r>
    </w:p>
    <w:p w14:paraId="44E8687D" w14:textId="559BBD80"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r>
      <w:r>
        <w:rPr>
          <w:noProof/>
        </w:rPr>
        <w:instrText xml:space="preserve"> PAGEREF _Toc129076662 \h </w:instrText>
      </w:r>
      <w:r>
        <w:rPr>
          <w:noProof/>
        </w:rPr>
      </w:r>
      <w:r>
        <w:rPr>
          <w:noProof/>
        </w:rPr>
        <w:fldChar w:fldCharType="separate"/>
      </w:r>
      <w:r>
        <w:rPr>
          <w:noProof/>
        </w:rPr>
        <w:t>16</w:t>
      </w:r>
      <w:r>
        <w:rPr>
          <w:noProof/>
        </w:rPr>
        <w:fldChar w:fldCharType="end"/>
      </w:r>
    </w:p>
    <w:p w14:paraId="22FD5AB4" w14:textId="52DE224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5.3.1.1             </w:t>
      </w:r>
      <w:r>
        <w:rPr>
          <w:noProof/>
        </w:rPr>
        <w:t>Solution #1: Prevent PCI conflicts, PCI confusion and continuous NCR-reconfigurations by using SON functions</w:t>
      </w:r>
      <w:r>
        <w:rPr>
          <w:noProof/>
        </w:rPr>
        <w:tab/>
      </w:r>
      <w:r>
        <w:rPr>
          <w:noProof/>
        </w:rPr>
        <w:fldChar w:fldCharType="begin"/>
      </w:r>
      <w:r>
        <w:rPr>
          <w:noProof/>
        </w:rPr>
        <w:instrText xml:space="preserve"> PAGEREF _Toc129076663 \h </w:instrText>
      </w:r>
      <w:r>
        <w:rPr>
          <w:noProof/>
        </w:rPr>
      </w:r>
      <w:r>
        <w:rPr>
          <w:noProof/>
        </w:rPr>
        <w:fldChar w:fldCharType="separate"/>
      </w:r>
      <w:r>
        <w:rPr>
          <w:noProof/>
        </w:rPr>
        <w:t>16</w:t>
      </w:r>
      <w:r>
        <w:rPr>
          <w:noProof/>
        </w:rPr>
        <w:fldChar w:fldCharType="end"/>
      </w:r>
    </w:p>
    <w:p w14:paraId="6C8D7651" w14:textId="771409A0"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5.3.1.2              </w:t>
      </w:r>
      <w:r>
        <w:rPr>
          <w:noProof/>
        </w:rPr>
        <w:t xml:space="preserve">Solution #2: </w:t>
      </w:r>
      <w:r>
        <w:rPr>
          <w:noProof/>
          <w:lang w:eastAsia="zh-CN"/>
        </w:rPr>
        <w:t xml:space="preserve">Potential </w:t>
      </w:r>
      <w:r>
        <w:rPr>
          <w:noProof/>
        </w:rPr>
        <w:t>solution for NTN Mobility Management enhancement with discontinuous satellite coverage</w:t>
      </w:r>
      <w:r>
        <w:rPr>
          <w:noProof/>
        </w:rPr>
        <w:tab/>
      </w:r>
      <w:r>
        <w:rPr>
          <w:noProof/>
        </w:rPr>
        <w:fldChar w:fldCharType="begin"/>
      </w:r>
      <w:r>
        <w:rPr>
          <w:noProof/>
        </w:rPr>
        <w:instrText xml:space="preserve"> PAGEREF _Toc129076664 \h </w:instrText>
      </w:r>
      <w:r>
        <w:rPr>
          <w:noProof/>
        </w:rPr>
      </w:r>
      <w:r>
        <w:rPr>
          <w:noProof/>
        </w:rPr>
        <w:fldChar w:fldCharType="separate"/>
      </w:r>
      <w:r>
        <w:rPr>
          <w:noProof/>
        </w:rPr>
        <w:t>17</w:t>
      </w:r>
      <w:r>
        <w:rPr>
          <w:noProof/>
        </w:rPr>
        <w:fldChar w:fldCharType="end"/>
      </w:r>
    </w:p>
    <w:p w14:paraId="0A00F3D8" w14:textId="566EA50A"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r>
      <w:r>
        <w:rPr>
          <w:noProof/>
        </w:rPr>
        <w:instrText xml:space="preserve"> PAGEREF _Toc129076665 \h </w:instrText>
      </w:r>
      <w:r>
        <w:rPr>
          <w:noProof/>
        </w:rPr>
      </w:r>
      <w:r>
        <w:rPr>
          <w:noProof/>
        </w:rPr>
        <w:fldChar w:fldCharType="separate"/>
      </w:r>
      <w:r>
        <w:rPr>
          <w:noProof/>
        </w:rPr>
        <w:t>18</w:t>
      </w:r>
      <w:r>
        <w:rPr>
          <w:noProof/>
        </w:rPr>
        <w:fldChar w:fldCharType="end"/>
      </w:r>
    </w:p>
    <w:p w14:paraId="61976707" w14:textId="6DD0AEB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5.3.2.1              </w:t>
      </w:r>
      <w:r>
        <w:rPr>
          <w:noProof/>
        </w:rPr>
        <w:t>Solution to monitor delay on the DL-Air Interface with MEO or GEO satellite components</w:t>
      </w:r>
      <w:r>
        <w:rPr>
          <w:noProof/>
        </w:rPr>
        <w:tab/>
      </w:r>
      <w:r>
        <w:rPr>
          <w:noProof/>
        </w:rPr>
        <w:fldChar w:fldCharType="begin"/>
      </w:r>
      <w:r>
        <w:rPr>
          <w:noProof/>
        </w:rPr>
        <w:instrText xml:space="preserve"> PAGEREF _Toc129076666 \h </w:instrText>
      </w:r>
      <w:r>
        <w:rPr>
          <w:noProof/>
        </w:rPr>
      </w:r>
      <w:r>
        <w:rPr>
          <w:noProof/>
        </w:rPr>
        <w:fldChar w:fldCharType="separate"/>
      </w:r>
      <w:r>
        <w:rPr>
          <w:noProof/>
        </w:rPr>
        <w:t>18</w:t>
      </w:r>
      <w:r>
        <w:rPr>
          <w:noProof/>
        </w:rPr>
        <w:fldChar w:fldCharType="end"/>
      </w:r>
    </w:p>
    <w:p w14:paraId="08587547" w14:textId="77B2E82E" w:rsidR="006D77E7" w:rsidRDefault="006D77E7">
      <w:pPr>
        <w:pStyle w:val="TOC1"/>
        <w:rPr>
          <w:rFonts w:asciiTheme="minorHAnsi" w:eastAsiaTheme="minorEastAsia" w:hAnsiTheme="minorHAnsi" w:cstheme="minorBidi"/>
          <w:noProof/>
          <w:kern w:val="2"/>
          <w:sz w:val="21"/>
          <w:szCs w:val="22"/>
          <w:lang w:val="en-US" w:eastAsia="zh-CN"/>
        </w:rPr>
      </w:pPr>
      <w:r w:rsidRPr="009E10CB">
        <w:rPr>
          <w:noProof/>
          <w:lang w:val="en-US"/>
        </w:rPr>
        <w:t>6</w:t>
      </w:r>
      <w:r>
        <w:rPr>
          <w:rFonts w:asciiTheme="minorHAnsi" w:eastAsiaTheme="minorEastAsia" w:hAnsiTheme="minorHAnsi" w:cstheme="minorBidi"/>
          <w:noProof/>
          <w:kern w:val="2"/>
          <w:sz w:val="21"/>
          <w:szCs w:val="22"/>
          <w:lang w:val="en-US" w:eastAsia="zh-CN"/>
        </w:rPr>
        <w:tab/>
      </w:r>
      <w:r w:rsidRPr="009E10CB">
        <w:rPr>
          <w:noProof/>
          <w:lang w:val="en-US"/>
        </w:rPr>
        <w:t>Conclusions and recommendations</w:t>
      </w:r>
      <w:r>
        <w:rPr>
          <w:noProof/>
        </w:rPr>
        <w:tab/>
      </w:r>
      <w:r>
        <w:rPr>
          <w:noProof/>
        </w:rPr>
        <w:fldChar w:fldCharType="begin"/>
      </w:r>
      <w:r>
        <w:rPr>
          <w:noProof/>
        </w:rPr>
        <w:instrText xml:space="preserve"> PAGEREF _Toc129076667 \h </w:instrText>
      </w:r>
      <w:r>
        <w:rPr>
          <w:noProof/>
        </w:rPr>
      </w:r>
      <w:r>
        <w:rPr>
          <w:noProof/>
        </w:rPr>
        <w:fldChar w:fldCharType="separate"/>
      </w:r>
      <w:r>
        <w:rPr>
          <w:noProof/>
        </w:rPr>
        <w:t>19</w:t>
      </w:r>
      <w:r>
        <w:rPr>
          <w:noProof/>
        </w:rPr>
        <w:fldChar w:fldCharType="end"/>
      </w:r>
    </w:p>
    <w:p w14:paraId="4497D054" w14:textId="2BD5F665" w:rsidR="006D77E7" w:rsidRDefault="006D77E7">
      <w:pPr>
        <w:pStyle w:val="TOC1"/>
        <w:rPr>
          <w:rFonts w:asciiTheme="minorHAnsi" w:eastAsiaTheme="minorEastAsia" w:hAnsiTheme="minorHAnsi" w:cstheme="minorBidi"/>
          <w:noProof/>
          <w:kern w:val="2"/>
          <w:sz w:val="21"/>
          <w:szCs w:val="22"/>
          <w:lang w:val="en-US" w:eastAsia="zh-CN"/>
        </w:rPr>
      </w:pPr>
      <w:r>
        <w:rPr>
          <w:noProof/>
        </w:rPr>
        <w:t>Annex A</w:t>
      </w:r>
      <w:r>
        <w:rPr>
          <w:noProof/>
        </w:rPr>
        <w:tab/>
      </w:r>
      <w:r>
        <w:rPr>
          <w:noProof/>
        </w:rPr>
        <w:fldChar w:fldCharType="begin"/>
      </w:r>
      <w:r>
        <w:rPr>
          <w:noProof/>
        </w:rPr>
        <w:instrText xml:space="preserve"> PAGEREF _Toc129076668 \h </w:instrText>
      </w:r>
      <w:r>
        <w:rPr>
          <w:noProof/>
        </w:rPr>
      </w:r>
      <w:r>
        <w:rPr>
          <w:noProof/>
        </w:rPr>
        <w:fldChar w:fldCharType="separate"/>
      </w:r>
      <w:r>
        <w:rPr>
          <w:noProof/>
        </w:rPr>
        <w:t>20</w:t>
      </w:r>
      <w:r>
        <w:rPr>
          <w:noProof/>
        </w:rPr>
        <w:fldChar w:fldCharType="end"/>
      </w:r>
    </w:p>
    <w:p w14:paraId="0F1FEE73" w14:textId="6A82D8DC" w:rsidR="006D77E7" w:rsidRDefault="006D77E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_Toc129076669 \h </w:instrText>
      </w:r>
      <w:r>
        <w:rPr>
          <w:noProof/>
        </w:rPr>
      </w:r>
      <w:r>
        <w:rPr>
          <w:noProof/>
        </w:rPr>
        <w:fldChar w:fldCharType="separate"/>
      </w:r>
      <w:r>
        <w:rPr>
          <w:noProof/>
        </w:rPr>
        <w:t>20</w:t>
      </w:r>
      <w:r>
        <w:rPr>
          <w:noProof/>
        </w:rPr>
        <w:fldChar w:fldCharType="end"/>
      </w:r>
    </w:p>
    <w:p w14:paraId="570B73A3" w14:textId="0D4D7D0A" w:rsidR="006D77E7" w:rsidRDefault="006D77E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Class of orbit</w:t>
      </w:r>
      <w:r>
        <w:rPr>
          <w:noProof/>
        </w:rPr>
        <w:tab/>
      </w:r>
      <w:r>
        <w:rPr>
          <w:noProof/>
        </w:rPr>
        <w:fldChar w:fldCharType="begin"/>
      </w:r>
      <w:r>
        <w:rPr>
          <w:noProof/>
        </w:rPr>
        <w:instrText xml:space="preserve"> PAGEREF _Toc129076670 \h </w:instrText>
      </w:r>
      <w:r>
        <w:rPr>
          <w:noProof/>
        </w:rPr>
      </w:r>
      <w:r>
        <w:rPr>
          <w:noProof/>
        </w:rPr>
        <w:fldChar w:fldCharType="separate"/>
      </w:r>
      <w:r>
        <w:rPr>
          <w:noProof/>
        </w:rPr>
        <w:t>20</w:t>
      </w:r>
      <w:r>
        <w:rPr>
          <w:noProof/>
        </w:rPr>
        <w:fldChar w:fldCharType="end"/>
      </w:r>
    </w:p>
    <w:p w14:paraId="6D602774" w14:textId="39AF6935" w:rsidR="006D77E7" w:rsidRDefault="006D77E7">
      <w:pPr>
        <w:pStyle w:val="TOC1"/>
        <w:rPr>
          <w:rFonts w:asciiTheme="minorHAnsi" w:eastAsiaTheme="minorEastAsia" w:hAnsiTheme="minorHAnsi" w:cstheme="minorBidi"/>
          <w:noProof/>
          <w:kern w:val="2"/>
          <w:sz w:val="21"/>
          <w:szCs w:val="22"/>
          <w:lang w:val="en-US" w:eastAsia="zh-CN"/>
        </w:rPr>
      </w:pPr>
      <w:r>
        <w:rPr>
          <w:noProof/>
        </w:rPr>
        <w:t xml:space="preserve">Annex </w:t>
      </w:r>
      <w:r>
        <w:rPr>
          <w:noProof/>
          <w:lang w:eastAsia="zh-CN"/>
        </w:rPr>
        <w:t>B</w:t>
      </w:r>
      <w:r>
        <w:rPr>
          <w:noProof/>
        </w:rPr>
        <w:tab/>
      </w:r>
      <w:r>
        <w:rPr>
          <w:noProof/>
        </w:rPr>
        <w:fldChar w:fldCharType="begin"/>
      </w:r>
      <w:r>
        <w:rPr>
          <w:noProof/>
        </w:rPr>
        <w:instrText xml:space="preserve"> PAGEREF _Toc129076671 \h </w:instrText>
      </w:r>
      <w:r>
        <w:rPr>
          <w:noProof/>
        </w:rPr>
      </w:r>
      <w:r>
        <w:rPr>
          <w:noProof/>
        </w:rPr>
        <w:fldChar w:fldCharType="separate"/>
      </w:r>
      <w:r>
        <w:rPr>
          <w:noProof/>
        </w:rPr>
        <w:t>21</w:t>
      </w:r>
      <w:r>
        <w:rPr>
          <w:noProof/>
        </w:rPr>
        <w:fldChar w:fldCharType="end"/>
      </w:r>
    </w:p>
    <w:p w14:paraId="1CD674EB" w14:textId="1657C325"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.1</w:t>
      </w:r>
      <w:r>
        <w:rPr>
          <w:rFonts w:asciiTheme="minorHAnsi" w:eastAsiaTheme="minorEastAsia" w:hAnsiTheme="minorHAnsi" w:cstheme="minorBidi"/>
          <w:noProof/>
          <w:kern w:val="2"/>
          <w:sz w:val="21"/>
          <w:szCs w:val="22"/>
          <w:lang w:val="en-US" w:eastAsia="zh-CN"/>
        </w:rPr>
        <w:tab/>
      </w:r>
      <w:r>
        <w:rPr>
          <w:noProof/>
        </w:rPr>
        <w:t>CIoT EPS with transparent satellite enabled RAN</w:t>
      </w:r>
      <w:r>
        <w:rPr>
          <w:noProof/>
        </w:rPr>
        <w:tab/>
      </w:r>
      <w:r>
        <w:rPr>
          <w:noProof/>
        </w:rPr>
        <w:fldChar w:fldCharType="begin"/>
      </w:r>
      <w:r>
        <w:rPr>
          <w:noProof/>
        </w:rPr>
        <w:instrText xml:space="preserve"> PAGEREF _Toc129076672 \h </w:instrText>
      </w:r>
      <w:r>
        <w:rPr>
          <w:noProof/>
        </w:rPr>
      </w:r>
      <w:r>
        <w:rPr>
          <w:noProof/>
        </w:rPr>
        <w:fldChar w:fldCharType="separate"/>
      </w:r>
      <w:r>
        <w:rPr>
          <w:noProof/>
        </w:rPr>
        <w:t>21</w:t>
      </w:r>
      <w:r>
        <w:rPr>
          <w:noProof/>
        </w:rPr>
        <w:fldChar w:fldCharType="end"/>
      </w:r>
    </w:p>
    <w:p w14:paraId="6A5024E0" w14:textId="6A162D89"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.2</w:t>
      </w:r>
      <w:r>
        <w:rPr>
          <w:rFonts w:asciiTheme="minorHAnsi" w:eastAsiaTheme="minorEastAsia" w:hAnsiTheme="minorHAnsi" w:cstheme="minorBidi"/>
          <w:noProof/>
          <w:kern w:val="2"/>
          <w:sz w:val="21"/>
          <w:szCs w:val="22"/>
          <w:lang w:val="en-US" w:eastAsia="zh-CN"/>
        </w:rPr>
        <w:tab/>
      </w:r>
      <w:r>
        <w:rPr>
          <w:noProof/>
        </w:rPr>
        <w:t>CIoT EPS with regenerative satellite enabled RAN and on-board eNB</w:t>
      </w:r>
      <w:r>
        <w:rPr>
          <w:noProof/>
        </w:rPr>
        <w:tab/>
      </w:r>
      <w:r>
        <w:rPr>
          <w:noProof/>
        </w:rPr>
        <w:fldChar w:fldCharType="begin"/>
      </w:r>
      <w:r>
        <w:rPr>
          <w:noProof/>
        </w:rPr>
        <w:instrText xml:space="preserve"> PAGEREF _Toc129076673 \h </w:instrText>
      </w:r>
      <w:r>
        <w:rPr>
          <w:noProof/>
        </w:rPr>
      </w:r>
      <w:r>
        <w:rPr>
          <w:noProof/>
        </w:rPr>
        <w:fldChar w:fldCharType="separate"/>
      </w:r>
      <w:r>
        <w:rPr>
          <w:noProof/>
        </w:rPr>
        <w:t>21</w:t>
      </w:r>
      <w:r>
        <w:rPr>
          <w:noProof/>
        </w:rPr>
        <w:fldChar w:fldCharType="end"/>
      </w:r>
    </w:p>
    <w:p w14:paraId="1FA3867C" w14:textId="1FCB00F4" w:rsidR="006D77E7" w:rsidRDefault="006D77E7">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_Toc129076674 \h </w:instrText>
      </w:r>
      <w:r>
        <w:rPr>
          <w:noProof/>
        </w:rPr>
      </w:r>
      <w:r>
        <w:rPr>
          <w:noProof/>
        </w:rPr>
        <w:fldChar w:fldCharType="separate"/>
      </w:r>
      <w:r>
        <w:rPr>
          <w:noProof/>
        </w:rPr>
        <w:t>22</w:t>
      </w:r>
      <w:r>
        <w:rPr>
          <w:noProof/>
        </w:rPr>
        <w:fldChar w:fldCharType="end"/>
      </w:r>
    </w:p>
    <w:p w14:paraId="2297964B" w14:textId="77777777" w:rsidR="00C011B0" w:rsidRDefault="00000000">
      <w:r>
        <w:rPr>
          <w:sz w:val="22"/>
        </w:rPr>
        <w:fldChar w:fldCharType="end"/>
      </w:r>
    </w:p>
    <w:p w14:paraId="2C6D8833" w14:textId="77777777" w:rsidR="00C011B0" w:rsidRDefault="00000000">
      <w:pPr>
        <w:pStyle w:val="Guidance"/>
      </w:pPr>
      <w:r>
        <w:br w:type="page"/>
      </w:r>
    </w:p>
    <w:p w14:paraId="010ED4EA" w14:textId="77777777" w:rsidR="00C011B0" w:rsidRDefault="00000000">
      <w:pPr>
        <w:pStyle w:val="1"/>
      </w:pPr>
      <w:bookmarkStart w:id="15" w:name="foreword"/>
      <w:bookmarkStart w:id="16" w:name="_Toc129076617"/>
      <w:bookmarkEnd w:id="15"/>
      <w:r>
        <w:t>Foreword</w:t>
      </w:r>
      <w:bookmarkEnd w:id="16"/>
    </w:p>
    <w:p w14:paraId="310AB3F4" w14:textId="77777777" w:rsidR="00C011B0" w:rsidRDefault="00000000">
      <w:r>
        <w:t xml:space="preserve">This Technical </w:t>
      </w:r>
      <w:bookmarkStart w:id="17" w:name="spectype3"/>
      <w:r>
        <w:t>Report</w:t>
      </w:r>
      <w:bookmarkEnd w:id="17"/>
      <w:r>
        <w:t xml:space="preserve"> has been produced by the 3rd Generation Partnership Project (3GPP).</w:t>
      </w:r>
    </w:p>
    <w:p w14:paraId="02A67229" w14:textId="77777777" w:rsidR="00C011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7637B1" w14:textId="77777777" w:rsidR="00C011B0" w:rsidRDefault="00000000">
      <w:pPr>
        <w:pStyle w:val="B1"/>
      </w:pPr>
      <w:r>
        <w:t>Version x.y.z</w:t>
      </w:r>
    </w:p>
    <w:p w14:paraId="40436A9D" w14:textId="77777777" w:rsidR="00C011B0" w:rsidRDefault="00000000">
      <w:pPr>
        <w:pStyle w:val="B1"/>
      </w:pPr>
      <w:r>
        <w:t>where:</w:t>
      </w:r>
    </w:p>
    <w:p w14:paraId="755DF202" w14:textId="77777777" w:rsidR="00C011B0" w:rsidRDefault="00000000">
      <w:pPr>
        <w:pStyle w:val="B2"/>
      </w:pPr>
      <w:r>
        <w:t>x</w:t>
      </w:r>
      <w:r>
        <w:tab/>
        <w:t>the first digit:</w:t>
      </w:r>
    </w:p>
    <w:p w14:paraId="301A22ED" w14:textId="77777777" w:rsidR="00C011B0" w:rsidRDefault="00000000">
      <w:pPr>
        <w:pStyle w:val="B3"/>
      </w:pPr>
      <w:r>
        <w:t>1</w:t>
      </w:r>
      <w:r>
        <w:tab/>
        <w:t>presented to TSG for information;</w:t>
      </w:r>
    </w:p>
    <w:p w14:paraId="75BA9CA9" w14:textId="77777777" w:rsidR="00C011B0" w:rsidRDefault="00000000">
      <w:pPr>
        <w:pStyle w:val="B3"/>
      </w:pPr>
      <w:r>
        <w:t>2</w:t>
      </w:r>
      <w:r>
        <w:tab/>
        <w:t>presented to TSG for approval;</w:t>
      </w:r>
    </w:p>
    <w:p w14:paraId="1318F2F0" w14:textId="77777777" w:rsidR="00C011B0" w:rsidRDefault="00000000">
      <w:pPr>
        <w:pStyle w:val="B3"/>
      </w:pPr>
      <w:r>
        <w:t>3</w:t>
      </w:r>
      <w:r>
        <w:tab/>
        <w:t>or greater indicates TSG approved document under change control.</w:t>
      </w:r>
    </w:p>
    <w:p w14:paraId="3F2C9843" w14:textId="77777777" w:rsidR="00C011B0" w:rsidRDefault="00000000">
      <w:pPr>
        <w:pStyle w:val="B2"/>
      </w:pPr>
      <w:r>
        <w:t>y</w:t>
      </w:r>
      <w:r>
        <w:tab/>
        <w:t>the second digit is incremented for all changes of substance, i.e. technical enhancements, corrections, updates, etc.</w:t>
      </w:r>
    </w:p>
    <w:p w14:paraId="2CDA0939" w14:textId="77777777" w:rsidR="00C011B0" w:rsidRDefault="00000000">
      <w:pPr>
        <w:pStyle w:val="B2"/>
      </w:pPr>
      <w:r>
        <w:t>z</w:t>
      </w:r>
      <w:r>
        <w:tab/>
        <w:t>the third digit is incremented when editorial only changes have been incorporated in the document.</w:t>
      </w:r>
    </w:p>
    <w:p w14:paraId="43A0A31A" w14:textId="77777777" w:rsidR="00C011B0" w:rsidRDefault="00000000">
      <w:pPr>
        <w:pStyle w:val="Guidance"/>
      </w:pPr>
      <w:r>
        <w:t>In drafting the TS/TR, pay particular attention to the use of modal auxiliary verbs! TRs shall not contain any normative provisions.</w:t>
      </w:r>
    </w:p>
    <w:p w14:paraId="049DFCA8" w14:textId="77777777" w:rsidR="00C011B0" w:rsidRDefault="00000000">
      <w:r>
        <w:t>In the present document, modal verbs have the following meanings:</w:t>
      </w:r>
    </w:p>
    <w:p w14:paraId="3BF27533" w14:textId="77777777" w:rsidR="00C011B0" w:rsidRDefault="00000000">
      <w:pPr>
        <w:pStyle w:val="EX"/>
      </w:pPr>
      <w:r>
        <w:rPr>
          <w:b/>
        </w:rPr>
        <w:t>shall</w:t>
      </w:r>
      <w:r>
        <w:tab/>
      </w:r>
      <w:r>
        <w:tab/>
        <w:t>indicates a mandatory requirement to do something</w:t>
      </w:r>
    </w:p>
    <w:p w14:paraId="5F86F9E5" w14:textId="77777777" w:rsidR="00C011B0" w:rsidRDefault="00000000">
      <w:pPr>
        <w:pStyle w:val="EX"/>
      </w:pPr>
      <w:r>
        <w:rPr>
          <w:b/>
        </w:rPr>
        <w:t>shall not</w:t>
      </w:r>
      <w:r>
        <w:tab/>
        <w:t>indicates an interdiction (prohibition) to do something</w:t>
      </w:r>
    </w:p>
    <w:p w14:paraId="582DB443" w14:textId="77777777" w:rsidR="00C011B0" w:rsidRDefault="00000000">
      <w:r>
        <w:t>The constructions "shall" and "shall not" are confined to the context of normative provisions, and do not appear in Technical Reports.</w:t>
      </w:r>
    </w:p>
    <w:p w14:paraId="6C6941A8" w14:textId="77777777" w:rsidR="00C011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08C9A3" w14:textId="77777777" w:rsidR="00C011B0" w:rsidRDefault="00000000">
      <w:pPr>
        <w:pStyle w:val="EX"/>
      </w:pPr>
      <w:r>
        <w:rPr>
          <w:b/>
        </w:rPr>
        <w:t>should</w:t>
      </w:r>
      <w:r>
        <w:tab/>
      </w:r>
      <w:r>
        <w:tab/>
        <w:t>indicates a recommendation to do something</w:t>
      </w:r>
    </w:p>
    <w:p w14:paraId="752C3293" w14:textId="77777777" w:rsidR="00C011B0" w:rsidRDefault="00000000">
      <w:pPr>
        <w:pStyle w:val="EX"/>
      </w:pPr>
      <w:r>
        <w:rPr>
          <w:b/>
        </w:rPr>
        <w:t>should not</w:t>
      </w:r>
      <w:r>
        <w:tab/>
        <w:t>indicates a recommendation not to do something</w:t>
      </w:r>
    </w:p>
    <w:p w14:paraId="3B9D32BB" w14:textId="77777777" w:rsidR="00C011B0" w:rsidRDefault="00000000">
      <w:pPr>
        <w:pStyle w:val="EX"/>
      </w:pPr>
      <w:r>
        <w:rPr>
          <w:b/>
        </w:rPr>
        <w:t>may</w:t>
      </w:r>
      <w:r>
        <w:tab/>
      </w:r>
      <w:r>
        <w:tab/>
        <w:t>indicates permission to do something</w:t>
      </w:r>
    </w:p>
    <w:p w14:paraId="18AFF731" w14:textId="77777777" w:rsidR="00C011B0" w:rsidRDefault="00000000">
      <w:pPr>
        <w:pStyle w:val="EX"/>
      </w:pPr>
      <w:r>
        <w:rPr>
          <w:b/>
        </w:rPr>
        <w:t>need not</w:t>
      </w:r>
      <w:r>
        <w:tab/>
        <w:t>indicates permission not to do something</w:t>
      </w:r>
    </w:p>
    <w:p w14:paraId="31AAE2AD" w14:textId="77777777" w:rsidR="00C011B0" w:rsidRDefault="00000000">
      <w:r>
        <w:t>The construction "may not" is ambiguous and is not used in normative elements. The unambiguous constructions "might not" or "shall not" are used instead, depending upon the meaning intended.</w:t>
      </w:r>
    </w:p>
    <w:p w14:paraId="03C6D274" w14:textId="77777777" w:rsidR="00C011B0" w:rsidRDefault="00000000">
      <w:pPr>
        <w:pStyle w:val="EX"/>
      </w:pPr>
      <w:r>
        <w:rPr>
          <w:b/>
        </w:rPr>
        <w:t>can</w:t>
      </w:r>
      <w:r>
        <w:tab/>
      </w:r>
      <w:r>
        <w:tab/>
        <w:t>indicates that something is possible</w:t>
      </w:r>
    </w:p>
    <w:p w14:paraId="7D846A2E" w14:textId="77777777" w:rsidR="00C011B0" w:rsidRDefault="00000000">
      <w:pPr>
        <w:pStyle w:val="EX"/>
      </w:pPr>
      <w:r>
        <w:rPr>
          <w:b/>
        </w:rPr>
        <w:t>cannot</w:t>
      </w:r>
      <w:r>
        <w:tab/>
      </w:r>
      <w:r>
        <w:tab/>
        <w:t>indicates that something is impossible</w:t>
      </w:r>
    </w:p>
    <w:p w14:paraId="5BEA4FD5" w14:textId="77777777" w:rsidR="00C011B0" w:rsidRDefault="00000000">
      <w:r>
        <w:t>The constructions "can" and "cannot" are not substitutes for "may" and "need not".</w:t>
      </w:r>
    </w:p>
    <w:p w14:paraId="47059896" w14:textId="77777777" w:rsidR="00C011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BB9626" w14:textId="77777777" w:rsidR="00C011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7BF99D" w14:textId="77777777" w:rsidR="00C011B0" w:rsidRDefault="00000000">
      <w:pPr>
        <w:pStyle w:val="EX"/>
      </w:pPr>
      <w:r>
        <w:rPr>
          <w:b/>
        </w:rPr>
        <w:t>might</w:t>
      </w:r>
      <w:r>
        <w:tab/>
        <w:t>indicates a likelihood that something will happen as a result of action taken by some agency the behaviour of which is outside the scope of the present document</w:t>
      </w:r>
    </w:p>
    <w:p w14:paraId="4623AC4A" w14:textId="77777777" w:rsidR="00C011B0" w:rsidRDefault="00000000">
      <w:pPr>
        <w:pStyle w:val="EX"/>
      </w:pPr>
      <w:r>
        <w:rPr>
          <w:b/>
        </w:rPr>
        <w:t>might not</w:t>
      </w:r>
      <w:r>
        <w:tab/>
        <w:t>indicates a likelihood that something will not happen as a result of action taken by some agency the behaviour of which is outside the scope of the present document</w:t>
      </w:r>
    </w:p>
    <w:p w14:paraId="61956BD2" w14:textId="77777777" w:rsidR="00C011B0" w:rsidRDefault="00000000">
      <w:r>
        <w:t>In addition:</w:t>
      </w:r>
    </w:p>
    <w:p w14:paraId="3C56486E" w14:textId="77777777" w:rsidR="00C011B0" w:rsidRDefault="00000000">
      <w:pPr>
        <w:pStyle w:val="EX"/>
      </w:pPr>
      <w:r>
        <w:rPr>
          <w:b/>
        </w:rPr>
        <w:t>is</w:t>
      </w:r>
      <w:r>
        <w:tab/>
        <w:t>(or any other verb in the indicative mood) indicates a statement of fact</w:t>
      </w:r>
    </w:p>
    <w:p w14:paraId="55258870" w14:textId="77777777" w:rsidR="00C011B0" w:rsidRDefault="00000000">
      <w:pPr>
        <w:pStyle w:val="EX"/>
      </w:pPr>
      <w:r>
        <w:rPr>
          <w:b/>
        </w:rPr>
        <w:t>is not</w:t>
      </w:r>
      <w:r>
        <w:tab/>
        <w:t>(or any other negative verb in the indicative mood) indicates a statement of fact</w:t>
      </w:r>
    </w:p>
    <w:p w14:paraId="1BF020C8" w14:textId="77777777" w:rsidR="00C011B0" w:rsidRDefault="00000000">
      <w:r>
        <w:t>The constructions "is" and "is not" do not indicate requirements.</w:t>
      </w:r>
    </w:p>
    <w:p w14:paraId="6626684E" w14:textId="77777777" w:rsidR="00C011B0" w:rsidRDefault="00000000">
      <w:pPr>
        <w:pStyle w:val="1"/>
      </w:pPr>
      <w:bookmarkStart w:id="18" w:name="introduction"/>
      <w:bookmarkStart w:id="19" w:name="_Toc129076618"/>
      <w:bookmarkEnd w:id="18"/>
      <w:r>
        <w:t>Introduction</w:t>
      </w:r>
      <w:bookmarkEnd w:id="19"/>
    </w:p>
    <w:p w14:paraId="6A7C5565" w14:textId="77777777" w:rsidR="00C011B0" w:rsidRDefault="00000000">
      <w:pPr>
        <w:jc w:val="both"/>
        <w:rPr>
          <w:lang w:val="en-US" w:eastAsia="zh-CN"/>
        </w:rPr>
      </w:pPr>
      <w:r>
        <w:rPr>
          <w:bCs/>
        </w:rPr>
        <w:t xml:space="preserve">In Release 17, a work item of RAN is carried out to enable NB-IoT and eMTC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3EE4F475" w14:textId="77777777" w:rsidR="00C011B0" w:rsidRDefault="00000000">
      <w:pPr>
        <w:pStyle w:val="1"/>
      </w:pPr>
      <w:r>
        <w:br w:type="page"/>
      </w:r>
      <w:bookmarkStart w:id="20" w:name="scope"/>
      <w:bookmarkStart w:id="21" w:name="_Toc129076619"/>
      <w:bookmarkEnd w:id="20"/>
      <w:r>
        <w:t>1</w:t>
      </w:r>
      <w:r>
        <w:tab/>
        <w:t>Scope</w:t>
      </w:r>
      <w:bookmarkEnd w:id="21"/>
    </w:p>
    <w:p w14:paraId="70831480" w14:textId="77777777" w:rsidR="00C011B0" w:rsidRDefault="00000000">
      <w:pPr>
        <w:rPr>
          <w:lang w:val="en-US" w:eastAsia="zh-CN"/>
        </w:rPr>
      </w:pPr>
      <w:r>
        <w:t xml:space="preserve">The present document  </w:t>
      </w:r>
      <w:r>
        <w:rPr>
          <w:rFonts w:hint="eastAsia"/>
        </w:rPr>
        <w:t xml:space="preserve">studies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B67732" w14:textId="77777777" w:rsidR="00C011B0" w:rsidRDefault="00C011B0"/>
    <w:p w14:paraId="4607AD61" w14:textId="77777777" w:rsidR="00C011B0" w:rsidRDefault="00000000">
      <w:pPr>
        <w:pStyle w:val="1"/>
      </w:pPr>
      <w:bookmarkStart w:id="22" w:name="references"/>
      <w:bookmarkStart w:id="23" w:name="_Toc129076620"/>
      <w:bookmarkEnd w:id="22"/>
      <w:r>
        <w:t>2</w:t>
      </w:r>
      <w:r>
        <w:tab/>
        <w:t>References</w:t>
      </w:r>
      <w:bookmarkEnd w:id="23"/>
    </w:p>
    <w:p w14:paraId="2F933197" w14:textId="77777777" w:rsidR="00C011B0" w:rsidRDefault="00000000">
      <w:r>
        <w:t>The following documents contain provisions which, through reference in this text, constitute provisions of the present document.</w:t>
      </w:r>
    </w:p>
    <w:p w14:paraId="3CE22F0B" w14:textId="77777777" w:rsidR="00C011B0" w:rsidRDefault="00000000">
      <w:pPr>
        <w:pStyle w:val="B1"/>
      </w:pPr>
      <w:r>
        <w:t>-</w:t>
      </w:r>
      <w:r>
        <w:tab/>
        <w:t>References are either specific (identified by date of publication, edition number, version number, etc.) or non</w:t>
      </w:r>
      <w:r>
        <w:noBreakHyphen/>
        <w:t>specific.</w:t>
      </w:r>
    </w:p>
    <w:p w14:paraId="4C3393E2" w14:textId="77777777" w:rsidR="00C011B0" w:rsidRDefault="00000000">
      <w:pPr>
        <w:pStyle w:val="B1"/>
      </w:pPr>
      <w:r>
        <w:t>-</w:t>
      </w:r>
      <w:r>
        <w:tab/>
        <w:t>For a specific reference, subsequent revisions do not apply.</w:t>
      </w:r>
    </w:p>
    <w:p w14:paraId="71BD2B9A" w14:textId="77777777" w:rsidR="00C011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3E9F5F" w14:textId="345A33E2" w:rsidR="00C011B0" w:rsidRDefault="00000000">
      <w:pPr>
        <w:pStyle w:val="EX"/>
      </w:pPr>
      <w:r>
        <w:t>[1]</w:t>
      </w:r>
      <w:r>
        <w:tab/>
        <w:t>3GPP TR 21.905: "Vocabulary for 3GPP Specifications".</w:t>
      </w:r>
    </w:p>
    <w:p w14:paraId="291DA692" w14:textId="244F66A6" w:rsidR="002C02AB" w:rsidRDefault="002C02AB" w:rsidP="002C02AB">
      <w:pPr>
        <w:pStyle w:val="EX"/>
        <w:rPr>
          <w:lang w:val="en-US" w:eastAsia="zh-CN"/>
        </w:rPr>
      </w:pPr>
      <w:r>
        <w:t>[</w:t>
      </w:r>
      <w:r w:rsidR="00D4065C">
        <w:t>2</w:t>
      </w:r>
      <w:r>
        <w:t xml:space="preserve">] </w:t>
      </w:r>
      <w:r>
        <w:tab/>
        <w:t xml:space="preserve">3GPP TS </w:t>
      </w:r>
      <w:r w:rsidR="00E45D95">
        <w:t>3</w:t>
      </w:r>
      <w:r>
        <w:t>6.300: "</w:t>
      </w:r>
      <w:r w:rsidRPr="002E2F27">
        <w:t xml:space="preserve"> </w:t>
      </w:r>
      <w:r w:rsidRPr="00787B77">
        <w:t xml:space="preserve">Evolved Universal Terrestrial Radio Access (E-UTRA) and Evolved Universal Terrestrial Radio Access Network (E-UTRAN); Overall description; Stage </w:t>
      </w:r>
      <w:r>
        <w:t>2".</w:t>
      </w:r>
    </w:p>
    <w:p w14:paraId="718C0AAC" w14:textId="06FDBD6E" w:rsidR="002C02AB" w:rsidRDefault="002C02AB" w:rsidP="002C02AB">
      <w:pPr>
        <w:pStyle w:val="EX"/>
      </w:pPr>
      <w:r>
        <w:t>[</w:t>
      </w:r>
      <w:r w:rsidR="00D4065C">
        <w:t>3</w:t>
      </w:r>
      <w:r>
        <w:t xml:space="preserve">] </w:t>
      </w:r>
      <w:r>
        <w:tab/>
        <w:t>3GPP TS 38.300: "</w:t>
      </w:r>
      <w:r w:rsidRPr="00D608A0">
        <w:t xml:space="preserve"> NR; NR and NG-RAN Overall description; Stage-2</w:t>
      </w:r>
      <w:r>
        <w:t xml:space="preserve"> ".</w:t>
      </w:r>
    </w:p>
    <w:p w14:paraId="24826E4F" w14:textId="74E5AC40" w:rsidR="002C02AB" w:rsidRDefault="002C02AB" w:rsidP="002C02AB">
      <w:pPr>
        <w:pStyle w:val="EX"/>
      </w:pPr>
      <w:r>
        <w:t>[</w:t>
      </w:r>
      <w:r w:rsidR="00D4065C">
        <w:t>4</w:t>
      </w:r>
      <w:r>
        <w:t xml:space="preserve">] </w:t>
      </w:r>
      <w:r>
        <w:tab/>
        <w:t>3GPP TR 28.808: "</w:t>
      </w:r>
      <w:r w:rsidRPr="00787B77">
        <w:rPr>
          <w:rFonts w:hint="eastAsia"/>
        </w:rPr>
        <w:t>Study on management and orchestration aspects of integrated satellite components in a 5G networ</w:t>
      </w:r>
      <w:r>
        <w:t>k".</w:t>
      </w:r>
    </w:p>
    <w:p w14:paraId="4DA28DA7" w14:textId="0234C121" w:rsidR="00E45D95" w:rsidRPr="003B7B43" w:rsidRDefault="00E45D95" w:rsidP="00E45D95">
      <w:pPr>
        <w:pStyle w:val="EX"/>
      </w:pPr>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70212126" w14:textId="0247F5BD" w:rsidR="00E45D95" w:rsidRDefault="00E45D95" w:rsidP="00E45D95">
      <w:pPr>
        <w:pStyle w:val="EX"/>
      </w:pPr>
      <w:r>
        <w:t>[6]</w:t>
      </w:r>
      <w:r>
        <w:tab/>
        <w:t>3GPP TS 36.331: "</w:t>
      </w:r>
      <w:r w:rsidRPr="00125A8E">
        <w:t>Evolved Universal Terrestrial Radio Access (E-UTRA); Radio Resource Control (RRC); Protocol specification</w:t>
      </w:r>
      <w:r>
        <w:t>".</w:t>
      </w:r>
    </w:p>
    <w:p w14:paraId="2A0E0B96" w14:textId="7EBA0937" w:rsidR="00E45D95" w:rsidRPr="00E45D95" w:rsidRDefault="00E45D95" w:rsidP="00E45D95">
      <w:pPr>
        <w:pStyle w:val="EX"/>
      </w:pPr>
      <w:r>
        <w:t>[7]</w:t>
      </w:r>
      <w:r>
        <w:tab/>
        <w:t>3GPP TS 36.304: "</w:t>
      </w:r>
      <w:r w:rsidRPr="00125A8E">
        <w:t>Evolved Universal Terrestrial Radio Access (E-UTRA); User Equipment (UE) procedures in idle mode</w:t>
      </w:r>
      <w:r>
        <w:t>"</w:t>
      </w:r>
    </w:p>
    <w:p w14:paraId="3ACE900F" w14:textId="685F14F2" w:rsidR="002C02AB" w:rsidRDefault="002C02AB" w:rsidP="002C02AB">
      <w:pPr>
        <w:pStyle w:val="EX"/>
      </w:pPr>
      <w:r>
        <w:t>[</w:t>
      </w:r>
      <w:r w:rsidR="00E45D95">
        <w:t>8</w:t>
      </w:r>
      <w:r>
        <w:t>]</w:t>
      </w:r>
      <w:r>
        <w:tab/>
        <w:t>3GPP TR 38.821: "</w:t>
      </w:r>
      <w:r w:rsidRPr="00D608A0">
        <w:t xml:space="preserve"> </w:t>
      </w:r>
      <w:r w:rsidRPr="00787B77">
        <w:t>Solutions for NR to support non-terrestrial networks (NTN</w:t>
      </w:r>
      <w:r>
        <w:t>) ".</w:t>
      </w:r>
    </w:p>
    <w:p w14:paraId="2179749B" w14:textId="29C7F537" w:rsidR="002C02AB" w:rsidRDefault="002C02AB" w:rsidP="002C02AB">
      <w:pPr>
        <w:pStyle w:val="EX"/>
      </w:pPr>
      <w:r>
        <w:t>[</w:t>
      </w:r>
      <w:r w:rsidR="00E45D95">
        <w:t>9</w:t>
      </w:r>
      <w:r>
        <w:t>]</w:t>
      </w:r>
      <w:r>
        <w:tab/>
        <w:t>3GPP TS 28.313: "</w:t>
      </w:r>
      <w:r w:rsidRPr="00787B77">
        <w:t>Self-Organizing Networks (SON) for 5G network</w:t>
      </w:r>
      <w:r>
        <w:t>s".</w:t>
      </w:r>
    </w:p>
    <w:p w14:paraId="50422B2A" w14:textId="6509F6FE" w:rsidR="00C011B0" w:rsidRDefault="002C02AB">
      <w:pPr>
        <w:pStyle w:val="1"/>
      </w:pPr>
      <w:r>
        <w:t>[</w:t>
      </w:r>
      <w:r w:rsidR="00E45D95">
        <w:t>10</w:t>
      </w:r>
      <w:r>
        <w:t>]</w:t>
      </w:r>
      <w:r>
        <w:tab/>
        <w:t>3GPP TS 28.552: "</w:t>
      </w:r>
      <w:r w:rsidRPr="003B3502">
        <w:t>Management and orchestration; 5G performance measurements</w:t>
      </w:r>
      <w:r>
        <w:t>".</w:t>
      </w:r>
      <w:bookmarkStart w:id="24" w:name="definitions"/>
      <w:bookmarkStart w:id="25" w:name="_Toc129076621"/>
      <w:bookmarkEnd w:id="24"/>
      <w:r w:rsidR="00000000">
        <w:t>3</w:t>
      </w:r>
      <w:r w:rsidR="00000000">
        <w:tab/>
        <w:t>Definitions of terms, symbols and abbreviations</w:t>
      </w:r>
      <w:bookmarkEnd w:id="25"/>
    </w:p>
    <w:p w14:paraId="157EDDBA" w14:textId="77777777" w:rsidR="00C011B0" w:rsidRDefault="00000000">
      <w:pPr>
        <w:pStyle w:val="2"/>
      </w:pPr>
      <w:bookmarkStart w:id="26" w:name="_Toc129076622"/>
      <w:r>
        <w:t>3.1</w:t>
      </w:r>
      <w:r>
        <w:tab/>
        <w:t>Terms</w:t>
      </w:r>
      <w:bookmarkEnd w:id="26"/>
    </w:p>
    <w:p w14:paraId="3F0CD886" w14:textId="77777777" w:rsidR="00C011B0" w:rsidRDefault="00000000">
      <w:r>
        <w:t>For the purposes of the present document, the terms given in 3GPP TR 21.905 [1] and the following apply. A term defined in the present document takes precedence over the definition of the same term, if any, in 3GPP TR 21.905 [1].</w:t>
      </w:r>
    </w:p>
    <w:p w14:paraId="6ADB701B" w14:textId="77777777" w:rsidR="00C011B0" w:rsidRDefault="00000000">
      <w:pPr>
        <w:rPr>
          <w:lang w:eastAsia="zh-CN"/>
        </w:rPr>
      </w:pPr>
      <w:r>
        <w:rPr>
          <w:b/>
        </w:rPr>
        <w:t>example:</w:t>
      </w:r>
      <w:r>
        <w:t xml:space="preserve"> text used to clarify abstract rules by applying them literally.</w:t>
      </w:r>
    </w:p>
    <w:p w14:paraId="7F68BD6E" w14:textId="77777777" w:rsidR="00C011B0" w:rsidRDefault="00000000">
      <w:pPr>
        <w:pStyle w:val="2"/>
      </w:pPr>
      <w:bookmarkStart w:id="27" w:name="_Toc129076623"/>
      <w:r>
        <w:t>3.2</w:t>
      </w:r>
      <w:r>
        <w:tab/>
        <w:t>Symbols</w:t>
      </w:r>
      <w:bookmarkEnd w:id="27"/>
    </w:p>
    <w:p w14:paraId="70382E74" w14:textId="77777777" w:rsidR="00C011B0" w:rsidRDefault="00000000">
      <w:pPr>
        <w:keepNext/>
      </w:pPr>
      <w:r>
        <w:t>For the purposes of the present document, the following symbols apply:</w:t>
      </w:r>
    </w:p>
    <w:p w14:paraId="365AFDF8" w14:textId="77777777" w:rsidR="00C011B0" w:rsidRDefault="00000000">
      <w:pPr>
        <w:pStyle w:val="EW"/>
      </w:pPr>
      <w:r>
        <w:t>&lt;symbol&gt;</w:t>
      </w:r>
      <w:r>
        <w:tab/>
        <w:t>&lt;Explanation&gt;</w:t>
      </w:r>
    </w:p>
    <w:p w14:paraId="5BCDE73D" w14:textId="77777777" w:rsidR="00C011B0" w:rsidRDefault="00C011B0">
      <w:pPr>
        <w:pStyle w:val="EW"/>
      </w:pPr>
    </w:p>
    <w:p w14:paraId="052CE854" w14:textId="77777777" w:rsidR="00C011B0" w:rsidRDefault="00000000">
      <w:pPr>
        <w:pStyle w:val="2"/>
      </w:pPr>
      <w:bookmarkStart w:id="28" w:name="_Toc129076624"/>
      <w:r>
        <w:t>3.3</w:t>
      </w:r>
      <w:r>
        <w:tab/>
        <w:t>Abbreviations</w:t>
      </w:r>
      <w:bookmarkEnd w:id="28"/>
    </w:p>
    <w:p w14:paraId="6C25D766" w14:textId="49BB04A3" w:rsidR="000275DD" w:rsidRDefault="00000000" w:rsidP="000275DD">
      <w:pPr>
        <w:pStyle w:val="EW"/>
      </w:pPr>
      <w:r>
        <w:t>For the purposes of the present document, the abbreviations given in 3GPP TR 21.905 [1] and the following apply. An abbreviation defined in the present document takes precedence over the definition of the same abbreviation, if any, in 3GPP TR 21.905 [1].</w:t>
      </w:r>
      <w:r w:rsidR="000275DD" w:rsidRPr="00537996">
        <w:t>AN</w:t>
      </w:r>
      <w:r w:rsidR="000275DD" w:rsidRPr="00537996">
        <w:tab/>
        <w:t>Access Network</w:t>
      </w:r>
    </w:p>
    <w:p w14:paraId="02C54983" w14:textId="77777777" w:rsidR="000275DD" w:rsidRPr="00537996" w:rsidRDefault="000275DD" w:rsidP="000275DD">
      <w:pPr>
        <w:pStyle w:val="EW"/>
        <w:rPr>
          <w:lang w:eastAsia="zh-CN"/>
        </w:rPr>
      </w:pPr>
      <w:r>
        <w:rPr>
          <w:rFonts w:hint="eastAsia"/>
          <w:lang w:eastAsia="zh-CN"/>
        </w:rPr>
        <w:t>B</w:t>
      </w:r>
      <w:r>
        <w:rPr>
          <w:lang w:eastAsia="zh-CN"/>
        </w:rPr>
        <w:t xml:space="preserve">L                       </w:t>
      </w:r>
      <w:r w:rsidRPr="003A7BB8">
        <w:rPr>
          <w:lang w:eastAsia="zh-CN"/>
        </w:rPr>
        <w:t>Bandwidth reduced Low complexity</w:t>
      </w:r>
    </w:p>
    <w:p w14:paraId="65A1D7F7" w14:textId="77777777" w:rsidR="000275DD" w:rsidRPr="00537996" w:rsidRDefault="000275DD" w:rsidP="000275DD">
      <w:pPr>
        <w:pStyle w:val="EW"/>
      </w:pPr>
      <w:r w:rsidRPr="00537996">
        <w:t>5GC</w:t>
      </w:r>
      <w:r w:rsidRPr="00537996">
        <w:tab/>
        <w:t>5G Core Network</w:t>
      </w:r>
    </w:p>
    <w:p w14:paraId="0CE71379" w14:textId="77777777" w:rsidR="000275DD" w:rsidRDefault="000275DD" w:rsidP="000275DD">
      <w:pPr>
        <w:pStyle w:val="EW"/>
      </w:pPr>
      <w:r w:rsidRPr="00537996">
        <w:t>CN</w:t>
      </w:r>
      <w:r w:rsidRPr="00537996">
        <w:tab/>
        <w:t>Core Network</w:t>
      </w:r>
    </w:p>
    <w:p w14:paraId="17E2D34A" w14:textId="77777777" w:rsidR="000275DD" w:rsidRPr="00537996" w:rsidRDefault="000275DD" w:rsidP="000275DD">
      <w:pPr>
        <w:pStyle w:val="EW"/>
        <w:rPr>
          <w:lang w:eastAsia="zh-CN"/>
        </w:rPr>
      </w:pPr>
      <w:r>
        <w:rPr>
          <w:rFonts w:hint="eastAsia"/>
          <w:lang w:eastAsia="zh-CN"/>
        </w:rPr>
        <w:t>e</w:t>
      </w:r>
      <w:r>
        <w:rPr>
          <w:lang w:eastAsia="zh-CN"/>
        </w:rPr>
        <w:t xml:space="preserve">MTC                  </w:t>
      </w:r>
      <w:r w:rsidRPr="003A7BB8">
        <w:rPr>
          <w:color w:val="333333"/>
          <w:shd w:val="clear" w:color="auto" w:fill="FFFFFF"/>
        </w:rPr>
        <w:t>enhanced Machine-Type Communication</w:t>
      </w:r>
    </w:p>
    <w:p w14:paraId="73D0788D" w14:textId="77777777" w:rsidR="000275DD" w:rsidRPr="00537996" w:rsidRDefault="000275DD" w:rsidP="000275DD">
      <w:pPr>
        <w:pStyle w:val="EW"/>
      </w:pPr>
      <w:r w:rsidRPr="00537996">
        <w:t xml:space="preserve">GEO </w:t>
      </w:r>
      <w:r w:rsidRPr="00537996">
        <w:tab/>
        <w:t>Geostationary satellites</w:t>
      </w:r>
    </w:p>
    <w:p w14:paraId="1FAD9BAE" w14:textId="77777777" w:rsidR="000275DD" w:rsidRPr="00537996" w:rsidRDefault="000275DD" w:rsidP="000275DD">
      <w:pPr>
        <w:pStyle w:val="EW"/>
      </w:pPr>
      <w:r w:rsidRPr="00537996">
        <w:t>gNB</w:t>
      </w:r>
      <w:r w:rsidRPr="00537996">
        <w:tab/>
        <w:t>generic Node B</w:t>
      </w:r>
    </w:p>
    <w:p w14:paraId="623A2FC3" w14:textId="77777777" w:rsidR="000275DD" w:rsidRPr="00537996" w:rsidRDefault="000275DD" w:rsidP="000275DD">
      <w:pPr>
        <w:pStyle w:val="EW"/>
      </w:pPr>
      <w:r w:rsidRPr="00537996">
        <w:t>gNB-CU</w:t>
      </w:r>
      <w:r w:rsidRPr="00537996">
        <w:tab/>
        <w:t>gNB-Central Unit</w:t>
      </w:r>
    </w:p>
    <w:p w14:paraId="6D47259A" w14:textId="77777777" w:rsidR="000275DD" w:rsidRDefault="000275DD" w:rsidP="000275DD">
      <w:pPr>
        <w:pStyle w:val="EW"/>
      </w:pPr>
      <w:r w:rsidRPr="00537996">
        <w:t>gNB-DU</w:t>
      </w:r>
      <w:r w:rsidRPr="00537996">
        <w:tab/>
        <w:t>gNB-Distributed Unit</w:t>
      </w:r>
    </w:p>
    <w:p w14:paraId="5D7A7603" w14:textId="77777777" w:rsidR="000275DD" w:rsidRPr="00537996" w:rsidRDefault="000275DD" w:rsidP="000275DD">
      <w:pPr>
        <w:pStyle w:val="EW"/>
        <w:rPr>
          <w:lang w:eastAsia="zh-CN"/>
        </w:rPr>
      </w:pPr>
      <w:r>
        <w:rPr>
          <w:rFonts w:hint="eastAsia"/>
          <w:lang w:eastAsia="zh-CN"/>
        </w:rPr>
        <w:t>H</w:t>
      </w:r>
      <w:r>
        <w:rPr>
          <w:lang w:eastAsia="zh-CN"/>
        </w:rPr>
        <w:t xml:space="preserve">ARQ                 </w:t>
      </w:r>
      <w:r w:rsidRPr="00FE2051">
        <w:rPr>
          <w:color w:val="333333"/>
          <w:shd w:val="clear" w:color="auto" w:fill="FFFFFF"/>
        </w:rPr>
        <w:t xml:space="preserve">Hybrid Automatic Repeat </w:t>
      </w:r>
      <w:r>
        <w:rPr>
          <w:color w:val="333333"/>
          <w:shd w:val="clear" w:color="auto" w:fill="FFFFFF"/>
        </w:rPr>
        <w:t>R</w:t>
      </w:r>
      <w:r w:rsidRPr="00FE2051">
        <w:rPr>
          <w:color w:val="333333"/>
          <w:shd w:val="clear" w:color="auto" w:fill="FFFFFF"/>
        </w:rPr>
        <w:t>e</w:t>
      </w:r>
      <w:r>
        <w:rPr>
          <w:color w:val="333333"/>
          <w:shd w:val="clear" w:color="auto" w:fill="FFFFFF"/>
        </w:rPr>
        <w:t>q</w:t>
      </w:r>
      <w:r w:rsidRPr="00FE2051">
        <w:rPr>
          <w:color w:val="333333"/>
          <w:shd w:val="clear" w:color="auto" w:fill="FFFFFF"/>
        </w:rPr>
        <w:t>uest</w:t>
      </w:r>
    </w:p>
    <w:p w14:paraId="3E0E2EAD" w14:textId="77777777" w:rsidR="000275DD" w:rsidRPr="00537996" w:rsidRDefault="000275DD" w:rsidP="000275DD">
      <w:pPr>
        <w:pStyle w:val="EW"/>
      </w:pPr>
      <w:r w:rsidRPr="00537996">
        <w:t>HEO</w:t>
      </w:r>
      <w:r w:rsidRPr="00537996">
        <w:tab/>
        <w:t>Highly-Eccentric Orbiting satellites</w:t>
      </w:r>
    </w:p>
    <w:p w14:paraId="412177AB" w14:textId="77777777" w:rsidR="000275DD" w:rsidRDefault="000275DD" w:rsidP="000275DD">
      <w:pPr>
        <w:pStyle w:val="EW"/>
      </w:pPr>
      <w:r w:rsidRPr="00537996">
        <w:t xml:space="preserve">LEO </w:t>
      </w:r>
      <w:r w:rsidRPr="00537996">
        <w:tab/>
        <w:t>Low-Earth Orbiting satellites</w:t>
      </w:r>
    </w:p>
    <w:p w14:paraId="3BF8A646" w14:textId="77777777" w:rsidR="000275DD" w:rsidRPr="00537996" w:rsidRDefault="000275DD" w:rsidP="000275DD">
      <w:pPr>
        <w:pStyle w:val="EW"/>
        <w:rPr>
          <w:lang w:eastAsia="zh-CN"/>
        </w:rPr>
      </w:pPr>
      <w:r>
        <w:rPr>
          <w:rFonts w:hint="eastAsia"/>
          <w:lang w:eastAsia="zh-CN"/>
        </w:rPr>
        <w:t>I</w:t>
      </w:r>
      <w:r>
        <w:rPr>
          <w:lang w:eastAsia="zh-CN"/>
        </w:rPr>
        <w:t>oT                       Internet of Things</w:t>
      </w:r>
    </w:p>
    <w:p w14:paraId="4D0FAC63" w14:textId="77777777" w:rsidR="000275DD" w:rsidRPr="00537996" w:rsidRDefault="000275DD" w:rsidP="000275DD">
      <w:pPr>
        <w:pStyle w:val="EW"/>
      </w:pPr>
      <w:r w:rsidRPr="00537996">
        <w:t xml:space="preserve">MEO </w:t>
      </w:r>
      <w:r w:rsidRPr="00537996">
        <w:tab/>
        <w:t>Medium-Earth Orbiting satellites</w:t>
      </w:r>
    </w:p>
    <w:p w14:paraId="6D552D73" w14:textId="77777777" w:rsidR="000275DD" w:rsidRDefault="000275DD" w:rsidP="000275DD">
      <w:pPr>
        <w:pStyle w:val="EW"/>
      </w:pPr>
      <w:r w:rsidRPr="00537996">
        <w:t>ms</w:t>
      </w:r>
      <w:r w:rsidRPr="00537996">
        <w:tab/>
        <w:t>milli-second, a thousandth of a second.</w:t>
      </w:r>
    </w:p>
    <w:p w14:paraId="77BD8CA9" w14:textId="77777777" w:rsidR="000275DD" w:rsidRPr="00537996" w:rsidRDefault="000275DD" w:rsidP="000275DD">
      <w:pPr>
        <w:pStyle w:val="EW"/>
        <w:rPr>
          <w:lang w:eastAsia="zh-CN"/>
        </w:rPr>
      </w:pPr>
      <w:r>
        <w:rPr>
          <w:rFonts w:hint="eastAsia"/>
          <w:lang w:eastAsia="zh-CN"/>
        </w:rPr>
        <w:t>N</w:t>
      </w:r>
      <w:r>
        <w:rPr>
          <w:lang w:eastAsia="zh-CN"/>
        </w:rPr>
        <w:t xml:space="preserve">GSO                  </w:t>
      </w:r>
      <w:r w:rsidRPr="009622C1">
        <w:rPr>
          <w:lang w:eastAsia="zh-CN"/>
        </w:rPr>
        <w:t xml:space="preserve">Non-geostationary </w:t>
      </w:r>
      <w:r>
        <w:rPr>
          <w:lang w:eastAsia="zh-CN"/>
        </w:rPr>
        <w:t>O</w:t>
      </w:r>
      <w:r w:rsidRPr="009622C1">
        <w:rPr>
          <w:lang w:eastAsia="zh-CN"/>
        </w:rPr>
        <w:t>rbit</w:t>
      </w:r>
      <w:r>
        <w:rPr>
          <w:lang w:eastAsia="zh-CN"/>
        </w:rPr>
        <w:t>ing</w:t>
      </w:r>
      <w:r w:rsidRPr="009622C1">
        <w:rPr>
          <w:lang w:eastAsia="zh-CN"/>
        </w:rPr>
        <w:t xml:space="preserve"> satellite</w:t>
      </w:r>
      <w:r>
        <w:rPr>
          <w:lang w:eastAsia="zh-CN"/>
        </w:rPr>
        <w:t>s</w:t>
      </w:r>
    </w:p>
    <w:p w14:paraId="3DCA2136" w14:textId="77777777" w:rsidR="000275DD" w:rsidRPr="00537996" w:rsidRDefault="000275DD" w:rsidP="000275DD">
      <w:pPr>
        <w:pStyle w:val="EW"/>
      </w:pPr>
      <w:r w:rsidRPr="00537996">
        <w:t>NOP</w:t>
      </w:r>
      <w:r w:rsidRPr="00537996">
        <w:tab/>
        <w:t>Network Operator</w:t>
      </w:r>
    </w:p>
    <w:p w14:paraId="0E68EB2A" w14:textId="77777777" w:rsidR="000275DD" w:rsidRPr="00537996" w:rsidRDefault="000275DD" w:rsidP="000275DD">
      <w:pPr>
        <w:pStyle w:val="EW"/>
      </w:pPr>
      <w:r w:rsidRPr="00537996">
        <w:t>NS</w:t>
      </w:r>
      <w:r w:rsidRPr="00537996">
        <w:tab/>
        <w:t>Network Slice</w:t>
      </w:r>
    </w:p>
    <w:p w14:paraId="6A1255DD" w14:textId="77777777" w:rsidR="000275DD" w:rsidRPr="00537996" w:rsidRDefault="000275DD" w:rsidP="000275DD">
      <w:pPr>
        <w:pStyle w:val="EW"/>
      </w:pPr>
      <w:r w:rsidRPr="00537996">
        <w:t>NSI</w:t>
      </w:r>
      <w:r w:rsidRPr="00537996">
        <w:tab/>
        <w:t>Network Slice Instance</w:t>
      </w:r>
    </w:p>
    <w:p w14:paraId="5C74F48C" w14:textId="77777777" w:rsidR="000275DD" w:rsidRDefault="000275DD" w:rsidP="000275DD">
      <w:pPr>
        <w:pStyle w:val="EW"/>
      </w:pPr>
      <w:r w:rsidRPr="00537996">
        <w:t>NSSI</w:t>
      </w:r>
      <w:r w:rsidRPr="00537996" w:rsidDel="0007562D">
        <w:tab/>
      </w:r>
      <w:r w:rsidRPr="00537996">
        <w:t>Network Slice Subnet Instance</w:t>
      </w:r>
    </w:p>
    <w:p w14:paraId="0DD682F8" w14:textId="77777777" w:rsidR="000275DD" w:rsidRPr="00537996" w:rsidRDefault="000275DD" w:rsidP="000275DD">
      <w:pPr>
        <w:pStyle w:val="EW"/>
        <w:rPr>
          <w:lang w:eastAsia="zh-CN"/>
        </w:rPr>
      </w:pPr>
      <w:r>
        <w:rPr>
          <w:rFonts w:hint="eastAsia"/>
          <w:lang w:eastAsia="zh-CN"/>
        </w:rPr>
        <w:t>S</w:t>
      </w:r>
      <w:r>
        <w:rPr>
          <w:lang w:eastAsia="zh-CN"/>
        </w:rPr>
        <w:t xml:space="preserve">ON                     </w:t>
      </w:r>
      <w:r w:rsidRPr="004D6385">
        <w:rPr>
          <w:lang w:eastAsia="zh-CN"/>
        </w:rPr>
        <w:t>Self-organized network</w:t>
      </w:r>
    </w:p>
    <w:p w14:paraId="796B0AFA" w14:textId="77777777" w:rsidR="000275DD" w:rsidRPr="00537996" w:rsidRDefault="000275DD" w:rsidP="000275DD">
      <w:pPr>
        <w:pStyle w:val="EW"/>
      </w:pPr>
      <w:r w:rsidRPr="00537996">
        <w:t>QoS</w:t>
      </w:r>
      <w:r w:rsidRPr="00537996">
        <w:tab/>
        <w:t>Quality of Service</w:t>
      </w:r>
    </w:p>
    <w:p w14:paraId="1A912371" w14:textId="77777777" w:rsidR="000275DD" w:rsidRPr="00537996" w:rsidRDefault="000275DD" w:rsidP="000275DD">
      <w:pPr>
        <w:pStyle w:val="EW"/>
      </w:pPr>
      <w:r w:rsidRPr="00537996">
        <w:t>RAN</w:t>
      </w:r>
      <w:r w:rsidRPr="00537996">
        <w:tab/>
        <w:t>Radio Access Network</w:t>
      </w:r>
    </w:p>
    <w:p w14:paraId="4D095B06" w14:textId="77777777" w:rsidR="000275DD" w:rsidRPr="00537996" w:rsidRDefault="000275DD" w:rsidP="000275DD">
      <w:pPr>
        <w:pStyle w:val="EW"/>
      </w:pPr>
      <w:r w:rsidRPr="00537996">
        <w:t>RAT</w:t>
      </w:r>
      <w:r w:rsidRPr="00537996">
        <w:tab/>
        <w:t>Radio Access Technology</w:t>
      </w:r>
    </w:p>
    <w:p w14:paraId="7366F6C6" w14:textId="7AF5DF20" w:rsidR="00C011B0" w:rsidRDefault="000275DD" w:rsidP="000275DD">
      <w:pPr>
        <w:pStyle w:val="EW"/>
      </w:pPr>
      <w:r w:rsidRPr="00537996">
        <w:t>RU</w:t>
      </w:r>
      <w:r w:rsidRPr="00537996">
        <w:tab/>
        <w:t>Radio Unit</w:t>
      </w:r>
    </w:p>
    <w:p w14:paraId="5015F560" w14:textId="77777777" w:rsidR="00C011B0" w:rsidRDefault="00000000">
      <w:pPr>
        <w:pStyle w:val="1"/>
      </w:pPr>
      <w:r>
        <w:br w:type="page"/>
      </w:r>
      <w:bookmarkStart w:id="29" w:name="_Toc98858277"/>
      <w:bookmarkStart w:id="30" w:name="_Toc129076625"/>
      <w:r>
        <w:t>4</w:t>
      </w:r>
      <w:r>
        <w:tab/>
        <w:t>Concepts</w:t>
      </w:r>
      <w:bookmarkEnd w:id="29"/>
      <w:r>
        <w:t xml:space="preserve"> and background</w:t>
      </w:r>
      <w:bookmarkEnd w:id="30"/>
    </w:p>
    <w:p w14:paraId="75734FFE" w14:textId="77777777" w:rsidR="00C011B0" w:rsidRDefault="00000000">
      <w:pPr>
        <w:pStyle w:val="2"/>
      </w:pPr>
      <w:bookmarkStart w:id="31" w:name="_Toc66359928"/>
      <w:bookmarkStart w:id="32" w:name="_Toc129076626"/>
      <w:r>
        <w:t>4.1</w:t>
      </w:r>
      <w:r>
        <w:tab/>
        <w:t>Reference management architecture for integrated satellite components</w:t>
      </w:r>
      <w:bookmarkEnd w:id="31"/>
      <w:bookmarkEnd w:id="32"/>
    </w:p>
    <w:p w14:paraId="63D0C798" w14:textId="77777777" w:rsidR="00C011B0" w:rsidRDefault="00C011B0">
      <w:pPr>
        <w:rPr>
          <w:lang w:eastAsia="zh-CN"/>
        </w:rPr>
      </w:pPr>
    </w:p>
    <w:p w14:paraId="5B860A07" w14:textId="26ADC5B2" w:rsidR="00C011B0" w:rsidRDefault="00000000">
      <w:pPr>
        <w:pStyle w:val="3"/>
      </w:pPr>
      <w:bookmarkStart w:id="33" w:name="_Toc66359929"/>
      <w:bookmarkStart w:id="34" w:name="_Toc129076627"/>
      <w:bookmarkStart w:id="35" w:name="_Hlk106291203"/>
      <w:r>
        <w:t>4.1.1</w:t>
      </w:r>
      <w:r>
        <w:tab/>
        <w:t xml:space="preserve">Management architecture #1 for integrated satellite </w:t>
      </w:r>
      <w:r w:rsidR="005A3C57">
        <w:rPr>
          <w:rFonts w:hint="eastAsia"/>
          <w:lang w:val="en-US" w:eastAsia="zh-CN"/>
        </w:rPr>
        <w:t>NBIoT/LTE-M RAT</w:t>
      </w:r>
      <w:bookmarkEnd w:id="33"/>
      <w:bookmarkEnd w:id="34"/>
    </w:p>
    <w:p w14:paraId="403B9964" w14:textId="73860764"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w:t>
      </w:r>
      <w:r>
        <w:rPr>
          <w:u w:val="single"/>
        </w:rPr>
        <w:t xml:space="preserve"> </w:t>
      </w:r>
      <w:r>
        <w:t xml:space="preserve">depicted in figure 4.1.1 below considers the case of a 3GPP RAN integrating a satellite </w:t>
      </w:r>
      <w:r w:rsidR="005A3C57">
        <w:rPr>
          <w:rFonts w:hint="eastAsia"/>
          <w:lang w:val="en-US" w:eastAsia="zh-CN"/>
        </w:rPr>
        <w:t>NB</w:t>
      </w:r>
      <w:r w:rsidR="005A3C57">
        <w:t>IoT</w:t>
      </w:r>
      <w:r w:rsidR="005A3C57">
        <w:rPr>
          <w:rFonts w:hint="eastAsia"/>
          <w:lang w:val="en-US" w:eastAsia="zh-CN"/>
        </w:rPr>
        <w:t xml:space="preserve">/LTE-M </w:t>
      </w:r>
      <w:r w:rsidR="005A3C57">
        <w:t>RAT</w:t>
      </w:r>
      <w:r>
        <w:t xml:space="preserve">, possibly together with a Terrestrial RAT. </w:t>
      </w:r>
      <w:r>
        <w:rPr>
          <w:lang w:eastAsia="zh-CN"/>
        </w:rPr>
        <w:t>The NOP operates the 5G network interfacing through API's with Communication Service Customers or Verticals on the one hand and delivering services to UEs on the other hand. The 3GPP Management system manages the 3GPP RAN aspect.</w:t>
      </w:r>
    </w:p>
    <w:bookmarkEnd w:id="35"/>
    <w:p w14:paraId="49786BEB" w14:textId="77777777" w:rsidR="00C011B0" w:rsidRDefault="00000000">
      <w:pPr>
        <w:spacing w:after="160" w:line="259" w:lineRule="auto"/>
      </w:pPr>
      <w:r>
        <w:object w:dxaOrig="8230" w:dyaOrig="4640" w14:anchorId="788EE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32pt" o:ole="">
            <v:imagedata r:id="rId11" o:title=""/>
          </v:shape>
          <o:OLEObject Type="Embed" ProgID="Visio.Drawing.11" ShapeID="_x0000_i1025" DrawAspect="Content" ObjectID="_1739690444" r:id="rId12"/>
        </w:object>
      </w:r>
    </w:p>
    <w:p w14:paraId="2BD0E100" w14:textId="0A16CF85" w:rsidR="00C011B0" w:rsidRDefault="00000000">
      <w:pPr>
        <w:pStyle w:val="TF"/>
      </w:pPr>
      <w:r>
        <w:t>Figure 4.1.1: Reference architecture #1 for the management of a satellite</w:t>
      </w:r>
      <w:r w:rsidR="005A3C57" w:rsidRPr="005A3C57">
        <w:rPr>
          <w:rFonts w:hint="eastAsia"/>
          <w:lang w:val="en-US" w:eastAsia="zh-CN"/>
        </w:rPr>
        <w:t xml:space="preserve"> </w:t>
      </w:r>
      <w:r w:rsidR="005A3C57">
        <w:rPr>
          <w:rFonts w:hint="eastAsia"/>
          <w:lang w:val="en-US" w:eastAsia="zh-CN"/>
        </w:rPr>
        <w:t>NBIoT/LTE-M</w:t>
      </w:r>
      <w:r>
        <w:t>-RAT</w:t>
      </w:r>
    </w:p>
    <w:p w14:paraId="0754938C" w14:textId="02CF627A" w:rsidR="00C011B0" w:rsidRDefault="00000000">
      <w:pPr>
        <w:pStyle w:val="3"/>
      </w:pPr>
      <w:bookmarkStart w:id="36" w:name="_Toc129076628"/>
      <w:r>
        <w:t>4.1.2</w:t>
      </w:r>
      <w:r>
        <w:tab/>
        <w:t xml:space="preserve">Management architecture #2 for integrated satellite </w:t>
      </w:r>
      <w:r w:rsidR="005A3C57">
        <w:rPr>
          <w:rFonts w:hint="eastAsia"/>
          <w:lang w:val="en-US" w:eastAsia="zh-CN"/>
        </w:rPr>
        <w:t>NBIoT/LTE-M</w:t>
      </w:r>
      <w:r w:rsidR="005A3C57">
        <w:rPr>
          <w:lang w:val="en-US" w:eastAsia="zh-CN"/>
        </w:rPr>
        <w:t xml:space="preserve"> </w:t>
      </w:r>
      <w:r w:rsidR="005A3C57" w:rsidDel="005A3C57">
        <w:t xml:space="preserve"> </w:t>
      </w:r>
      <w:r>
        <w:t>-RAT</w:t>
      </w:r>
      <w:bookmarkEnd w:id="36"/>
    </w:p>
    <w:p w14:paraId="52AD0D78" w14:textId="19B8982E"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 xml:space="preserve">) depicted in figure 4.1.2 considers another case of a 3GPP RAN integrating a satellite </w:t>
      </w:r>
      <w:r w:rsidR="005A3C57">
        <w:rPr>
          <w:rFonts w:hint="eastAsia"/>
          <w:lang w:val="en-US" w:eastAsia="zh-CN"/>
        </w:rPr>
        <w:t>NB</w:t>
      </w:r>
      <w:r w:rsidR="005A3C57">
        <w:t>IoT</w:t>
      </w:r>
      <w:r w:rsidR="005A3C57">
        <w:rPr>
          <w:rFonts w:hint="eastAsia"/>
          <w:lang w:val="en-US" w:eastAsia="zh-CN"/>
        </w:rPr>
        <w:t>/LTE-M</w:t>
      </w:r>
      <w:r w:rsidR="005A3C57" w:rsidDel="005A3C57">
        <w:t xml:space="preserve"> </w:t>
      </w:r>
      <w:r>
        <w:t xml:space="preserve">-RAT, possibly together with a Terrestrial RAT and a satellite NR-RAT. </w:t>
      </w:r>
      <w:r>
        <w:rPr>
          <w:lang w:eastAsia="zh-CN"/>
        </w:rPr>
        <w:t>The NOP operates the 5G network interfacing through API's with Communication Service Customers or Verticals on the one hand and delivering services to UEs on the other hand. The 3GPP Management system manages the 3GPP RAN aspect.</w:t>
      </w:r>
    </w:p>
    <w:p w14:paraId="53EA837E" w14:textId="59B2D3B5" w:rsidR="00C011B0" w:rsidRDefault="005A3C57">
      <w:r>
        <w:object w:dxaOrig="17453" w:dyaOrig="11930" w14:anchorId="7B207948">
          <v:shape id="Object 3" o:spid="_x0000_i1026" type="#_x0000_t75" style="width:398.8pt;height:273.2pt;mso-wrap-style:square;mso-position-horizontal-relative:page;mso-position-vertical-relative:page" o:ole="">
            <v:imagedata r:id="rId13" o:title=""/>
          </v:shape>
          <o:OLEObject Type="Embed" ProgID="Visio.Drawing.15" ShapeID="Object 3" DrawAspect="Content" ObjectID="_1739690445" r:id="rId14"/>
        </w:object>
      </w:r>
    </w:p>
    <w:p w14:paraId="66C35CE0" w14:textId="3C70AD08" w:rsidR="00C011B0" w:rsidRDefault="00000000">
      <w:pPr>
        <w:jc w:val="center"/>
        <w:rPr>
          <w:rFonts w:ascii="Arial" w:hAnsi="Arial"/>
          <w:b/>
        </w:rPr>
      </w:pPr>
      <w:r>
        <w:rPr>
          <w:rFonts w:ascii="Arial" w:hAnsi="Arial"/>
          <w:b/>
        </w:rPr>
        <w:t xml:space="preserve">Figure 4.1.2: Reference architecture #2 for the management of a satellite </w:t>
      </w:r>
      <w:r w:rsidR="005A3C57">
        <w:rPr>
          <w:rFonts w:hint="eastAsia"/>
          <w:b/>
          <w:bCs/>
          <w:lang w:val="en-US" w:eastAsia="zh-CN"/>
        </w:rPr>
        <w:t>NBIoT/LTE-M</w:t>
      </w:r>
      <w:r w:rsidR="005A3C57" w:rsidDel="005A3C57">
        <w:rPr>
          <w:rFonts w:ascii="Arial" w:hAnsi="Arial"/>
          <w:b/>
        </w:rPr>
        <w:t xml:space="preserve"> </w:t>
      </w:r>
      <w:r>
        <w:rPr>
          <w:rFonts w:ascii="Arial" w:hAnsi="Arial"/>
          <w:b/>
        </w:rPr>
        <w:t>-RAT</w:t>
      </w:r>
    </w:p>
    <w:p w14:paraId="2174E2FF" w14:textId="1BC0D1E5" w:rsidR="00F805F5" w:rsidRDefault="00F805F5" w:rsidP="00F805F5">
      <w:pPr>
        <w:pStyle w:val="3"/>
      </w:pPr>
      <w:bookmarkStart w:id="37" w:name="_Toc129076629"/>
      <w:r>
        <w:t>4.1.</w:t>
      </w:r>
      <w:r>
        <w:rPr>
          <w:rFonts w:hint="eastAsia"/>
          <w:lang w:val="en-US" w:eastAsia="zh-CN"/>
        </w:rPr>
        <w:t>3</w:t>
      </w:r>
      <w:r>
        <w:tab/>
        <w:t xml:space="preserve">Management architecture #3 </w:t>
      </w:r>
      <w:r w:rsidR="00CF2DE0">
        <w:rPr>
          <w:rFonts w:hint="eastAsia"/>
          <w:lang w:eastAsia="zh-CN"/>
        </w:rPr>
        <w:t>fo</w:t>
      </w:r>
      <w:r w:rsidR="00CF2DE0">
        <w:t xml:space="preserve">r </w:t>
      </w:r>
      <w:r>
        <w:t>integrated non-3GPP satellite RAN</w:t>
      </w:r>
      <w:bookmarkEnd w:id="37"/>
    </w:p>
    <w:p w14:paraId="1C3527DB" w14:textId="77777777" w:rsidR="00F805F5" w:rsidRDefault="00F805F5" w:rsidP="00F805F5">
      <w:pPr>
        <w:jc w:val="both"/>
        <w:rPr>
          <w:lang w:val="en-US" w:eastAsia="zh-CN"/>
        </w:rPr>
      </w:pPr>
      <w:r>
        <w:t xml:space="preserve">The reference architecture depicted in figure 4.1.3 considers the case of a non-3GPP satellite RAN integrated in a EPS/5GS. </w:t>
      </w:r>
      <w:r>
        <w:rPr>
          <w:lang w:eastAsia="zh-CN"/>
        </w:rPr>
        <w:t>The NOP operates the 5G network interfacing through API's with Communication Service Customers or Verticals on the one hand and delivering services to UEs on the other hand. The 3GPP management system manages the 3GPP RAN and the non-3GPP RAN.</w:t>
      </w:r>
    </w:p>
    <w:p w14:paraId="3E46C085" w14:textId="77777777" w:rsidR="00F805F5" w:rsidRDefault="00F805F5" w:rsidP="00F805F5">
      <w:pPr>
        <w:pStyle w:val="TH"/>
      </w:pPr>
      <w:r>
        <w:object w:dxaOrig="7966" w:dyaOrig="4510" w14:anchorId="1FBFF05D">
          <v:shape id="_x0000_i1028" type="#_x0000_t75" style="width:398.3pt;height:225.5pt" o:ole="">
            <v:imagedata r:id="rId15" o:title=""/>
          </v:shape>
          <o:OLEObject Type="Embed" ProgID="Visio.Drawing.11" ShapeID="_x0000_i1028" DrawAspect="Content" ObjectID="_1739690446" r:id="rId16"/>
        </w:object>
      </w:r>
    </w:p>
    <w:p w14:paraId="3B547E7E" w14:textId="77777777" w:rsidR="00F805F5" w:rsidRDefault="00F805F5" w:rsidP="00F805F5">
      <w:pPr>
        <w:pStyle w:val="TF"/>
      </w:pPr>
      <w:r>
        <w:t>Figure 4.1.3: Reference architecture for the management of a non-3GPP satellite RAN</w:t>
      </w:r>
    </w:p>
    <w:p w14:paraId="4337147B" w14:textId="77777777" w:rsidR="00F805F5" w:rsidRPr="00F805F5" w:rsidRDefault="00F805F5">
      <w:pPr>
        <w:jc w:val="center"/>
        <w:rPr>
          <w:rFonts w:ascii="Arial" w:hAnsi="Arial"/>
          <w:b/>
        </w:rPr>
      </w:pPr>
    </w:p>
    <w:p w14:paraId="6FCEF0FD" w14:textId="77777777" w:rsidR="00C011B0" w:rsidRDefault="00000000">
      <w:pPr>
        <w:pStyle w:val="2"/>
      </w:pPr>
      <w:bookmarkStart w:id="38" w:name="_Toc129076630"/>
      <w:r>
        <w:t>4.2</w:t>
      </w:r>
      <w:r>
        <w:tab/>
        <w:t>Architecture Scenarios for integrated satellite components</w:t>
      </w:r>
      <w:bookmarkEnd w:id="38"/>
    </w:p>
    <w:p w14:paraId="70FFFE29" w14:textId="77777777" w:rsidR="00C011B0" w:rsidRDefault="00000000">
      <w:pPr>
        <w:pStyle w:val="3"/>
        <w:rPr>
          <w:lang w:eastAsia="zh-CN"/>
        </w:rPr>
      </w:pPr>
      <w:bookmarkStart w:id="39" w:name="_Toc129076631"/>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39"/>
    </w:p>
    <w:p w14:paraId="27C66C99" w14:textId="77777777" w:rsidR="00C011B0" w:rsidRDefault="00000000">
      <w:pPr>
        <w:jc w:val="both"/>
      </w:pPr>
      <w:r>
        <w:t>In this scenario, a 3GPP network is composed out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[3]</w:t>
      </w:r>
      <w:r>
        <w:t xml:space="preserve"> . </w:t>
      </w:r>
    </w:p>
    <w:p w14:paraId="0240ED3F" w14:textId="77777777" w:rsidR="00C011B0" w:rsidRDefault="00000000">
      <w:pPr>
        <w:rPr>
          <w:lang w:eastAsia="zh-CN"/>
        </w:rPr>
      </w:pPr>
      <w:r>
        <w:rPr>
          <w:noProof/>
          <w:lang w:val="en-US" w:eastAsia="zh-CN"/>
        </w:rPr>
        <w:drawing>
          <wp:inline distT="0" distB="0" distL="0" distR="0" wp14:anchorId="3A825FFD" wp14:editId="36A94CAB">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0FDA3E31" w14:textId="77777777" w:rsidR="00C011B0" w:rsidRDefault="00000000">
      <w:pPr>
        <w:pStyle w:val="TF"/>
        <w:rPr>
          <w:rFonts w:cs="Arial"/>
          <w:b w:val="0"/>
          <w:bCs/>
        </w:rPr>
      </w:pPr>
      <w:r>
        <w:rPr>
          <w:rStyle w:val="TFChar"/>
          <w:b/>
        </w:rPr>
        <w:t>Figure 5.1.1: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42908909" w14:textId="77777777" w:rsidR="00C011B0" w:rsidRDefault="00000000">
      <w:pPr>
        <w:pStyle w:val="NO"/>
      </w:pPr>
      <w:r>
        <w:rPr>
          <w:caps/>
        </w:rPr>
        <w:t>Note</w:t>
      </w:r>
      <w:r>
        <w:t xml:space="preserve">: </w:t>
      </w:r>
      <w:r>
        <w:tab/>
        <w:t>Both access networks are in the same management domains.</w:t>
      </w:r>
    </w:p>
    <w:p w14:paraId="3DE607B2" w14:textId="77777777" w:rsidR="00C011B0" w:rsidRDefault="00C011B0">
      <w:pPr>
        <w:rPr>
          <w:lang w:eastAsia="zh-CN"/>
        </w:rPr>
      </w:pPr>
    </w:p>
    <w:p w14:paraId="3CC200F2" w14:textId="77777777" w:rsidR="00C011B0" w:rsidRDefault="00000000">
      <w:pPr>
        <w:pStyle w:val="3"/>
        <w:rPr>
          <w:lang w:eastAsia="zh-CN"/>
        </w:rPr>
      </w:pPr>
      <w:bookmarkStart w:id="40" w:name="_Toc129076632"/>
      <w:r>
        <w:rPr>
          <w:lang w:eastAsia="zh-CN"/>
        </w:rPr>
        <w:t>4.2.2</w:t>
      </w:r>
      <w:r>
        <w:tab/>
      </w:r>
      <w:r>
        <w:rPr>
          <w:rFonts w:hint="eastAsia"/>
          <w:lang w:eastAsia="zh-CN"/>
        </w:rPr>
        <w:t>sc</w:t>
      </w:r>
      <w:r>
        <w:t>enario #2: Satellite enabled 3GPP network as a roaming network for terrestrial network operators</w:t>
      </w:r>
      <w:bookmarkEnd w:id="40"/>
    </w:p>
    <w:p w14:paraId="79AB101D" w14:textId="77777777" w:rsidR="00C011B0" w:rsidRDefault="00000000">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 have their own separate 3GPP management domain. This architecture scenario follows the Satellite access class scenario in clause 4.2.1 from 3GPP TR 28.808</w:t>
      </w:r>
      <w:r>
        <w:rPr>
          <w:rFonts w:hint="eastAsia"/>
          <w:lang w:val="en-US" w:eastAsia="zh-CN"/>
        </w:rPr>
        <w:t>[3]</w:t>
      </w:r>
      <w:r>
        <w:t>.</w:t>
      </w:r>
    </w:p>
    <w:p w14:paraId="32961E53" w14:textId="77777777" w:rsidR="00C011B0" w:rsidRDefault="00C011B0">
      <w:pPr>
        <w:rPr>
          <w:lang w:eastAsia="zh-CN"/>
        </w:rPr>
      </w:pPr>
    </w:p>
    <w:p w14:paraId="44161E4F" w14:textId="77777777" w:rsidR="00C011B0" w:rsidRDefault="00000000">
      <w:r>
        <w:rPr>
          <w:noProof/>
          <w:lang w:val="en-US" w:eastAsia="zh-CN"/>
        </w:rPr>
        <w:drawing>
          <wp:inline distT="0" distB="0" distL="0" distR="0" wp14:anchorId="17EF1B35" wp14:editId="4AF386FC">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1F959378" w14:textId="77777777" w:rsidR="00C011B0" w:rsidRDefault="00000000">
      <w:pPr>
        <w:pStyle w:val="TF"/>
        <w:rPr>
          <w:rFonts w:cs="Arial"/>
          <w:bCs/>
        </w:rPr>
      </w:pPr>
      <w:r>
        <w:rPr>
          <w:rStyle w:val="TFChar"/>
          <w:b/>
        </w:rPr>
        <w:t xml:space="preserve">Figure 5.1.2: Architecture of satellite 3GPP network (green) </w:t>
      </w:r>
      <w:r>
        <w:rPr>
          <w:rStyle w:val="TFChar"/>
          <w:b/>
        </w:rPr>
        <w:br/>
        <w:t>as roaming network to a terrestrial 3GPP network (blue</w:t>
      </w:r>
      <w:r>
        <w:rPr>
          <w:rFonts w:cs="Arial"/>
          <w:bCs/>
        </w:rPr>
        <w:t>)</w:t>
      </w:r>
    </w:p>
    <w:p w14:paraId="4847231B" w14:textId="77777777" w:rsidR="00C011B0" w:rsidRDefault="00000000">
      <w:pPr>
        <w:pStyle w:val="NO"/>
      </w:pPr>
      <w:r>
        <w:t xml:space="preserve">NOTE: </w:t>
      </w:r>
      <w:r>
        <w:tab/>
        <w:t>The green and blue networks are separate management domains.</w:t>
      </w:r>
    </w:p>
    <w:p w14:paraId="6C1AABB5" w14:textId="77777777" w:rsidR="00C011B0" w:rsidRDefault="00C011B0"/>
    <w:p w14:paraId="563A23FB" w14:textId="77777777" w:rsidR="00C011B0" w:rsidRDefault="00000000">
      <w:pPr>
        <w:pStyle w:val="1"/>
      </w:pPr>
      <w:bookmarkStart w:id="41" w:name="_Toc68008316"/>
      <w:bookmarkStart w:id="42" w:name="_Toc129076633"/>
      <w:r>
        <w:t>5</w:t>
      </w:r>
      <w:r>
        <w:tab/>
      </w:r>
      <w:bookmarkEnd w:id="41"/>
      <w:r>
        <w:t>Use cases and key issues</w:t>
      </w:r>
      <w:bookmarkEnd w:id="42"/>
    </w:p>
    <w:p w14:paraId="0F833D50" w14:textId="3E2DB462" w:rsidR="00C011B0" w:rsidRDefault="00000000">
      <w:pPr>
        <w:pStyle w:val="2"/>
        <w:rPr>
          <w:lang w:eastAsia="zh-CN"/>
        </w:rPr>
      </w:pPr>
      <w:bookmarkStart w:id="43" w:name="_Toc129076634"/>
      <w:r>
        <w:rPr>
          <w:lang w:eastAsia="zh-CN"/>
        </w:rPr>
        <w:t>5.</w:t>
      </w:r>
      <w:r w:rsidR="00396BD2">
        <w:rPr>
          <w:lang w:eastAsia="zh-CN"/>
        </w:rPr>
        <w:t>1</w:t>
      </w:r>
      <w:r>
        <w:tab/>
      </w:r>
      <w:r>
        <w:rPr>
          <w:lang w:eastAsia="zh-CN"/>
        </w:rPr>
        <w:t>Use cases</w:t>
      </w:r>
      <w:bookmarkEnd w:id="43"/>
    </w:p>
    <w:p w14:paraId="38D3D378" w14:textId="495809E2" w:rsidR="00C011B0" w:rsidRDefault="00000000">
      <w:pPr>
        <w:pStyle w:val="3"/>
        <w:rPr>
          <w:lang w:eastAsia="zh-CN"/>
        </w:rPr>
      </w:pPr>
      <w:bookmarkStart w:id="44" w:name="_Toc129076635"/>
      <w:r>
        <w:rPr>
          <w:lang w:eastAsia="zh-CN"/>
        </w:rPr>
        <w:t>5.</w:t>
      </w:r>
      <w:r w:rsidR="00396BD2">
        <w:rPr>
          <w:lang w:eastAsia="zh-CN"/>
        </w:rPr>
        <w:t>1</w:t>
      </w:r>
      <w:r>
        <w:rPr>
          <w:lang w:eastAsia="zh-CN"/>
        </w:rPr>
        <w:t>.1</w:t>
      </w:r>
      <w:r>
        <w:tab/>
      </w:r>
      <w:r>
        <w:rPr>
          <w:lang w:eastAsia="zh-CN"/>
        </w:rPr>
        <w:t>Use case</w:t>
      </w:r>
      <w:r>
        <w:t xml:space="preserve"> #1</w:t>
      </w:r>
      <w:r w:rsidR="004D6576">
        <w:t>:</w:t>
      </w:r>
      <w:r w:rsidR="00396BD2">
        <w:t xml:space="preserve"> Management of satellite components</w:t>
      </w:r>
      <w:bookmarkEnd w:id="44"/>
    </w:p>
    <w:p w14:paraId="0F75CBC7" w14:textId="3E65F624" w:rsidR="00396BD2" w:rsidRDefault="00396BD2" w:rsidP="00396BD2">
      <w:pPr>
        <w:pStyle w:val="4"/>
        <w:rPr>
          <w:lang w:eastAsia="zh-CN"/>
        </w:rPr>
      </w:pPr>
      <w:bookmarkStart w:id="45" w:name="_Toc129076636"/>
      <w:r>
        <w:rPr>
          <w:rFonts w:hint="eastAsia"/>
          <w:lang w:eastAsia="zh-CN"/>
        </w:rPr>
        <w:t>5</w:t>
      </w:r>
      <w:r>
        <w:rPr>
          <w:lang w:eastAsia="zh-CN"/>
        </w:rPr>
        <w:t xml:space="preserve">.1.1.1      </w:t>
      </w:r>
      <w:r w:rsidR="00383919">
        <w:rPr>
          <w:lang w:eastAsia="zh-CN"/>
        </w:rPr>
        <w:t xml:space="preserve">        </w:t>
      </w:r>
      <w:r>
        <w:t>Use case for NGSO regenerative satellite components</w:t>
      </w:r>
      <w:bookmarkEnd w:id="45"/>
    </w:p>
    <w:p w14:paraId="35173F9A" w14:textId="77777777" w:rsidR="00396BD2" w:rsidRDefault="00396BD2" w:rsidP="00396BD2">
      <w:pPr>
        <w:pStyle w:val="5"/>
        <w:rPr>
          <w:lang w:eastAsia="zh-CN"/>
        </w:rPr>
      </w:pPr>
      <w:bookmarkStart w:id="46" w:name="_Toc129076637"/>
      <w:r>
        <w:rPr>
          <w:rFonts w:hint="eastAsia"/>
          <w:lang w:eastAsia="zh-CN"/>
        </w:rPr>
        <w:t>5</w:t>
      </w:r>
      <w:r>
        <w:rPr>
          <w:lang w:eastAsia="zh-CN"/>
        </w:rPr>
        <w:t>.1.1.1.1</w:t>
      </w:r>
      <w:r>
        <w:t xml:space="preserve"> </w:t>
      </w:r>
      <w:r>
        <w:tab/>
      </w:r>
      <w:r>
        <w:rPr>
          <w:lang w:eastAsia="zh-CN"/>
        </w:rPr>
        <w:t>Pre-conditions</w:t>
      </w:r>
      <w:bookmarkEnd w:id="46"/>
    </w:p>
    <w:p w14:paraId="57EFB429" w14:textId="45A04AED"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p>
    <w:p w14:paraId="21DF7219" w14:textId="77777777" w:rsidR="00396BD2" w:rsidRPr="000615AC" w:rsidRDefault="00396BD2" w:rsidP="00396BD2">
      <w:pPr>
        <w:jc w:val="both"/>
        <w:rPr>
          <w:lang w:val="en-US" w:eastAsia="zh-CN"/>
        </w:rPr>
      </w:pPr>
      <w:r>
        <w:rPr>
          <w:lang w:eastAsia="zh-CN"/>
        </w:rPr>
        <w:t xml:space="preserve">The NOP manages the </w:t>
      </w:r>
      <w:r>
        <w:rPr>
          <w:lang w:eastAsia="en-GB"/>
        </w:rPr>
        <w:t>NB-IoT/eMTC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p>
    <w:p w14:paraId="1428DD76" w14:textId="77777777" w:rsidR="00396BD2" w:rsidRDefault="00396BD2" w:rsidP="00396BD2">
      <w:pPr>
        <w:pStyle w:val="5"/>
        <w:rPr>
          <w:lang w:eastAsia="zh-CN"/>
        </w:rPr>
      </w:pPr>
      <w:bookmarkStart w:id="47" w:name="_Toc129076638"/>
      <w:r>
        <w:rPr>
          <w:rFonts w:hint="eastAsia"/>
          <w:lang w:eastAsia="zh-CN"/>
        </w:rPr>
        <w:t>5</w:t>
      </w:r>
      <w:r>
        <w:rPr>
          <w:lang w:eastAsia="zh-CN"/>
        </w:rPr>
        <w:t>.1.1.1.2</w:t>
      </w:r>
      <w:r>
        <w:t xml:space="preserve"> </w:t>
      </w:r>
      <w:r>
        <w:tab/>
      </w:r>
      <w:r>
        <w:rPr>
          <w:lang w:eastAsia="zh-CN"/>
        </w:rPr>
        <w:t>Description</w:t>
      </w:r>
      <w:bookmarkEnd w:id="47"/>
    </w:p>
    <w:p w14:paraId="7EC4AA11" w14:textId="77777777" w:rsidR="00396BD2" w:rsidRDefault="00396BD2" w:rsidP="00396BD2">
      <w:pPr>
        <w:rPr>
          <w:lang w:eastAsia="zh-CN"/>
        </w:rPr>
      </w:pPr>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p>
    <w:p w14:paraId="59BD42D7" w14:textId="77777777" w:rsidR="00396BD2" w:rsidRDefault="00396BD2" w:rsidP="00396BD2">
      <w:pPr>
        <w:rPr>
          <w:lang w:eastAsia="zh-CN"/>
        </w:rPr>
      </w:pPr>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p>
    <w:p w14:paraId="4CBA04E7" w14:textId="77777777" w:rsidR="00396BD2" w:rsidRDefault="00396BD2" w:rsidP="00396BD2">
      <w:pPr>
        <w:pStyle w:val="5"/>
        <w:rPr>
          <w:lang w:eastAsia="zh-CN"/>
        </w:rPr>
      </w:pPr>
      <w:bookmarkStart w:id="48" w:name="_Toc129076639"/>
      <w:r>
        <w:rPr>
          <w:rFonts w:hint="eastAsia"/>
          <w:lang w:eastAsia="zh-CN"/>
        </w:rPr>
        <w:t>5</w:t>
      </w:r>
      <w:r>
        <w:rPr>
          <w:lang w:eastAsia="zh-CN"/>
        </w:rPr>
        <w:t>.1.1.1.3</w:t>
      </w:r>
      <w:r>
        <w:t xml:space="preserve"> </w:t>
      </w:r>
      <w:r>
        <w:tab/>
      </w:r>
      <w:r>
        <w:rPr>
          <w:lang w:eastAsia="zh-CN"/>
        </w:rPr>
        <w:t>Post-description</w:t>
      </w:r>
      <w:bookmarkEnd w:id="48"/>
    </w:p>
    <w:p w14:paraId="175AE0BF" w14:textId="4F41D0C8"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p>
    <w:p w14:paraId="146CB62A" w14:textId="1D39BD1F" w:rsidR="00396BD2" w:rsidRDefault="00396BD2" w:rsidP="00396BD2">
      <w:pPr>
        <w:pStyle w:val="4"/>
        <w:rPr>
          <w:lang w:eastAsia="zh-CN"/>
        </w:rPr>
      </w:pPr>
      <w:bookmarkStart w:id="49" w:name="_Toc129076640"/>
      <w:r>
        <w:rPr>
          <w:rFonts w:hint="eastAsia"/>
          <w:lang w:eastAsia="zh-CN"/>
        </w:rPr>
        <w:t>5</w:t>
      </w:r>
      <w:r>
        <w:rPr>
          <w:lang w:eastAsia="zh-CN"/>
        </w:rPr>
        <w:t xml:space="preserve">.1.1.2      </w:t>
      </w:r>
      <w:r w:rsidR="00383919">
        <w:rPr>
          <w:lang w:eastAsia="zh-CN"/>
        </w:rPr>
        <w:t xml:space="preserve">        </w:t>
      </w:r>
      <w:r>
        <w:t>Use case for NGSO transparent satellite components</w:t>
      </w:r>
      <w:bookmarkEnd w:id="49"/>
    </w:p>
    <w:p w14:paraId="29951445" w14:textId="77777777" w:rsidR="00396BD2" w:rsidRDefault="00396BD2" w:rsidP="00396BD2">
      <w:pPr>
        <w:pStyle w:val="5"/>
        <w:rPr>
          <w:lang w:eastAsia="zh-CN"/>
        </w:rPr>
      </w:pPr>
      <w:bookmarkStart w:id="50" w:name="_Toc129076641"/>
      <w:r>
        <w:rPr>
          <w:rFonts w:hint="eastAsia"/>
          <w:lang w:eastAsia="zh-CN"/>
        </w:rPr>
        <w:t>5</w:t>
      </w:r>
      <w:r>
        <w:rPr>
          <w:lang w:eastAsia="zh-CN"/>
        </w:rPr>
        <w:t>.1.1.2.1</w:t>
      </w:r>
      <w:r>
        <w:t xml:space="preserve"> </w:t>
      </w:r>
      <w:r>
        <w:tab/>
      </w:r>
      <w:r>
        <w:rPr>
          <w:lang w:eastAsia="zh-CN"/>
        </w:rPr>
        <w:t>Pre-conditions</w:t>
      </w:r>
      <w:bookmarkEnd w:id="50"/>
    </w:p>
    <w:p w14:paraId="57375895" w14:textId="401E0C11"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p>
    <w:p w14:paraId="014E2AD8" w14:textId="77777777" w:rsidR="00396BD2" w:rsidRDefault="00396BD2" w:rsidP="00396BD2">
      <w:pPr>
        <w:jc w:val="both"/>
        <w:rPr>
          <w:lang w:val="en-US" w:eastAsia="zh-CN"/>
        </w:rPr>
      </w:pPr>
      <w:r>
        <w:rPr>
          <w:lang w:eastAsia="zh-CN"/>
        </w:rPr>
        <w:t xml:space="preserve">The NOP manages the </w:t>
      </w:r>
      <w:r>
        <w:rPr>
          <w:lang w:eastAsia="en-GB"/>
        </w:rPr>
        <w:t>NB-IoT/eMTC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14:paraId="2ECE445C" w14:textId="77777777" w:rsidR="00396BD2" w:rsidRDefault="00396BD2" w:rsidP="00396BD2">
      <w:pPr>
        <w:pStyle w:val="5"/>
        <w:rPr>
          <w:lang w:eastAsia="zh-CN"/>
        </w:rPr>
      </w:pPr>
      <w:bookmarkStart w:id="51" w:name="_Toc129076642"/>
      <w:r>
        <w:rPr>
          <w:rFonts w:hint="eastAsia"/>
          <w:lang w:eastAsia="zh-CN"/>
        </w:rPr>
        <w:t>5</w:t>
      </w:r>
      <w:r>
        <w:rPr>
          <w:lang w:eastAsia="zh-CN"/>
        </w:rPr>
        <w:t>.1.1.2.2</w:t>
      </w:r>
      <w:r>
        <w:t xml:space="preserve"> </w:t>
      </w:r>
      <w:r>
        <w:tab/>
      </w:r>
      <w:r>
        <w:rPr>
          <w:lang w:eastAsia="zh-CN"/>
        </w:rPr>
        <w:t>Description</w:t>
      </w:r>
      <w:bookmarkEnd w:id="51"/>
    </w:p>
    <w:p w14:paraId="3A21577D" w14:textId="60E6631C" w:rsidR="00396BD2" w:rsidRDefault="00396BD2" w:rsidP="00396BD2">
      <w:pPr>
        <w:jc w:val="both"/>
        <w:rPr>
          <w:lang w:val="en-US" w:eastAsia="zh-CN"/>
        </w:rPr>
      </w:pPr>
      <w:r>
        <w:rPr>
          <w:lang w:eastAsia="zh-CN"/>
        </w:rPr>
        <w:t>The NOP integrates a satellite component based on NGSO transparent satellites. A SaT/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5GC via a NGSO</w:t>
      </w:r>
      <w:r w:rsidR="005A3C57" w:rsidRPr="005A3C57">
        <w:rPr>
          <w:lang w:eastAsia="zh-CN"/>
        </w:rPr>
        <w:t xml:space="preserve"> </w:t>
      </w:r>
      <w:r w:rsidR="005A3C57">
        <w:rPr>
          <w:lang w:eastAsia="zh-CN"/>
        </w:rPr>
        <w:t>transparent</w:t>
      </w:r>
      <w:r>
        <w:rPr>
          <w:lang w:eastAsia="zh-CN"/>
        </w:rPr>
        <w:t xml:space="preserve"> satellite component. A </w:t>
      </w:r>
      <w:r>
        <w:rPr>
          <w:rFonts w:hint="eastAsia"/>
          <w:lang w:val="en-US" w:eastAsia="zh-CN"/>
        </w:rPr>
        <w:t>e</w:t>
      </w:r>
      <w:r>
        <w:rPr>
          <w:lang w:eastAsia="zh-CN"/>
        </w:rPr>
        <w:t xml:space="preserve">NB may use a special remote radio unit to connect via one or multiple </w:t>
      </w:r>
      <w:r w:rsidR="005A3C57">
        <w:rPr>
          <w:lang w:eastAsia="zh-CN"/>
        </w:rPr>
        <w:t>transparent</w:t>
      </w:r>
      <w:r>
        <w:rPr>
          <w:lang w:eastAsia="zh-CN"/>
        </w:rPr>
        <w:t xml:space="preserve"> satellite(s) to the </w:t>
      </w:r>
      <w:r>
        <w:rPr>
          <w:lang w:eastAsia="en-GB"/>
        </w:rPr>
        <w:t>NB-IoT/eMTC Non-Terrestrial Networks</w:t>
      </w:r>
      <w:r>
        <w:rPr>
          <w:lang w:eastAsia="zh-CN"/>
        </w:rPr>
        <w:t xml:space="preserve">, as illustrated in </w:t>
      </w:r>
      <w:r>
        <w:t>clause B.</w:t>
      </w:r>
    </w:p>
    <w:p w14:paraId="2C262220" w14:textId="0175069D" w:rsidR="00396BD2" w:rsidRDefault="00396BD2" w:rsidP="00396BD2">
      <w:pPr>
        <w:jc w:val="both"/>
        <w:rPr>
          <w:lang w:eastAsia="zh-CN"/>
        </w:rPr>
      </w:pPr>
      <w:r>
        <w:rPr>
          <w:lang w:eastAsia="zh-CN"/>
        </w:rPr>
        <w:t xml:space="preserve">The network management is implemented in such a way that moving </w:t>
      </w:r>
      <w:r w:rsidR="005A3C57">
        <w:rPr>
          <w:lang w:eastAsia="zh-CN"/>
        </w:rPr>
        <w:t>transparent</w:t>
      </w:r>
      <w:r>
        <w:rPr>
          <w:lang w:eastAsia="zh-CN"/>
        </w:rPr>
        <w:t xml:space="preserve"> satellite components could be managed.</w:t>
      </w:r>
    </w:p>
    <w:p w14:paraId="4DF80156" w14:textId="77777777" w:rsidR="00396BD2" w:rsidRDefault="00396BD2" w:rsidP="00396BD2">
      <w:pPr>
        <w:pStyle w:val="5"/>
        <w:rPr>
          <w:lang w:eastAsia="zh-CN"/>
        </w:rPr>
      </w:pPr>
      <w:bookmarkStart w:id="52" w:name="_Toc129076643"/>
      <w:r>
        <w:rPr>
          <w:rFonts w:hint="eastAsia"/>
          <w:lang w:eastAsia="zh-CN"/>
        </w:rPr>
        <w:t>5</w:t>
      </w:r>
      <w:r>
        <w:rPr>
          <w:lang w:eastAsia="zh-CN"/>
        </w:rPr>
        <w:t>.1.1.2.3</w:t>
      </w:r>
      <w:r>
        <w:t xml:space="preserve"> </w:t>
      </w:r>
      <w:r>
        <w:tab/>
      </w:r>
      <w:r>
        <w:rPr>
          <w:lang w:eastAsia="zh-CN"/>
        </w:rPr>
        <w:t>Post-description</w:t>
      </w:r>
      <w:bookmarkEnd w:id="52"/>
    </w:p>
    <w:p w14:paraId="3E5826AB" w14:textId="77777777"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p>
    <w:p w14:paraId="73A0482B" w14:textId="244948DB" w:rsidR="00475FE5" w:rsidRDefault="00475FE5" w:rsidP="00475FE5">
      <w:pPr>
        <w:pStyle w:val="4"/>
        <w:rPr>
          <w:lang w:eastAsia="zh-CN"/>
        </w:rPr>
      </w:pPr>
      <w:bookmarkStart w:id="53" w:name="_Toc129076644"/>
      <w:r>
        <w:rPr>
          <w:rFonts w:hint="eastAsia"/>
          <w:lang w:eastAsia="zh-CN"/>
        </w:rPr>
        <w:t>5</w:t>
      </w:r>
      <w:r>
        <w:rPr>
          <w:lang w:eastAsia="zh-CN"/>
        </w:rPr>
        <w:t xml:space="preserve">.1.1.3              </w:t>
      </w:r>
      <w:r>
        <w:t xml:space="preserve">Use case for NTN </w:t>
      </w:r>
      <w:r w:rsidRPr="005C2952">
        <w:t>Mobility Management</w:t>
      </w:r>
      <w:bookmarkEnd w:id="53"/>
    </w:p>
    <w:p w14:paraId="66FD9D58" w14:textId="680CB8E1" w:rsidR="00475FE5" w:rsidRDefault="00475FE5" w:rsidP="00475FE5">
      <w:pPr>
        <w:pStyle w:val="5"/>
        <w:rPr>
          <w:lang w:eastAsia="zh-CN"/>
        </w:rPr>
      </w:pPr>
      <w:bookmarkStart w:id="54" w:name="_Toc129076645"/>
      <w:r>
        <w:rPr>
          <w:rFonts w:hint="eastAsia"/>
          <w:lang w:eastAsia="zh-CN"/>
        </w:rPr>
        <w:t>5</w:t>
      </w:r>
      <w:r>
        <w:rPr>
          <w:lang w:eastAsia="zh-CN"/>
        </w:rPr>
        <w:t>.1.1.3.1</w:t>
      </w:r>
      <w:r>
        <w:t xml:space="preserve"> </w:t>
      </w:r>
      <w:r>
        <w:tab/>
      </w:r>
      <w:r>
        <w:rPr>
          <w:lang w:eastAsia="zh-CN"/>
        </w:rPr>
        <w:t>Pre-conditions</w:t>
      </w:r>
      <w:bookmarkEnd w:id="54"/>
    </w:p>
    <w:p w14:paraId="2A8A2AC9" w14:textId="14CD35FF" w:rsidR="00475FE5" w:rsidRDefault="00475FE5" w:rsidP="00475FE5">
      <w:pPr>
        <w:jc w:val="both"/>
        <w:rPr>
          <w:lang w:eastAsia="zh-CN"/>
        </w:rPr>
      </w:pPr>
      <w:r w:rsidRPr="00A22F2D">
        <w:rPr>
          <w:lang w:eastAsia="zh-CN"/>
        </w:rPr>
        <w:t xml:space="preserve">Support for </w:t>
      </w:r>
      <w:bookmarkStart w:id="55" w:name="OLE_LINK15"/>
      <w:r w:rsidRPr="00A22F2D">
        <w:rPr>
          <w:lang w:eastAsia="zh-CN"/>
        </w:rPr>
        <w:t>IoT NTN discontinuous coverage</w:t>
      </w:r>
      <w:bookmarkEnd w:id="55"/>
      <w:r w:rsidRPr="00A22F2D">
        <w:rPr>
          <w:lang w:eastAsia="zh-CN"/>
        </w:rPr>
        <w:t xml:space="preserve"> was introduced in TS 23.401 [</w:t>
      </w:r>
      <w:r w:rsidR="00E45D95">
        <w:rPr>
          <w:lang w:eastAsia="zh-CN"/>
        </w:rPr>
        <w:t>5</w:t>
      </w:r>
      <w:r w:rsidRPr="00A22F2D">
        <w:rPr>
          <w:lang w:eastAsia="zh-CN"/>
        </w:rPr>
        <w:t>]</w:t>
      </w:r>
      <w:r>
        <w:rPr>
          <w:lang w:eastAsia="zh-CN"/>
        </w:rPr>
        <w:t xml:space="preserve">. </w:t>
      </w:r>
      <w:r w:rsidRPr="00A22F2D">
        <w:rPr>
          <w:lang w:eastAsia="zh-CN"/>
        </w:rPr>
        <w:t>The UE is assumed to know how the NTN coverage varies with time based on information defined in TS 36.331 [</w:t>
      </w:r>
      <w:r w:rsidR="00E45D95">
        <w:rPr>
          <w:lang w:eastAsia="zh-CN"/>
        </w:rPr>
        <w:t>6</w:t>
      </w:r>
      <w:r w:rsidRPr="00A22F2D">
        <w:rPr>
          <w:lang w:eastAsia="zh-CN"/>
        </w:rPr>
        <w:t>] and TS 36.304 [</w:t>
      </w:r>
      <w:r w:rsidR="00E45D95">
        <w:rPr>
          <w:lang w:eastAsia="zh-CN"/>
        </w:rPr>
        <w:t>7</w:t>
      </w:r>
      <w:r w:rsidRPr="00A22F2D">
        <w:rPr>
          <w:lang w:eastAsia="zh-CN"/>
        </w:rPr>
        <w:t xml:space="preserve">] (e.g. from the ephemeris data of a satellite access system that the UE is using). </w:t>
      </w:r>
    </w:p>
    <w:p w14:paraId="1198377D" w14:textId="77777777" w:rsidR="00475FE5" w:rsidRDefault="00475FE5" w:rsidP="00475FE5">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w:t>
      </w:r>
      <w:bookmarkStart w:id="56" w:name="OLE_LINK13"/>
      <w:r>
        <w:rPr>
          <w:lang w:eastAsia="en-GB"/>
        </w:rPr>
        <w:t xml:space="preserve"> BL UEs</w:t>
      </w:r>
      <w:bookmarkEnd w:id="56"/>
      <w:r>
        <w:rPr>
          <w:lang w:eastAsia="en-GB"/>
        </w:rPr>
        <w:t>, UEs in enhanced coverage and NB-IoT/</w:t>
      </w:r>
      <w:r w:rsidRPr="00201A09">
        <w:rPr>
          <w:lang w:eastAsia="en-GB"/>
        </w:rPr>
        <w:t xml:space="preserve"> </w:t>
      </w:r>
      <w:r>
        <w:rPr>
          <w:lang w:eastAsia="en-GB"/>
        </w:rPr>
        <w:t>eMTC UEs</w:t>
      </w:r>
      <w:r>
        <w:rPr>
          <w:lang w:eastAsia="zh-CN"/>
        </w:rPr>
        <w:t xml:space="preserve">. </w:t>
      </w:r>
    </w:p>
    <w:p w14:paraId="1795816B" w14:textId="77777777" w:rsidR="00475FE5" w:rsidRDefault="00475FE5" w:rsidP="00475FE5">
      <w:pPr>
        <w:jc w:val="both"/>
        <w:rPr>
          <w:lang w:val="en-US" w:eastAsia="zh-CN"/>
        </w:rPr>
      </w:pPr>
      <w:r>
        <w:rPr>
          <w:lang w:eastAsia="zh-CN"/>
        </w:rPr>
        <w:t xml:space="preserve">The NOP manages the </w:t>
      </w:r>
      <w:r>
        <w:rPr>
          <w:lang w:eastAsia="en-GB"/>
        </w:rPr>
        <w:t>NB-IoT/eMTC Non-Terrestrial Networks</w:t>
      </w:r>
      <w:r>
        <w:rPr>
          <w:lang w:eastAsia="zh-CN"/>
        </w:rPr>
        <w:t xml:space="preserve"> </w:t>
      </w:r>
      <w:r w:rsidRPr="00C3019A">
        <w:rPr>
          <w:lang w:eastAsia="zh-CN"/>
        </w:rPr>
        <w:t>provid</w:t>
      </w:r>
      <w:r>
        <w:rPr>
          <w:lang w:eastAsia="zh-CN"/>
        </w:rPr>
        <w:t>ing</w:t>
      </w:r>
      <w:r w:rsidRPr="00C3019A">
        <w:rPr>
          <w:lang w:eastAsia="zh-CN"/>
        </w:rPr>
        <w:t xml:space="preserve"> discontinuous coverage </w:t>
      </w:r>
      <w:r>
        <w:rPr>
          <w:lang w:eastAsia="zh-CN"/>
        </w:rPr>
        <w:t xml:space="preserve">for </w:t>
      </w:r>
      <w:r w:rsidRPr="00C3019A">
        <w:rPr>
          <w:lang w:eastAsia="zh-CN"/>
        </w:rPr>
        <w:t>NTN MEO/LEO satellite or satellite constellation</w:t>
      </w:r>
      <w:r>
        <w:rPr>
          <w:lang w:eastAsia="zh-CN"/>
        </w:rPr>
        <w:t>, which</w:t>
      </w:r>
      <w:r w:rsidRPr="00C3019A">
        <w:rPr>
          <w:lang w:eastAsia="zh-CN"/>
        </w:rPr>
        <w:t xml:space="preserve"> is considered as the satellite access in 5GS</w:t>
      </w:r>
      <w:r>
        <w:rPr>
          <w:lang w:eastAsia="zh-CN"/>
        </w:rPr>
        <w:t>/</w:t>
      </w:r>
      <w:r w:rsidRPr="00C3019A">
        <w:rPr>
          <w:lang w:eastAsia="zh-CN"/>
        </w:rPr>
        <w:t>EPS</w:t>
      </w:r>
      <w:r>
        <w:rPr>
          <w:lang w:eastAsia="zh-CN"/>
        </w:rPr>
        <w:t xml:space="preserve">, wants to support </w:t>
      </w:r>
      <w:r w:rsidRPr="00927191">
        <w:rPr>
          <w:lang w:eastAsia="zh-CN"/>
        </w:rPr>
        <w:t xml:space="preserve">modeling </w:t>
      </w:r>
      <w:r>
        <w:rPr>
          <w:lang w:eastAsia="zh-CN"/>
        </w:rPr>
        <w:t xml:space="preserve">of </w:t>
      </w:r>
      <w:r w:rsidRPr="00927191">
        <w:rPr>
          <w:lang w:eastAsia="zh-CN"/>
        </w:rPr>
        <w:t xml:space="preserve">mobility management </w:t>
      </w:r>
      <w:r>
        <w:rPr>
          <w:lang w:eastAsia="zh-CN"/>
        </w:rPr>
        <w:t xml:space="preserve">enhancement </w:t>
      </w:r>
      <w:r w:rsidRPr="00927191">
        <w:rPr>
          <w:lang w:eastAsia="zh-CN"/>
        </w:rPr>
        <w:t xml:space="preserve">related to discontinuous coverage </w:t>
      </w:r>
      <w:r w:rsidRPr="00C3019A">
        <w:rPr>
          <w:lang w:eastAsia="zh-CN"/>
        </w:rPr>
        <w:t>for the power saving enhancement</w:t>
      </w:r>
      <w:r>
        <w:rPr>
          <w:lang w:eastAsia="zh-CN"/>
        </w:rPr>
        <w:t>.</w:t>
      </w:r>
    </w:p>
    <w:p w14:paraId="5D929287" w14:textId="29FF86CE" w:rsidR="00475FE5" w:rsidRDefault="00475FE5" w:rsidP="00475FE5">
      <w:pPr>
        <w:pStyle w:val="5"/>
        <w:rPr>
          <w:lang w:eastAsia="zh-CN"/>
        </w:rPr>
      </w:pPr>
      <w:bookmarkStart w:id="57" w:name="_Toc129076646"/>
      <w:r>
        <w:rPr>
          <w:rFonts w:hint="eastAsia"/>
          <w:lang w:eastAsia="zh-CN"/>
        </w:rPr>
        <w:t>5</w:t>
      </w:r>
      <w:r>
        <w:rPr>
          <w:lang w:eastAsia="zh-CN"/>
        </w:rPr>
        <w:t>.1.1.3.2</w:t>
      </w:r>
      <w:r>
        <w:t xml:space="preserve"> </w:t>
      </w:r>
      <w:r>
        <w:tab/>
      </w:r>
      <w:r>
        <w:rPr>
          <w:lang w:eastAsia="zh-CN"/>
        </w:rPr>
        <w:t>Description</w:t>
      </w:r>
      <w:bookmarkEnd w:id="57"/>
    </w:p>
    <w:p w14:paraId="5B0C28C5" w14:textId="77777777" w:rsidR="00475FE5" w:rsidRDefault="00475FE5" w:rsidP="00475FE5">
      <w:pPr>
        <w:jc w:val="both"/>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(e.g. for satellite access with discontinuous coverage), the UE may be out of network coverage at a certain time. </w:t>
      </w:r>
      <w:r w:rsidRPr="00A22F2D">
        <w:rPr>
          <w:lang w:eastAsia="zh-CN"/>
        </w:rPr>
        <w:t>The UE may then deactivate its Access Stratum functions in order to optimi</w:t>
      </w:r>
      <w:r>
        <w:rPr>
          <w:lang w:eastAsia="zh-CN"/>
        </w:rPr>
        <w:t>z</w:t>
      </w:r>
      <w:r w:rsidRPr="00A22F2D">
        <w:rPr>
          <w:lang w:eastAsia="zh-CN"/>
        </w:rPr>
        <w:t>e power consumption until coverage returns.</w:t>
      </w:r>
    </w:p>
    <w:p w14:paraId="7C8504B3" w14:textId="77777777" w:rsidR="00475FE5" w:rsidRDefault="00475FE5" w:rsidP="00475FE5">
      <w:pPr>
        <w:jc w:val="both"/>
        <w:rPr>
          <w:lang w:eastAsia="zh-CN"/>
        </w:rPr>
      </w:pPr>
      <w:r>
        <w:rPr>
          <w:lang w:eastAsia="zh-CN"/>
        </w:rPr>
        <w:t xml:space="preserve">3GPP management system can help to provide the coverage information and </w:t>
      </w:r>
      <w:r w:rsidRPr="00AC0E6F">
        <w:rPr>
          <w:lang w:eastAsia="zh-CN"/>
        </w:rPr>
        <w:t>UE unreachability period to both the UE and AMF/MME</w:t>
      </w:r>
      <w:r>
        <w:rPr>
          <w:lang w:eastAsia="zh-CN"/>
        </w:rPr>
        <w:t>.</w:t>
      </w:r>
    </w:p>
    <w:p w14:paraId="16123FE4" w14:textId="77777777" w:rsidR="00475FE5" w:rsidRDefault="00475FE5" w:rsidP="00475FE5">
      <w:pPr>
        <w:jc w:val="both"/>
        <w:rPr>
          <w:lang w:eastAsia="zh-CN"/>
        </w:rPr>
      </w:pPr>
      <w:r>
        <w:rPr>
          <w:lang w:eastAsia="zh-CN"/>
        </w:rPr>
        <w:t xml:space="preserve">The network management is implemented in such a way that </w:t>
      </w:r>
      <w:r>
        <w:t>m</w:t>
      </w:r>
      <w:r w:rsidRPr="005C2952">
        <w:t xml:space="preserve">obility </w:t>
      </w:r>
      <w:r>
        <w:t>m</w:t>
      </w:r>
      <w:r w:rsidRPr="005C2952">
        <w:t>anagement</w:t>
      </w:r>
      <w:r>
        <w:t xml:space="preserve"> enhancement and/or power saving could be supported</w:t>
      </w:r>
      <w:r>
        <w:rPr>
          <w:lang w:eastAsia="zh-CN"/>
        </w:rPr>
        <w:t>.</w:t>
      </w:r>
    </w:p>
    <w:p w14:paraId="5529C0DA" w14:textId="665BA6CA" w:rsidR="00475FE5" w:rsidRDefault="00475FE5" w:rsidP="00475FE5">
      <w:pPr>
        <w:pStyle w:val="5"/>
        <w:rPr>
          <w:lang w:eastAsia="zh-CN"/>
        </w:rPr>
      </w:pPr>
      <w:bookmarkStart w:id="58" w:name="_Toc129076647"/>
      <w:r>
        <w:rPr>
          <w:rFonts w:hint="eastAsia"/>
          <w:lang w:eastAsia="zh-CN"/>
        </w:rPr>
        <w:t>5</w:t>
      </w:r>
      <w:r>
        <w:rPr>
          <w:lang w:eastAsia="zh-CN"/>
        </w:rPr>
        <w:t>.1.1.3.3</w:t>
      </w:r>
      <w:r>
        <w:t xml:space="preserve"> </w:t>
      </w:r>
      <w:r>
        <w:tab/>
      </w:r>
      <w:r>
        <w:rPr>
          <w:lang w:eastAsia="zh-CN"/>
        </w:rPr>
        <w:t>Post-description</w:t>
      </w:r>
      <w:bookmarkEnd w:id="58"/>
    </w:p>
    <w:p w14:paraId="31647F48" w14:textId="63A1B46B" w:rsidR="00C011B0" w:rsidRPr="00396BD2" w:rsidRDefault="00475FE5" w:rsidP="00475FE5">
      <w:pPr>
        <w:rPr>
          <w:lang w:eastAsia="zh-CN"/>
        </w:rPr>
      </w:pPr>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w:t>
      </w:r>
      <w:r w:rsidRPr="00927191">
        <w:rPr>
          <w:lang w:eastAsia="zh-CN"/>
        </w:rPr>
        <w:t xml:space="preserve">modeling </w:t>
      </w:r>
      <w:r>
        <w:rPr>
          <w:lang w:eastAsia="zh-CN"/>
        </w:rPr>
        <w:t>of</w:t>
      </w:r>
      <w:r w:rsidRPr="00927191">
        <w:rPr>
          <w:lang w:eastAsia="zh-CN"/>
        </w:rPr>
        <w:t xml:space="preserve"> mobility management </w:t>
      </w:r>
      <w:r>
        <w:rPr>
          <w:lang w:eastAsia="zh-CN"/>
        </w:rPr>
        <w:t xml:space="preserve">enhancement </w:t>
      </w:r>
      <w:r w:rsidRPr="00927191">
        <w:rPr>
          <w:lang w:eastAsia="zh-CN"/>
        </w:rPr>
        <w:t>related to discontinuous coverage</w:t>
      </w:r>
      <w:r>
        <w:rPr>
          <w:lang w:eastAsia="zh-CN"/>
        </w:rPr>
        <w:t xml:space="preserve"> and</w:t>
      </w:r>
      <w:r w:rsidRPr="00927191">
        <w:rPr>
          <w:lang w:eastAsia="zh-CN"/>
        </w:rPr>
        <w:t xml:space="preserve"> </w:t>
      </w:r>
      <w:r w:rsidRPr="00C3019A">
        <w:rPr>
          <w:lang w:eastAsia="zh-CN"/>
        </w:rPr>
        <w:t>the power saving</w:t>
      </w:r>
      <w:r>
        <w:rPr>
          <w:lang w:eastAsia="zh-CN"/>
        </w:rPr>
        <w:t xml:space="preserve"> could be supported.</w:t>
      </w:r>
    </w:p>
    <w:p w14:paraId="7773BB14" w14:textId="1C38CE87" w:rsidR="00C011B0" w:rsidRDefault="00000000">
      <w:pPr>
        <w:pStyle w:val="3"/>
        <w:rPr>
          <w:lang w:eastAsia="zh-CN"/>
        </w:rPr>
      </w:pPr>
      <w:bookmarkStart w:id="59" w:name="_Toc129076648"/>
      <w:r>
        <w:rPr>
          <w:rFonts w:hint="eastAsia"/>
          <w:lang w:eastAsia="zh-CN"/>
        </w:rPr>
        <w:t>5</w:t>
      </w:r>
      <w:r>
        <w:rPr>
          <w:lang w:eastAsia="zh-CN"/>
        </w:rPr>
        <w:t>.</w:t>
      </w:r>
      <w:r w:rsidR="004D6576">
        <w:rPr>
          <w:lang w:eastAsia="zh-CN"/>
        </w:rPr>
        <w:t>1</w:t>
      </w:r>
      <w:r>
        <w:rPr>
          <w:lang w:eastAsia="zh-CN"/>
        </w:rPr>
        <w:t>.2</w:t>
      </w:r>
      <w:r>
        <w:tab/>
      </w:r>
      <w:r>
        <w:rPr>
          <w:lang w:eastAsia="zh-CN"/>
        </w:rPr>
        <w:t>Use case</w:t>
      </w:r>
      <w:r>
        <w:t xml:space="preserve"> #2: </w:t>
      </w:r>
      <w:r w:rsidR="004D6576">
        <w:rPr>
          <w:rFonts w:hint="eastAsia"/>
          <w:lang w:eastAsia="zh-CN"/>
        </w:rPr>
        <w:t>M</w:t>
      </w:r>
      <w:r w:rsidR="004D6576">
        <w:t>onitoring of satellite components</w:t>
      </w:r>
      <w:bookmarkEnd w:id="59"/>
    </w:p>
    <w:p w14:paraId="0F035EA0" w14:textId="06AD93E6" w:rsidR="004D6576" w:rsidRDefault="004D6576" w:rsidP="004D6576">
      <w:pPr>
        <w:pStyle w:val="4"/>
        <w:rPr>
          <w:lang w:eastAsia="zh-CN"/>
        </w:rPr>
      </w:pPr>
      <w:bookmarkStart w:id="60" w:name="_Toc129076649"/>
      <w:r>
        <w:rPr>
          <w:rFonts w:hint="eastAsia"/>
          <w:lang w:eastAsia="zh-CN"/>
        </w:rPr>
        <w:t>5</w:t>
      </w:r>
      <w:r>
        <w:rPr>
          <w:lang w:eastAsia="zh-CN"/>
        </w:rPr>
        <w:t xml:space="preserve">.1.2.1      </w:t>
      </w:r>
      <w:r w:rsidR="00546715">
        <w:rPr>
          <w:lang w:eastAsia="zh-CN"/>
        </w:rPr>
        <w:t xml:space="preserve">        </w:t>
      </w:r>
      <w:r>
        <w:t>Use case for monitoring of average delay on DL-Air Interface for MEO and GEO satellite components</w:t>
      </w:r>
      <w:bookmarkEnd w:id="60"/>
    </w:p>
    <w:p w14:paraId="0F51E85C" w14:textId="77777777" w:rsidR="004D6576" w:rsidRDefault="004D6576" w:rsidP="004D6576">
      <w:pPr>
        <w:pStyle w:val="5"/>
        <w:rPr>
          <w:lang w:eastAsia="zh-CN"/>
        </w:rPr>
      </w:pPr>
      <w:bookmarkStart w:id="61" w:name="_Toc129076650"/>
      <w:r>
        <w:rPr>
          <w:rFonts w:hint="eastAsia"/>
          <w:lang w:eastAsia="zh-CN"/>
        </w:rPr>
        <w:t>5</w:t>
      </w:r>
      <w:r>
        <w:rPr>
          <w:lang w:eastAsia="zh-CN"/>
        </w:rPr>
        <w:t>.1.2.1.1</w:t>
      </w:r>
      <w:r>
        <w:t xml:space="preserve"> </w:t>
      </w:r>
      <w:r>
        <w:tab/>
      </w:r>
      <w:r>
        <w:rPr>
          <w:lang w:eastAsia="zh-CN"/>
        </w:rPr>
        <w:t>Goal</w:t>
      </w:r>
      <w:bookmarkEnd w:id="61"/>
    </w:p>
    <w:p w14:paraId="544BC8CB" w14:textId="77777777" w:rsidR="004D6576" w:rsidRDefault="004D6576" w:rsidP="004D6576">
      <w:pPr>
        <w:jc w:val="both"/>
      </w:pPr>
      <w:r>
        <w:t>The goal is to allow the monitoring of the delay on the DL-Air Interface when a MEO or GEO satellite component for which the HARQ process has been modified with respect to a terrestrial RAN.</w:t>
      </w:r>
    </w:p>
    <w:p w14:paraId="7A62F680" w14:textId="77777777" w:rsidR="004D6576" w:rsidRDefault="004D6576" w:rsidP="004D6576">
      <w:pPr>
        <w:pStyle w:val="5"/>
        <w:rPr>
          <w:lang w:eastAsia="zh-CN"/>
        </w:rPr>
      </w:pPr>
      <w:bookmarkStart w:id="62" w:name="_Toc129076651"/>
      <w:r>
        <w:rPr>
          <w:rFonts w:hint="eastAsia"/>
          <w:lang w:eastAsia="zh-CN"/>
        </w:rPr>
        <w:t>5</w:t>
      </w:r>
      <w:r>
        <w:rPr>
          <w:lang w:eastAsia="zh-CN"/>
        </w:rPr>
        <w:t>.1.2.1.2</w:t>
      </w:r>
      <w:r>
        <w:t xml:space="preserve"> </w:t>
      </w:r>
      <w:r>
        <w:tab/>
      </w:r>
      <w:r>
        <w:rPr>
          <w:lang w:eastAsia="zh-CN"/>
        </w:rPr>
        <w:t>Pre-conditions</w:t>
      </w:r>
      <w:bookmarkEnd w:id="62"/>
    </w:p>
    <w:p w14:paraId="419775C6" w14:textId="77777777" w:rsidR="004D6576" w:rsidRDefault="004D6576" w:rsidP="004D6576">
      <w:pPr>
        <w:rPr>
          <w:lang w:eastAsia="zh-CN"/>
        </w:rPr>
      </w:pPr>
      <w:r>
        <w:rPr>
          <w:lang w:eastAsia="zh-CN"/>
        </w:rPr>
        <w:t xml:space="preserve">A NOP operates </w:t>
      </w:r>
      <w:r>
        <w:rPr>
          <w:rFonts w:hint="eastAsia"/>
          <w:lang w:val="en-US" w:eastAsia="zh-CN"/>
        </w:rPr>
        <w:t xml:space="preserve">a </w:t>
      </w:r>
      <w:r>
        <w:rPr>
          <w:lang w:eastAsia="en-GB"/>
        </w:rPr>
        <w:t>non-terrestrial networks</w:t>
      </w:r>
      <w:r>
        <w:rPr>
          <w:rFonts w:hint="eastAsia"/>
          <w:lang w:val="en-US" w:eastAsia="zh-CN"/>
        </w:rPr>
        <w:t xml:space="preserve"> </w:t>
      </w:r>
      <w:r>
        <w:rPr>
          <w:lang w:eastAsia="en-GB"/>
        </w:rPr>
        <w:t>for BL UEs, UEs in enhanced coverage and NB-IoT UEs</w:t>
      </w:r>
      <w:r>
        <w:rPr>
          <w:lang w:eastAsia="zh-CN"/>
        </w:rPr>
        <w:t xml:space="preserve">. </w:t>
      </w:r>
    </w:p>
    <w:p w14:paraId="6A8E0EB5" w14:textId="77777777" w:rsidR="004D6576" w:rsidRPr="000615AC" w:rsidRDefault="004D6576" w:rsidP="004D6576">
      <w:r>
        <w:rPr>
          <w:lang w:eastAsia="zh-CN"/>
        </w:rPr>
        <w:t>The 5G network as operated by the NOP satellite RAN supporting</w:t>
      </w:r>
      <w:r>
        <w:rPr>
          <w:rFonts w:hint="eastAsia"/>
          <w:lang w:val="en-US" w:eastAsia="zh-CN"/>
        </w:rPr>
        <w:t xml:space="preserve"> </w:t>
      </w:r>
      <w:r>
        <w:rPr>
          <w:lang w:eastAsia="en-GB"/>
        </w:rPr>
        <w:t>NB-IoT/eMTC</w:t>
      </w:r>
      <w:r>
        <w:rPr>
          <w:rFonts w:hint="eastAsia"/>
          <w:lang w:val="en-US" w:eastAsia="zh-CN"/>
        </w:rPr>
        <w:t>.</w:t>
      </w:r>
    </w:p>
    <w:p w14:paraId="66D73787" w14:textId="77777777" w:rsidR="004D6576" w:rsidRDefault="004D6576" w:rsidP="004D6576">
      <w:pPr>
        <w:pStyle w:val="5"/>
        <w:rPr>
          <w:lang w:eastAsia="zh-CN"/>
        </w:rPr>
      </w:pPr>
      <w:bookmarkStart w:id="63" w:name="_Toc129076652"/>
      <w:r>
        <w:rPr>
          <w:rFonts w:hint="eastAsia"/>
          <w:lang w:eastAsia="zh-CN"/>
        </w:rPr>
        <w:t>5</w:t>
      </w:r>
      <w:r>
        <w:rPr>
          <w:lang w:eastAsia="zh-CN"/>
        </w:rPr>
        <w:t>.1.2.1.3</w:t>
      </w:r>
      <w:r>
        <w:t xml:space="preserve"> </w:t>
      </w:r>
      <w:r>
        <w:tab/>
      </w:r>
      <w:r>
        <w:rPr>
          <w:lang w:eastAsia="zh-CN"/>
        </w:rPr>
        <w:t>Description</w:t>
      </w:r>
      <w:bookmarkEnd w:id="63"/>
    </w:p>
    <w:p w14:paraId="697A26F5" w14:textId="77777777" w:rsidR="004D6576" w:rsidRDefault="004D6576" w:rsidP="004D6576">
      <w:pPr>
        <w:jc w:val="both"/>
        <w:rPr>
          <w:lang w:eastAsia="zh-CN"/>
        </w:rPr>
      </w:pPr>
      <w:r>
        <w:rPr>
          <w:lang w:eastAsia="zh-CN"/>
        </w:rPr>
        <w:t xml:space="preserve">To cope with the effects of satellite delay and associated RTT, the HARQ operation is disabled or modified when compared to terrestrial RAN. </w:t>
      </w:r>
    </w:p>
    <w:p w14:paraId="0E357AF2" w14:textId="77777777" w:rsidR="004D6576" w:rsidRDefault="004D6576" w:rsidP="004D6576">
      <w:pPr>
        <w:jc w:val="both"/>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satellite components without an HARQ process</w:t>
      </w:r>
    </w:p>
    <w:p w14:paraId="34BA45A5" w14:textId="77777777" w:rsidR="004D6576" w:rsidRDefault="004D6576" w:rsidP="004D6576">
      <w:pPr>
        <w:pStyle w:val="5"/>
        <w:rPr>
          <w:lang w:eastAsia="zh-CN"/>
        </w:rPr>
      </w:pPr>
      <w:bookmarkStart w:id="64" w:name="_Toc129076653"/>
      <w:r>
        <w:rPr>
          <w:rFonts w:hint="eastAsia"/>
          <w:lang w:eastAsia="zh-CN"/>
        </w:rPr>
        <w:t>5</w:t>
      </w:r>
      <w:r>
        <w:rPr>
          <w:lang w:eastAsia="zh-CN"/>
        </w:rPr>
        <w:t>.1.2.1.4</w:t>
      </w:r>
      <w:r>
        <w:t xml:space="preserve"> </w:t>
      </w:r>
      <w:r>
        <w:tab/>
      </w:r>
      <w:r>
        <w:rPr>
          <w:lang w:eastAsia="zh-CN"/>
        </w:rPr>
        <w:t>Post-description</w:t>
      </w:r>
      <w:bookmarkEnd w:id="64"/>
    </w:p>
    <w:p w14:paraId="690E9977" w14:textId="77777777" w:rsidR="004D6576" w:rsidRDefault="004D6576" w:rsidP="004D6576">
      <w:pPr>
        <w:rPr>
          <w:lang w:eastAsia="zh-CN"/>
        </w:rPr>
      </w:pPr>
      <w:r>
        <w:rPr>
          <w:lang w:eastAsia="zh-CN"/>
        </w:rPr>
        <w:t>The management system monitors the average delay on the DL-Air Interface for MEO and GEO satellite components.</w:t>
      </w:r>
    </w:p>
    <w:p w14:paraId="2DDCEADF" w14:textId="77777777" w:rsidR="00C011B0" w:rsidRPr="004D6576" w:rsidRDefault="00C011B0">
      <w:pPr>
        <w:rPr>
          <w:lang w:eastAsia="zh-CN"/>
        </w:rPr>
      </w:pPr>
    </w:p>
    <w:p w14:paraId="0AB16637" w14:textId="77777777" w:rsidR="00C011B0" w:rsidRDefault="00C011B0">
      <w:pPr>
        <w:rPr>
          <w:lang w:eastAsia="zh-CN"/>
        </w:rPr>
      </w:pPr>
    </w:p>
    <w:p w14:paraId="52AB041A" w14:textId="77777777" w:rsidR="00C011B0" w:rsidRDefault="00C011B0">
      <w:pPr>
        <w:rPr>
          <w:lang w:eastAsia="zh-CN"/>
        </w:rPr>
      </w:pPr>
    </w:p>
    <w:p w14:paraId="05C93529" w14:textId="432BCED5" w:rsidR="00C011B0" w:rsidRDefault="00000000">
      <w:pPr>
        <w:pStyle w:val="2"/>
        <w:rPr>
          <w:lang w:eastAsia="zh-CN"/>
        </w:rPr>
      </w:pPr>
      <w:bookmarkStart w:id="65" w:name="_Toc129076654"/>
      <w:r>
        <w:rPr>
          <w:lang w:eastAsia="zh-CN"/>
        </w:rPr>
        <w:t>5.</w:t>
      </w:r>
      <w:r w:rsidR="008F15FA">
        <w:rPr>
          <w:lang w:eastAsia="zh-CN"/>
        </w:rPr>
        <w:t>2</w:t>
      </w:r>
      <w:r>
        <w:tab/>
      </w:r>
      <w:r>
        <w:rPr>
          <w:lang w:eastAsia="zh-CN"/>
        </w:rPr>
        <w:t>Potential requirements</w:t>
      </w:r>
      <w:bookmarkEnd w:id="65"/>
    </w:p>
    <w:p w14:paraId="130925F6" w14:textId="61929E47" w:rsidR="00C011B0" w:rsidRDefault="00000000">
      <w:pPr>
        <w:pStyle w:val="3"/>
      </w:pPr>
      <w:bookmarkStart w:id="66" w:name="_Toc129076655"/>
      <w:r>
        <w:rPr>
          <w:lang w:eastAsia="zh-CN"/>
        </w:rPr>
        <w:t>5.</w:t>
      </w:r>
      <w:r w:rsidR="008F15FA">
        <w:rPr>
          <w:lang w:eastAsia="zh-CN"/>
        </w:rPr>
        <w:t>2</w:t>
      </w:r>
      <w:r>
        <w:rPr>
          <w:lang w:eastAsia="zh-CN"/>
        </w:rPr>
        <w:t>.1</w:t>
      </w:r>
      <w:r>
        <w:tab/>
      </w:r>
      <w:r w:rsidR="008F15FA">
        <w:rPr>
          <w:rFonts w:hint="eastAsia"/>
          <w:lang w:eastAsia="zh-CN"/>
        </w:rPr>
        <w:t>Use</w:t>
      </w:r>
      <w:r w:rsidR="008F15FA">
        <w:t xml:space="preserve"> case</w:t>
      </w:r>
      <w:r>
        <w:t xml:space="preserve"> #1 </w:t>
      </w:r>
      <w:r w:rsidR="008F15FA">
        <w:t>Management of satellite components</w:t>
      </w:r>
      <w:bookmarkEnd w:id="66"/>
    </w:p>
    <w:p w14:paraId="0BC2349B" w14:textId="23DABDBA" w:rsidR="008F15FA" w:rsidRDefault="008F15FA" w:rsidP="008F15FA">
      <w:pPr>
        <w:pStyle w:val="4"/>
        <w:rPr>
          <w:lang w:eastAsia="zh-CN"/>
        </w:rPr>
      </w:pPr>
      <w:bookmarkStart w:id="67" w:name="_Toc129076656"/>
      <w:r>
        <w:rPr>
          <w:rFonts w:hint="eastAsia"/>
          <w:lang w:eastAsia="zh-CN"/>
        </w:rPr>
        <w:t>5</w:t>
      </w:r>
      <w:r>
        <w:rPr>
          <w:lang w:eastAsia="zh-CN"/>
        </w:rPr>
        <w:t xml:space="preserve">.2.1.1      </w:t>
      </w:r>
      <w:r w:rsidR="00546715">
        <w:rPr>
          <w:lang w:eastAsia="zh-CN"/>
        </w:rPr>
        <w:t xml:space="preserve">        </w:t>
      </w:r>
      <w:r>
        <w:t>Management of NGSO regenerative satellite components</w:t>
      </w:r>
      <w:bookmarkEnd w:id="67"/>
    </w:p>
    <w:p w14:paraId="3468E02C" w14:textId="77777777" w:rsidR="008F15FA" w:rsidRDefault="008F15FA" w:rsidP="00036471">
      <w:pPr>
        <w:jc w:val="both"/>
        <w:rPr>
          <w:lang w:eastAsia="zh-CN" w:bidi="ar-KW"/>
        </w:rPr>
      </w:pPr>
      <w:r>
        <w:rPr>
          <w:lang w:eastAsia="zh-CN" w:bidi="ar-KW"/>
        </w:rPr>
        <w:t xml:space="preserve">[REQ-FS_IoT_NTN_mgmt_NGSO_reg] In a </w:t>
      </w:r>
      <w:r>
        <w:rPr>
          <w:lang w:eastAsia="en-GB"/>
        </w:rPr>
        <w:t>NB-IoT/eMTC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p>
    <w:p w14:paraId="366CC4DD" w14:textId="3B364E00" w:rsidR="008F15FA" w:rsidRDefault="008F15FA" w:rsidP="008F15FA">
      <w:pPr>
        <w:pStyle w:val="4"/>
        <w:rPr>
          <w:lang w:eastAsia="zh-CN"/>
        </w:rPr>
      </w:pPr>
      <w:bookmarkStart w:id="68" w:name="_Toc129076657"/>
      <w:r>
        <w:rPr>
          <w:rFonts w:hint="eastAsia"/>
          <w:lang w:eastAsia="zh-CN"/>
        </w:rPr>
        <w:t>5</w:t>
      </w:r>
      <w:r>
        <w:rPr>
          <w:lang w:eastAsia="zh-CN"/>
        </w:rPr>
        <w:t xml:space="preserve">.2.1.2      </w:t>
      </w:r>
      <w:r w:rsidR="00546715">
        <w:rPr>
          <w:lang w:eastAsia="zh-CN"/>
        </w:rPr>
        <w:t xml:space="preserve">        </w:t>
      </w:r>
      <w:r>
        <w:t>Management of NGSO transparent satellite components</w:t>
      </w:r>
      <w:bookmarkEnd w:id="68"/>
    </w:p>
    <w:p w14:paraId="05C913B4" w14:textId="77777777" w:rsidR="008F15FA" w:rsidRDefault="008F15FA" w:rsidP="00036471">
      <w:pPr>
        <w:jc w:val="both"/>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NGSO transparent satellite RAT, the 5G network shall have the capability to manage one or multiple moving regenerative satellite component(s).</w:t>
      </w:r>
    </w:p>
    <w:p w14:paraId="3B54EAF7" w14:textId="293BCED6" w:rsidR="001F67CB" w:rsidRDefault="001F67CB" w:rsidP="001F67CB">
      <w:pPr>
        <w:pStyle w:val="4"/>
        <w:rPr>
          <w:lang w:eastAsia="zh-CN"/>
        </w:rPr>
      </w:pPr>
      <w:bookmarkStart w:id="69" w:name="_Toc129076658"/>
      <w:r>
        <w:rPr>
          <w:rFonts w:hint="eastAsia"/>
          <w:lang w:eastAsia="zh-CN"/>
        </w:rPr>
        <w:t>5</w:t>
      </w:r>
      <w:r>
        <w:rPr>
          <w:lang w:eastAsia="zh-CN"/>
        </w:rPr>
        <w:t xml:space="preserve">.2.1.3             </w:t>
      </w:r>
      <w:r w:rsidR="006D77E7">
        <w:rPr>
          <w:lang w:eastAsia="zh-CN"/>
        </w:rPr>
        <w:t xml:space="preserve"> </w:t>
      </w:r>
      <w:r w:rsidRPr="005C2952">
        <w:t>Mobility Management</w:t>
      </w:r>
      <w:r>
        <w:t xml:space="preserve"> enhancement</w:t>
      </w:r>
      <w:bookmarkEnd w:id="69"/>
    </w:p>
    <w:p w14:paraId="38886F05" w14:textId="59D9A7EB" w:rsidR="008F15FA" w:rsidRPr="00036471" w:rsidRDefault="001F67CB" w:rsidP="003913FD">
      <w:pPr>
        <w:jc w:val="both"/>
      </w:pPr>
      <w:r>
        <w:rPr>
          <w:lang w:eastAsia="zh-CN" w:bidi="ar-KW"/>
        </w:rPr>
        <w:t xml:space="preserve">[REQ-FS_IoT_NTN_MM_enh] In an </w:t>
      </w:r>
      <w:r>
        <w:rPr>
          <w:lang w:eastAsia="en-GB"/>
        </w:rPr>
        <w:t>NB-IoT/eMTC Non-Terrestrial Network</w:t>
      </w:r>
      <w:r>
        <w:rPr>
          <w:lang w:eastAsia="zh-CN" w:bidi="ar-KW"/>
        </w:rPr>
        <w:t xml:space="preserve"> integrating an NGSO transparent satellite RAT, the 3GPP management system shall have the capability to support </w:t>
      </w:r>
      <w:r>
        <w:t>m</w:t>
      </w:r>
      <w:r w:rsidRPr="005C2952">
        <w:t xml:space="preserve">obility </w:t>
      </w:r>
      <w:r>
        <w:t>m</w:t>
      </w:r>
      <w:r w:rsidRPr="005C2952">
        <w:t>anagement</w:t>
      </w:r>
      <w:r>
        <w:t xml:space="preserve"> enhancement and/or power-saving for</w:t>
      </w:r>
      <w:r w:rsidRPr="00A22F2D">
        <w:rPr>
          <w:lang w:eastAsia="zh-CN"/>
        </w:rPr>
        <w:t xml:space="preserve"> discontinuous coverage</w:t>
      </w:r>
      <w:r w:rsidR="003913FD">
        <w:rPr>
          <w:lang w:eastAsia="zh-CN"/>
        </w:rPr>
        <w:t>.</w:t>
      </w:r>
    </w:p>
    <w:p w14:paraId="61020D75" w14:textId="5B37B8DE" w:rsidR="00C011B0" w:rsidRDefault="00000000">
      <w:pPr>
        <w:pStyle w:val="3"/>
      </w:pPr>
      <w:bookmarkStart w:id="70" w:name="_Toc129076659"/>
      <w:r>
        <w:rPr>
          <w:rFonts w:hint="eastAsia"/>
          <w:lang w:eastAsia="zh-CN"/>
        </w:rPr>
        <w:t>5</w:t>
      </w:r>
      <w:r>
        <w:rPr>
          <w:lang w:eastAsia="zh-CN"/>
        </w:rPr>
        <w:t>.</w:t>
      </w:r>
      <w:r w:rsidR="008F15FA">
        <w:rPr>
          <w:lang w:eastAsia="zh-CN"/>
        </w:rPr>
        <w:t>2</w:t>
      </w:r>
      <w:r>
        <w:rPr>
          <w:lang w:eastAsia="zh-CN"/>
        </w:rPr>
        <w:t>.2</w:t>
      </w:r>
      <w:r>
        <w:tab/>
      </w:r>
      <w:r w:rsidR="008F15FA">
        <w:rPr>
          <w:rFonts w:hint="eastAsia"/>
          <w:lang w:eastAsia="zh-CN"/>
        </w:rPr>
        <w:t>Use</w:t>
      </w:r>
      <w:r w:rsidR="008F15FA">
        <w:t xml:space="preserve"> </w:t>
      </w:r>
      <w:r w:rsidR="008F15FA">
        <w:rPr>
          <w:rFonts w:hint="eastAsia"/>
          <w:lang w:eastAsia="zh-CN"/>
        </w:rPr>
        <w:t>case</w:t>
      </w:r>
      <w:r>
        <w:t xml:space="preserve"> #2 </w:t>
      </w:r>
      <w:r w:rsidR="008F15FA">
        <w:t>Monitoring of satellite components</w:t>
      </w:r>
      <w:bookmarkEnd w:id="70"/>
    </w:p>
    <w:p w14:paraId="7F4DC9DC" w14:textId="33F47C51" w:rsidR="008F15FA" w:rsidRDefault="008F15FA" w:rsidP="008F15FA">
      <w:pPr>
        <w:pStyle w:val="4"/>
        <w:rPr>
          <w:lang w:eastAsia="zh-CN"/>
        </w:rPr>
      </w:pPr>
      <w:bookmarkStart w:id="71" w:name="_Toc129076660"/>
      <w:r>
        <w:rPr>
          <w:rFonts w:hint="eastAsia"/>
          <w:lang w:eastAsia="zh-CN"/>
        </w:rPr>
        <w:t>5</w:t>
      </w:r>
      <w:r>
        <w:rPr>
          <w:lang w:eastAsia="zh-CN"/>
        </w:rPr>
        <w:t xml:space="preserve">.2.2.1      </w:t>
      </w:r>
      <w:r w:rsidR="00546715">
        <w:rPr>
          <w:lang w:eastAsia="zh-CN"/>
        </w:rPr>
        <w:t xml:space="preserve">        </w:t>
      </w:r>
      <w:r>
        <w:t>Monitoring of average delay on DL-Air Interface with MEO or GEO satellite components</w:t>
      </w:r>
      <w:bookmarkEnd w:id="71"/>
    </w:p>
    <w:p w14:paraId="6645F854" w14:textId="77777777" w:rsidR="008F15FA" w:rsidRDefault="008F15FA" w:rsidP="008F15FA">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0D6E2C76" w14:textId="77777777" w:rsidR="008F15FA" w:rsidRPr="00036471" w:rsidRDefault="008F15FA" w:rsidP="00036471"/>
    <w:p w14:paraId="588E9485" w14:textId="77777777" w:rsidR="00C011B0" w:rsidRDefault="00C011B0">
      <w:pPr>
        <w:rPr>
          <w:lang w:eastAsia="zh-CN"/>
        </w:rPr>
      </w:pPr>
    </w:p>
    <w:p w14:paraId="70E4943F" w14:textId="4AC5957B" w:rsidR="00C011B0" w:rsidRDefault="00000000">
      <w:pPr>
        <w:pStyle w:val="2"/>
        <w:rPr>
          <w:lang w:eastAsia="zh-CN"/>
        </w:rPr>
      </w:pPr>
      <w:bookmarkStart w:id="72" w:name="_Toc129076661"/>
      <w:r>
        <w:rPr>
          <w:lang w:eastAsia="zh-CN"/>
        </w:rPr>
        <w:t>5.</w:t>
      </w:r>
      <w:r w:rsidR="00074DF4">
        <w:rPr>
          <w:lang w:eastAsia="zh-CN"/>
        </w:rPr>
        <w:t>3</w:t>
      </w:r>
      <w:r>
        <w:tab/>
      </w:r>
      <w:r>
        <w:rPr>
          <w:lang w:eastAsia="zh-CN"/>
        </w:rPr>
        <w:t xml:space="preserve">Potential </w:t>
      </w:r>
      <w:r>
        <w:rPr>
          <w:rFonts w:hint="eastAsia"/>
          <w:lang w:eastAsia="zh-CN"/>
        </w:rPr>
        <w:t>s</w:t>
      </w:r>
      <w:r>
        <w:rPr>
          <w:lang w:eastAsia="zh-CN"/>
        </w:rPr>
        <w:t>olutions</w:t>
      </w:r>
      <w:bookmarkEnd w:id="72"/>
    </w:p>
    <w:p w14:paraId="0C181E3D" w14:textId="4828FF1F" w:rsidR="00C011B0" w:rsidRDefault="00000000">
      <w:pPr>
        <w:pStyle w:val="3"/>
      </w:pPr>
      <w:bookmarkStart w:id="73" w:name="_Toc129076662"/>
      <w:r>
        <w:rPr>
          <w:lang w:eastAsia="zh-CN"/>
        </w:rPr>
        <w:t>5.</w:t>
      </w:r>
      <w:r w:rsidR="00FD4CA4">
        <w:rPr>
          <w:lang w:eastAsia="zh-CN"/>
        </w:rPr>
        <w:t>3</w:t>
      </w:r>
      <w:r>
        <w:rPr>
          <w:lang w:eastAsia="zh-CN"/>
        </w:rPr>
        <w:t>.1</w:t>
      </w:r>
      <w:r>
        <w:tab/>
      </w:r>
      <w:r w:rsidR="00FD4CA4">
        <w:rPr>
          <w:rFonts w:hint="eastAsia"/>
          <w:lang w:eastAsia="zh-CN"/>
        </w:rPr>
        <w:t>Use</w:t>
      </w:r>
      <w:r w:rsidR="00FD4CA4">
        <w:t xml:space="preserve"> case</w:t>
      </w:r>
      <w:r>
        <w:t xml:space="preserve"> #1 potential solutions</w:t>
      </w:r>
      <w:r w:rsidR="00FD4CA4">
        <w:t xml:space="preserve"> for the management of NGSO regenerative and transparent satellite components</w:t>
      </w:r>
      <w:bookmarkEnd w:id="73"/>
    </w:p>
    <w:p w14:paraId="7C7F490A" w14:textId="654F5771" w:rsidR="00FD4CA4" w:rsidRDefault="00FD4CA4" w:rsidP="00036471">
      <w:pPr>
        <w:pStyle w:val="4"/>
        <w:jc w:val="both"/>
        <w:rPr>
          <w:lang w:eastAsia="zh-CN"/>
        </w:rPr>
      </w:pPr>
      <w:bookmarkStart w:id="74" w:name="_Toc129076663"/>
      <w:r>
        <w:rPr>
          <w:rFonts w:hint="eastAsia"/>
          <w:lang w:eastAsia="zh-CN"/>
        </w:rPr>
        <w:t>5</w:t>
      </w:r>
      <w:r>
        <w:rPr>
          <w:lang w:eastAsia="zh-CN"/>
        </w:rPr>
        <w:t xml:space="preserve">.3.1.1   </w:t>
      </w:r>
      <w:r w:rsidR="00546715">
        <w:rPr>
          <w:lang w:eastAsia="zh-CN"/>
        </w:rPr>
        <w:t xml:space="preserve">        </w:t>
      </w:r>
      <w:r w:rsidR="006D77E7">
        <w:rPr>
          <w:lang w:eastAsia="zh-CN"/>
        </w:rPr>
        <w:t xml:space="preserve">  </w:t>
      </w:r>
      <w:r>
        <w:t>Solution #1: Prevent PCI conflicts, PCI confusion and continuous NCR-reconfigurations by using SON functions</w:t>
      </w:r>
      <w:bookmarkEnd w:id="74"/>
    </w:p>
    <w:p w14:paraId="3A21EDE8" w14:textId="77777777" w:rsidR="00FD4CA4" w:rsidRDefault="00FD4CA4" w:rsidP="00036471">
      <w:pPr>
        <w:jc w:val="both"/>
      </w:pPr>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42B0BF10" w14:textId="77777777" w:rsidR="00FD4CA4" w:rsidRDefault="00FD4CA4" w:rsidP="00036471">
      <w:pPr>
        <w:jc w:val="both"/>
      </w:pPr>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val="en-US" w:eastAsia="zh-CN"/>
        </w:rPr>
        <w:t>eNB/</w:t>
      </w:r>
      <w:r>
        <w:t xml:space="preserve">gNB/gNB-DU/gNB-CU and use inter satellite links to communicate with other satellite  </w:t>
      </w:r>
      <w:r>
        <w:rPr>
          <w:rFonts w:hint="eastAsia"/>
          <w:lang w:val="en-US" w:eastAsia="zh-CN"/>
        </w:rPr>
        <w:t>eNB/</w:t>
      </w:r>
      <w:r>
        <w:t xml:space="preserve">gNBs. A transparent satellite may be coupled to a </w:t>
      </w:r>
      <w:r>
        <w:rPr>
          <w:rFonts w:hint="eastAsia"/>
          <w:lang w:val="en-US" w:eastAsia="zh-CN"/>
        </w:rPr>
        <w:t>eNB/</w:t>
      </w:r>
      <w:r>
        <w:t xml:space="preserve">gNB which is located on earth, this </w:t>
      </w:r>
      <w:r>
        <w:rPr>
          <w:rFonts w:hint="eastAsia"/>
          <w:lang w:val="en-US" w:eastAsia="zh-CN"/>
        </w:rPr>
        <w:t>eNB/</w:t>
      </w:r>
      <w:r>
        <w:t xml:space="preserve">gNB will use a satellite gateway to transmit to the satellite which reflects the signal back to earth. </w:t>
      </w:r>
    </w:p>
    <w:p w14:paraId="119EA43A" w14:textId="3FCE0E67" w:rsidR="00FD4CA4" w:rsidRDefault="00FD4CA4" w:rsidP="00036471">
      <w:pPr>
        <w:jc w:val="both"/>
      </w:pPr>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val="en-US" w:eastAsia="zh-CN"/>
        </w:rPr>
        <w:t>eNB/</w:t>
      </w:r>
      <w:r>
        <w:t>gNB will change continuously. This may result in continuous NCR reconfigurations and PCI conflicts and/or PCI confusion since the NTN cell coverage may overlap with terrestrial RAN. This effect is also described in clause 8.5.3 from TR 38.821 [</w:t>
      </w:r>
      <w:r w:rsidR="00E45D95">
        <w:t>8</w:t>
      </w:r>
      <w:r>
        <w:t xml:space="preserve">]. </w:t>
      </w:r>
    </w:p>
    <w:p w14:paraId="2E81F311" w14:textId="77777777" w:rsidR="003913FD" w:rsidRDefault="003913FD" w:rsidP="00036471">
      <w:pPr>
        <w:jc w:val="both"/>
      </w:pPr>
    </w:p>
    <w:p w14:paraId="0E0F0FA1" w14:textId="77777777" w:rsidR="00FD4CA4" w:rsidRDefault="00FD4CA4" w:rsidP="00FD4CA4">
      <w:pPr>
        <w:pStyle w:val="TH"/>
      </w:pPr>
      <w:r>
        <w:object w:dxaOrig="9180" w:dyaOrig="4200" w14:anchorId="15F1E8DE">
          <v:shape id="_x0000_i1029" type="#_x0000_t75" style="width:459pt;height:210pt" o:ole="">
            <v:imagedata r:id="rId19" o:title=""/>
            <o:lock v:ext="edit" aspectratio="f"/>
          </v:shape>
          <o:OLEObject Type="Embed" ProgID="Visio.Drawing.11" ShapeID="_x0000_i1029" DrawAspect="Content" ObjectID="_1739690447" r:id="rId20"/>
        </w:object>
      </w:r>
    </w:p>
    <w:p w14:paraId="72D73CB2" w14:textId="77777777" w:rsidR="00FD4CA4" w:rsidRDefault="00FD4CA4" w:rsidP="00FD4CA4">
      <w:pPr>
        <w:pStyle w:val="TF"/>
      </w:pPr>
      <w:r>
        <w:t>Figure</w:t>
      </w:r>
      <w:r>
        <w:rPr>
          <w:lang w:val="en-US" w:eastAsia="zh-CN"/>
        </w:rPr>
        <w:t xml:space="preserve"> 5.3.1.1</w:t>
      </w:r>
      <w:r>
        <w:t>: Example of a MEO or LEO satellite flying over multiple geographical areas. Here it is assumed that the TAC will be fixed on earth. Picture taken from TR 38.821 [x]</w:t>
      </w:r>
    </w:p>
    <w:p w14:paraId="4640751F" w14:textId="5F0B49AD" w:rsidR="00FD4CA4" w:rsidRDefault="00FD4CA4" w:rsidP="00036471">
      <w:pPr>
        <w:jc w:val="both"/>
      </w:pPr>
      <w:r>
        <w:t>To prevent these issues, it would be possible to use/extent the SON ANR and SON PCI re-configuration functions from TS 28.313 [</w:t>
      </w:r>
      <w:r w:rsidR="00E45D95">
        <w:t>9</w:t>
      </w:r>
      <w:r>
        <w:t>]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31D9F4DD" w14:textId="77777777" w:rsidR="00FD4CA4" w:rsidRDefault="00FD4CA4" w:rsidP="00036471">
      <w:pPr>
        <w:jc w:val="both"/>
      </w:pPr>
      <w:r>
        <w:t>In case of GEO satellites or MEO and LEO satellites with earth fixed beams, there is no need to adapt the SON ANR and SON PCI re-configuration functions since the coverage area of the satellite RAN will be fixed to a geographical area on earth's surface.</w:t>
      </w:r>
    </w:p>
    <w:p w14:paraId="08EF75A3" w14:textId="6198CED0" w:rsidR="003913FD" w:rsidRDefault="003913FD" w:rsidP="003913FD">
      <w:pPr>
        <w:pStyle w:val="4"/>
      </w:pPr>
      <w:bookmarkStart w:id="75" w:name="_Toc129076664"/>
      <w:r>
        <w:rPr>
          <w:rFonts w:hint="eastAsia"/>
          <w:lang w:eastAsia="zh-CN"/>
        </w:rPr>
        <w:t>5</w:t>
      </w:r>
      <w:r>
        <w:rPr>
          <w:lang w:eastAsia="zh-CN"/>
        </w:rPr>
        <w:t xml:space="preserve">.3.1.2              </w:t>
      </w:r>
      <w:r>
        <w:t xml:space="preserve">Solution #2: </w:t>
      </w:r>
      <w:r>
        <w:rPr>
          <w:lang w:eastAsia="zh-CN"/>
        </w:rPr>
        <w:t xml:space="preserve">Potential </w:t>
      </w:r>
      <w:r>
        <w:t xml:space="preserve">solution for NTN </w:t>
      </w:r>
      <w:r w:rsidRPr="005C2952">
        <w:t>Mobility Management enhancement with discontinuous satellite coverage</w:t>
      </w:r>
      <w:bookmarkEnd w:id="75"/>
    </w:p>
    <w:p w14:paraId="65809720" w14:textId="77777777" w:rsidR="003913FD" w:rsidRDefault="003913FD" w:rsidP="003913FD">
      <w:pPr>
        <w:jc w:val="both"/>
      </w:pPr>
      <w:r>
        <w:t>NTN MEO/LEO satellite or satellite constellation that provides discontinuous coverage is considered as the satellite access in 5GS and EPS.</w:t>
      </w:r>
      <w:r w:rsidRPr="007738F1">
        <w:t xml:space="preserve"> Satellite assistance information (e.g. ephemeris information), can be used for the handling of coverage holes or discontinuous satellite coverage in a power efficient way. For a UE, it should be possible to predict discontinuous coverage based on the satellite assistance information.</w:t>
      </w:r>
      <w:r>
        <w:t xml:space="preserve"> </w:t>
      </w:r>
    </w:p>
    <w:p w14:paraId="11328736" w14:textId="4949D56A" w:rsidR="003913FD" w:rsidRDefault="003913FD" w:rsidP="003913FD">
      <w:pPr>
        <w:jc w:val="both"/>
      </w:pPr>
      <w:r>
        <w:t xml:space="preserve">The 3GPP management system should provide the following IoT-NTN </w:t>
      </w:r>
      <w:r w:rsidRPr="00A438A3">
        <w:t>satellite ephemeris</w:t>
      </w:r>
      <w:r>
        <w:t xml:space="preserve"> parameters to the eNB providing non-terrestrial access as </w:t>
      </w:r>
      <w:r w:rsidRPr="00047CB2">
        <w:t>outlined in</w:t>
      </w:r>
      <w:r>
        <w:t xml:space="preserve"> TS 38.300 [</w:t>
      </w:r>
      <w:r w:rsidR="00E45D95">
        <w:t>3</w:t>
      </w:r>
      <w:r>
        <w:t xml:space="preserve">], which the </w:t>
      </w:r>
      <w:r w:rsidRPr="00047CB2">
        <w:t>NR NTN agreements can be used as the baseline</w:t>
      </w:r>
      <w:r>
        <w:t xml:space="preserve">. </w:t>
      </w:r>
    </w:p>
    <w:p w14:paraId="5A79DB43" w14:textId="77777777" w:rsidR="003913FD" w:rsidRDefault="003913FD" w:rsidP="003913FD">
      <w:pPr>
        <w:jc w:val="both"/>
      </w:pPr>
      <w:r>
        <w:t xml:space="preserve">This solution uses the instances of following IOCs or attributes representing the Ephemeris information, for example, named as </w:t>
      </w:r>
      <w:r w:rsidRPr="00E92E45">
        <w:rPr>
          <w:rFonts w:ascii="Courier New" w:hAnsi="Courier New" w:cs="Courier New"/>
        </w:rPr>
        <w:t>ephemerisInformation</w:t>
      </w:r>
      <w:r>
        <w:rPr>
          <w:rFonts w:ascii="Courier New" w:hAnsi="Courier New" w:cs="Courier New"/>
        </w:rPr>
        <w:t>,</w:t>
      </w:r>
      <w:r>
        <w:t xml:space="preserve"> and it contains the following attributes:</w:t>
      </w:r>
    </w:p>
    <w:p w14:paraId="0FDD7F78" w14:textId="77777777" w:rsidR="003913FD" w:rsidRDefault="003913FD" w:rsidP="003913FD">
      <w:pPr>
        <w:ind w:leftChars="100" w:left="200"/>
        <w:jc w:val="both"/>
      </w:pPr>
      <w:r>
        <w:t>-    Ephemeris information describing the orbital trajectory information or coordinates for the NTN vehicles. This information is provided on a regular basis or upon demand to the eNB/gNB;</w:t>
      </w:r>
    </w:p>
    <w:p w14:paraId="3F6FE82C" w14:textId="77777777" w:rsidR="003913FD" w:rsidRDefault="003913FD" w:rsidP="003913FD">
      <w:pPr>
        <w:ind w:leftChars="100" w:left="200"/>
        <w:jc w:val="both"/>
      </w:pPr>
      <w:r>
        <w:t>-    Two different sets of ephemeris formats shall be supported:</w:t>
      </w:r>
    </w:p>
    <w:p w14:paraId="432AC80F" w14:textId="77777777" w:rsidR="003913FD" w:rsidRDefault="003913FD" w:rsidP="003913FD">
      <w:pPr>
        <w:ind w:leftChars="200" w:left="400"/>
        <w:jc w:val="both"/>
      </w:pPr>
      <w:r>
        <w:tab/>
        <w:t>-    Set 1: Satellite position and velocity state vectors:</w:t>
      </w:r>
    </w:p>
    <w:p w14:paraId="5B49CCC0" w14:textId="77777777" w:rsidR="003913FD" w:rsidRDefault="003913FD" w:rsidP="003913FD">
      <w:pPr>
        <w:ind w:leftChars="300" w:left="600"/>
        <w:jc w:val="both"/>
      </w:pPr>
      <w:r>
        <w:tab/>
        <w:t>-    Position;</w:t>
      </w:r>
    </w:p>
    <w:p w14:paraId="3940D1C5" w14:textId="77777777" w:rsidR="003913FD" w:rsidRDefault="003913FD" w:rsidP="003913FD">
      <w:pPr>
        <w:ind w:leftChars="300" w:left="600"/>
        <w:jc w:val="both"/>
      </w:pPr>
      <w:r>
        <w:tab/>
        <w:t>-    Velocity.</w:t>
      </w:r>
    </w:p>
    <w:p w14:paraId="06BC3B40" w14:textId="77777777" w:rsidR="003913FD" w:rsidRDefault="003913FD" w:rsidP="003913FD">
      <w:pPr>
        <w:ind w:leftChars="200" w:left="400"/>
        <w:jc w:val="both"/>
      </w:pPr>
      <w:r>
        <w:tab/>
        <w:t>-    Set 2: At least the following parameters in orbital parameter ephemeris format:</w:t>
      </w:r>
    </w:p>
    <w:p w14:paraId="7E39C111" w14:textId="77777777" w:rsidR="003913FD" w:rsidRDefault="003913FD" w:rsidP="003913FD">
      <w:pPr>
        <w:ind w:leftChars="300" w:left="600"/>
        <w:jc w:val="both"/>
      </w:pPr>
      <w:r>
        <w:tab/>
        <w:t>-    Semi-major axis;</w:t>
      </w:r>
    </w:p>
    <w:p w14:paraId="08B09992" w14:textId="77777777" w:rsidR="003913FD" w:rsidRDefault="003913FD" w:rsidP="003913FD">
      <w:pPr>
        <w:ind w:leftChars="300" w:left="600"/>
        <w:jc w:val="both"/>
      </w:pPr>
      <w:r>
        <w:tab/>
        <w:t>-    Eccentricity;</w:t>
      </w:r>
    </w:p>
    <w:p w14:paraId="7A003B32" w14:textId="77777777" w:rsidR="003913FD" w:rsidRDefault="003913FD" w:rsidP="003913FD">
      <w:pPr>
        <w:ind w:leftChars="300" w:left="600"/>
        <w:jc w:val="both"/>
      </w:pPr>
      <w:r>
        <w:tab/>
        <w:t>-    Argument of periapsis;</w:t>
      </w:r>
    </w:p>
    <w:p w14:paraId="75EBE01A" w14:textId="77777777" w:rsidR="003913FD" w:rsidRDefault="003913FD" w:rsidP="003913FD">
      <w:pPr>
        <w:ind w:leftChars="300" w:left="600"/>
        <w:jc w:val="both"/>
      </w:pPr>
      <w:r>
        <w:tab/>
        <w:t>-    Longitude of ascending node;</w:t>
      </w:r>
    </w:p>
    <w:p w14:paraId="750137DC" w14:textId="77777777" w:rsidR="003913FD" w:rsidRDefault="003913FD" w:rsidP="003913FD">
      <w:pPr>
        <w:ind w:leftChars="300" w:left="600"/>
        <w:jc w:val="both"/>
      </w:pPr>
      <w:r>
        <w:tab/>
        <w:t>-    Inclination;</w:t>
      </w:r>
    </w:p>
    <w:p w14:paraId="4AC8DAD9" w14:textId="77777777" w:rsidR="003913FD" w:rsidRDefault="003913FD" w:rsidP="003913FD">
      <w:pPr>
        <w:ind w:leftChars="300" w:left="600"/>
        <w:jc w:val="both"/>
      </w:pPr>
      <w:r>
        <w:tab/>
        <w:t>-    Mean anomaly at epoch time to.</w:t>
      </w:r>
    </w:p>
    <w:p w14:paraId="16808E47" w14:textId="77777777" w:rsidR="003913FD" w:rsidRDefault="003913FD" w:rsidP="003913FD">
      <w:pPr>
        <w:ind w:leftChars="100" w:left="200"/>
        <w:jc w:val="both"/>
      </w:pPr>
      <w:r>
        <w:t>-    The explicit epoch time associated to ephemeris data;</w:t>
      </w:r>
    </w:p>
    <w:p w14:paraId="5CDEEC4B" w14:textId="77777777" w:rsidR="003913FD" w:rsidRDefault="003913FD" w:rsidP="003913FD">
      <w:pPr>
        <w:ind w:leftChars="100" w:left="200"/>
        <w:jc w:val="both"/>
      </w:pPr>
      <w:r>
        <w:t>-    The location of the NTN-Gateways;</w:t>
      </w:r>
    </w:p>
    <w:p w14:paraId="6F1BE36B" w14:textId="77777777" w:rsidR="003913FD" w:rsidRDefault="003913FD" w:rsidP="003913FD">
      <w:pPr>
        <w:keepLines/>
        <w:jc w:val="both"/>
      </w:pPr>
      <w:r w:rsidRPr="00D00788">
        <w:t xml:space="preserve">NOTE: </w:t>
      </w:r>
      <w:r w:rsidRPr="00D00788">
        <w:tab/>
        <w:t xml:space="preserve">The name of the IOCs and attributes are to be decided in </w:t>
      </w:r>
      <w:r>
        <w:t xml:space="preserve">the </w:t>
      </w:r>
      <w:r w:rsidRPr="00D00788">
        <w:t>normative phase.</w:t>
      </w:r>
    </w:p>
    <w:p w14:paraId="1BF06879" w14:textId="77777777" w:rsidR="003913FD" w:rsidRPr="00F80E59" w:rsidRDefault="003913FD" w:rsidP="003913FD">
      <w:pPr>
        <w:jc w:val="both"/>
      </w:pPr>
      <w:r>
        <w:t xml:space="preserve">Besides </w:t>
      </w:r>
      <w:r w:rsidRPr="00A438A3">
        <w:t>satellite ephemeris data</w:t>
      </w:r>
      <w:r>
        <w:t>, s</w:t>
      </w:r>
      <w:r w:rsidRPr="00A438A3">
        <w:t>atellite coverage information refers to location and time</w:t>
      </w:r>
      <w:r>
        <w:t>-</w:t>
      </w:r>
      <w:r w:rsidRPr="00A438A3">
        <w:t xml:space="preserve">related coverage availability of satellite/satellite constellation that provides discontinuous coverage </w:t>
      </w:r>
      <w:r>
        <w:t>can be provided by AMF/MME.</w:t>
      </w:r>
    </w:p>
    <w:p w14:paraId="70E4B34F" w14:textId="77777777" w:rsidR="003913FD" w:rsidRDefault="003913FD" w:rsidP="003913FD">
      <w:pPr>
        <w:jc w:val="both"/>
      </w:pPr>
      <w:r>
        <w:rPr>
          <w:lang w:eastAsia="zh-CN"/>
        </w:rPr>
        <w:t xml:space="preserve">To </w:t>
      </w:r>
      <w:r w:rsidRPr="00B7385E">
        <w:rPr>
          <w:lang w:eastAsia="zh-CN"/>
        </w:rPr>
        <w:t>determine UE</w:t>
      </w:r>
      <w:r>
        <w:rPr>
          <w:lang w:eastAsia="zh-CN"/>
        </w:rPr>
        <w:t>’s</w:t>
      </w:r>
      <w:r w:rsidRPr="00B7385E">
        <w:rPr>
          <w:lang w:eastAsia="zh-CN"/>
        </w:rPr>
        <w:t xml:space="preserve"> out-of-coverage period</w:t>
      </w:r>
      <w:r>
        <w:t>, 3GPP management system could provide the s</w:t>
      </w:r>
      <w:r w:rsidRPr="00A438A3">
        <w:t>atellite coverage information</w:t>
      </w:r>
      <w:r w:rsidRPr="00E92E45">
        <w:t xml:space="preserve"> (timing information when UE moves out/in of NTN coverage</w:t>
      </w:r>
      <w:r>
        <w:t xml:space="preserve"> or/and </w:t>
      </w:r>
      <w:r w:rsidRPr="00A438A3">
        <w:t>location</w:t>
      </w:r>
      <w:r w:rsidRPr="00E92E45">
        <w:t>)</w:t>
      </w:r>
      <w:r>
        <w:t xml:space="preserve"> to MME/AMF and UE.</w:t>
      </w:r>
    </w:p>
    <w:p w14:paraId="10BFD73C" w14:textId="77777777" w:rsidR="003913FD" w:rsidRDefault="003913FD" w:rsidP="003913FD">
      <w:pPr>
        <w:jc w:val="both"/>
      </w:pPr>
      <w:r>
        <w:t xml:space="preserve">This solution uses the instances of following IOCs or attributes representing the </w:t>
      </w:r>
      <w:r w:rsidRPr="00812212">
        <w:t>unreachability period information</w:t>
      </w:r>
      <w:r>
        <w:t xml:space="preserve">, for example named as </w:t>
      </w:r>
      <w:r>
        <w:rPr>
          <w:rFonts w:ascii="Courier New" w:hAnsi="Courier New" w:cs="Courier New"/>
        </w:rPr>
        <w:t>coverage</w:t>
      </w:r>
      <w:r w:rsidRPr="00812212">
        <w:rPr>
          <w:rFonts w:ascii="Courier New" w:hAnsi="Courier New" w:cs="Courier New"/>
        </w:rPr>
        <w:t>Information</w:t>
      </w:r>
      <w:r>
        <w:rPr>
          <w:rFonts w:ascii="Courier New" w:hAnsi="Courier New" w:cs="Courier New"/>
        </w:rPr>
        <w:t>,</w:t>
      </w:r>
      <w:r>
        <w:t xml:space="preserve"> and it contains the following attributes:</w:t>
      </w:r>
    </w:p>
    <w:p w14:paraId="2AB0E440" w14:textId="77777777" w:rsidR="003913FD" w:rsidRDefault="003913FD" w:rsidP="003913FD">
      <w:pPr>
        <w:ind w:leftChars="300" w:left="600"/>
        <w:jc w:val="both"/>
      </w:pPr>
      <w:r>
        <w:t>-    W</w:t>
      </w:r>
      <w:r w:rsidRPr="00EA7017">
        <w:t>ait range</w:t>
      </w:r>
      <w:r>
        <w:t xml:space="preserve"> </w:t>
      </w:r>
      <w:r w:rsidRPr="00EA7017">
        <w:t>based on network configuration</w:t>
      </w:r>
      <w:r>
        <w:t xml:space="preserve"> (e.g. TA list);</w:t>
      </w:r>
    </w:p>
    <w:p w14:paraId="5F3141B7" w14:textId="77777777" w:rsidR="003913FD" w:rsidRDefault="003913FD" w:rsidP="003913FD">
      <w:pPr>
        <w:ind w:leftChars="300" w:left="600"/>
        <w:jc w:val="both"/>
        <w:rPr>
          <w:lang w:eastAsia="zh-CN"/>
        </w:rPr>
      </w:pPr>
      <w:r>
        <w:rPr>
          <w:rFonts w:hint="eastAsia"/>
          <w:lang w:eastAsia="zh-CN"/>
        </w:rPr>
        <w:t>-</w:t>
      </w:r>
      <w:r>
        <w:rPr>
          <w:lang w:eastAsia="zh-CN"/>
        </w:rPr>
        <w:t xml:space="preserve">    </w:t>
      </w:r>
      <w:r w:rsidRPr="00B7385E">
        <w:rPr>
          <w:lang w:eastAsia="zh-CN"/>
        </w:rPr>
        <w:t>UE out-of-coverage period</w:t>
      </w:r>
      <w:r>
        <w:rPr>
          <w:lang w:eastAsia="zh-CN"/>
        </w:rPr>
        <w:t xml:space="preserve">, </w:t>
      </w:r>
      <w:r w:rsidRPr="00F80E59">
        <w:rPr>
          <w:lang w:eastAsia="zh-CN"/>
        </w:rPr>
        <w:t>which indicates the timing information for when a UE is expected to be out of coverage, and when the UE is expected to re-gain coverage again</w:t>
      </w:r>
      <w:r>
        <w:rPr>
          <w:lang w:eastAsia="zh-CN"/>
        </w:rPr>
        <w:t>.</w:t>
      </w:r>
    </w:p>
    <w:p w14:paraId="42BD54E3" w14:textId="7FB2FAD8" w:rsidR="00FD4CA4" w:rsidRPr="00036471" w:rsidRDefault="003913FD" w:rsidP="003913FD">
      <w:pPr>
        <w:jc w:val="both"/>
      </w:pPr>
      <w:r w:rsidRPr="00D00788">
        <w:t xml:space="preserve">NOTE: </w:t>
      </w:r>
      <w:r w:rsidRPr="00D00788">
        <w:tab/>
      </w:r>
      <w:r>
        <w:t>Whether t</w:t>
      </w:r>
      <w:r w:rsidRPr="00D00788">
        <w:t xml:space="preserve">he </w:t>
      </w:r>
      <w:r>
        <w:t>s</w:t>
      </w:r>
      <w:r w:rsidRPr="00A438A3">
        <w:t>atellite coverage information</w:t>
      </w:r>
      <w:r w:rsidRPr="00D00788">
        <w:t xml:space="preserve"> </w:t>
      </w:r>
      <w:r>
        <w:t xml:space="preserve">provided by AF </w:t>
      </w:r>
      <w:r w:rsidRPr="00401CA4">
        <w:t xml:space="preserve">via the NEF/SCEF </w:t>
      </w:r>
      <w:r>
        <w:t xml:space="preserve">or UE or OAM is </w:t>
      </w:r>
      <w:r w:rsidRPr="00D00788">
        <w:t xml:space="preserve">to be decided </w:t>
      </w:r>
      <w:r>
        <w:t>by SA2</w:t>
      </w:r>
    </w:p>
    <w:p w14:paraId="144CCCA0" w14:textId="5766FE19" w:rsidR="00C011B0" w:rsidRDefault="00000000">
      <w:pPr>
        <w:pStyle w:val="3"/>
      </w:pPr>
      <w:bookmarkStart w:id="76" w:name="_Toc129076665"/>
      <w:r>
        <w:rPr>
          <w:rFonts w:hint="eastAsia"/>
          <w:lang w:eastAsia="zh-CN"/>
        </w:rPr>
        <w:t>5</w:t>
      </w:r>
      <w:r>
        <w:rPr>
          <w:lang w:eastAsia="zh-CN"/>
        </w:rPr>
        <w:t>.</w:t>
      </w:r>
      <w:r w:rsidR="00FD4CA4">
        <w:rPr>
          <w:lang w:eastAsia="zh-CN"/>
        </w:rPr>
        <w:t>3</w:t>
      </w:r>
      <w:r>
        <w:rPr>
          <w:lang w:eastAsia="zh-CN"/>
        </w:rPr>
        <w:t>.2</w:t>
      </w:r>
      <w:r>
        <w:tab/>
      </w:r>
      <w:r w:rsidR="00FD4CA4">
        <w:rPr>
          <w:rFonts w:hint="eastAsia"/>
          <w:lang w:eastAsia="zh-CN"/>
        </w:rPr>
        <w:t>Use</w:t>
      </w:r>
      <w:r w:rsidR="00FD4CA4">
        <w:t xml:space="preserve"> </w:t>
      </w:r>
      <w:r w:rsidR="00FD4CA4">
        <w:rPr>
          <w:rFonts w:hint="eastAsia"/>
          <w:lang w:eastAsia="zh-CN"/>
        </w:rPr>
        <w:t>case</w:t>
      </w:r>
      <w:r>
        <w:t xml:space="preserve"> #2 potential solutions</w:t>
      </w:r>
      <w:r w:rsidR="00FD4CA4">
        <w:t xml:space="preserve"> for the monitoring of satellite components</w:t>
      </w:r>
      <w:bookmarkEnd w:id="76"/>
    </w:p>
    <w:p w14:paraId="0C7DF5DE" w14:textId="4BC97429" w:rsidR="00FD4CA4" w:rsidRDefault="00FD4CA4" w:rsidP="00FD4CA4">
      <w:pPr>
        <w:pStyle w:val="4"/>
        <w:rPr>
          <w:lang w:eastAsia="zh-CN"/>
        </w:rPr>
      </w:pPr>
      <w:bookmarkStart w:id="77" w:name="_Toc129076666"/>
      <w:r>
        <w:rPr>
          <w:rFonts w:hint="eastAsia"/>
          <w:lang w:eastAsia="zh-CN"/>
        </w:rPr>
        <w:t>5</w:t>
      </w:r>
      <w:r>
        <w:rPr>
          <w:lang w:eastAsia="zh-CN"/>
        </w:rPr>
        <w:t xml:space="preserve">.3.2.1      </w:t>
      </w:r>
      <w:r w:rsidR="00546715">
        <w:rPr>
          <w:lang w:eastAsia="zh-CN"/>
        </w:rPr>
        <w:t xml:space="preserve">        </w:t>
      </w:r>
      <w:r>
        <w:t>Solution to monitor delay on the DL-Air Interface with MEO or GEO satellite components</w:t>
      </w:r>
      <w:bookmarkEnd w:id="77"/>
    </w:p>
    <w:p w14:paraId="574DF1AA" w14:textId="77777777" w:rsidR="00FD4CA4" w:rsidRDefault="00FD4CA4" w:rsidP="00FD4CA4">
      <w:pPr>
        <w:jc w:val="both"/>
      </w:pPr>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p>
    <w:p w14:paraId="643CF82B" w14:textId="4F49A914" w:rsidR="00FD4CA4" w:rsidRDefault="00FD4CA4" w:rsidP="00036471">
      <w:pPr>
        <w:jc w:val="both"/>
      </w:pPr>
      <w:r>
        <w:t xml:space="preserve">The round-trip delay between a </w:t>
      </w:r>
      <w:r>
        <w:rPr>
          <w:lang w:eastAsia="en-GB"/>
        </w:rPr>
        <w:t>NB-IoT/eMTC</w:t>
      </w:r>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w:t>
      </w:r>
      <w:r w:rsidR="00E45D95">
        <w:t>8</w:t>
      </w:r>
      <w:r>
        <w:t>] it is proposed to optimise the HARQ process for MEO and GEO satellites by increasing the number of HARQ processes and to add an option to disable or enable HARQ feedback for the cases when the increased number of HARQ processes is still not sufficient. .</w:t>
      </w:r>
    </w:p>
    <w:p w14:paraId="1A9D3684" w14:textId="034D275D" w:rsidR="00FD4CA4" w:rsidRPr="00036471" w:rsidRDefault="00FD4CA4" w:rsidP="00036471">
      <w:pPr>
        <w:jc w:val="both"/>
      </w:pPr>
      <w:r>
        <w:t xml:space="preserve">The </w:t>
      </w:r>
      <w:r>
        <w:rPr>
          <w:lang w:eastAsia="zh-CN"/>
        </w:rPr>
        <w:t>Average</w:t>
      </w:r>
      <w:r>
        <w:rPr>
          <w:color w:val="000000"/>
        </w:rPr>
        <w:t xml:space="preserve"> delay DL air-interface</w:t>
      </w:r>
      <w:r>
        <w:t xml:space="preserve"> measurement (clause </w:t>
      </w:r>
      <w:r>
        <w:rPr>
          <w:color w:val="000000"/>
        </w:rPr>
        <w:t xml:space="preserve">5.1.1.1.1 of </w:t>
      </w:r>
      <w:r>
        <w:t>TS 28.552[</w:t>
      </w:r>
      <w:r w:rsidR="00E45D95">
        <w:t>10</w:t>
      </w:r>
      <w:r>
        <w:t xml:space="preserve">]) and Distribution of delay DL air-interface measurement (clause </w:t>
      </w:r>
      <w:r>
        <w:rPr>
          <w:color w:val="000000"/>
        </w:rPr>
        <w:t xml:space="preserve">5.1.1.1.2 of </w:t>
      </w:r>
      <w:r>
        <w:t>TS 28.552[</w:t>
      </w:r>
      <w:r w:rsidR="00E45D95">
        <w:t>10</w:t>
      </w:r>
      <w:r>
        <w:t xml:space="preserve">]) use the HARQ feedback ACK message to verify that the transmitted and timed RLC SDU packet was received successfully by the </w:t>
      </w:r>
      <w:r>
        <w:rPr>
          <w:lang w:eastAsia="en-GB"/>
        </w:rPr>
        <w:t>NB-IoT/eMTC</w:t>
      </w:r>
      <w:r>
        <w:rPr>
          <w:rFonts w:hint="eastAsia"/>
          <w:lang w:val="en-US" w:eastAsia="zh-CN"/>
        </w:rPr>
        <w:t xml:space="preserve"> </w:t>
      </w:r>
      <w:r>
        <w:t>UE. This HARQ ACK may not be transmitted when the HARQ feedback is disabled for MEO and GEO satellite links.</w:t>
      </w:r>
    </w:p>
    <w:p w14:paraId="40B682FD" w14:textId="77777777" w:rsidR="00C011B0" w:rsidRDefault="00C011B0">
      <w:pPr>
        <w:rPr>
          <w:lang w:eastAsia="zh-CN"/>
        </w:rPr>
      </w:pPr>
    </w:p>
    <w:p w14:paraId="34CBF057" w14:textId="309E79C1" w:rsidR="00C011B0" w:rsidRDefault="00C011B0">
      <w:pPr>
        <w:rPr>
          <w:lang w:eastAsia="zh-CN"/>
        </w:rPr>
      </w:pPr>
    </w:p>
    <w:p w14:paraId="4AB1AB24" w14:textId="0745C72A" w:rsidR="006D77E7" w:rsidRDefault="006D77E7">
      <w:pPr>
        <w:rPr>
          <w:lang w:eastAsia="zh-CN"/>
        </w:rPr>
      </w:pPr>
    </w:p>
    <w:p w14:paraId="1AF643AB" w14:textId="533524E4" w:rsidR="0039689C" w:rsidRDefault="0039689C">
      <w:pPr>
        <w:rPr>
          <w:lang w:eastAsia="zh-CN"/>
        </w:rPr>
      </w:pPr>
    </w:p>
    <w:p w14:paraId="38D52435" w14:textId="77777777" w:rsidR="0039689C" w:rsidRDefault="0039689C">
      <w:pPr>
        <w:rPr>
          <w:rFonts w:hint="eastAsia"/>
          <w:lang w:eastAsia="zh-CN"/>
        </w:rPr>
      </w:pPr>
    </w:p>
    <w:p w14:paraId="0ECFF793" w14:textId="246323B0" w:rsidR="00C011B0" w:rsidRDefault="00000000">
      <w:pPr>
        <w:pStyle w:val="1"/>
        <w:rPr>
          <w:lang w:val="en-US"/>
        </w:rPr>
      </w:pPr>
      <w:bookmarkStart w:id="78" w:name="_Toc129076667"/>
      <w:r>
        <w:rPr>
          <w:lang w:val="en-US"/>
        </w:rPr>
        <w:t>6</w:t>
      </w:r>
      <w:r>
        <w:rPr>
          <w:lang w:val="en-US"/>
        </w:rPr>
        <w:tab/>
        <w:t>Conclusions and recommendations</w:t>
      </w:r>
      <w:bookmarkEnd w:id="78"/>
    </w:p>
    <w:p w14:paraId="57BA55D4" w14:textId="77777777" w:rsidR="003913FD" w:rsidRDefault="003913FD" w:rsidP="003913FD">
      <w:pPr>
        <w:rPr>
          <w:lang w:val="en-US" w:eastAsia="zh-CN"/>
        </w:rPr>
      </w:pPr>
      <w:r>
        <w:t>In conclusion, the following issues are identified in this study</w:t>
      </w:r>
      <w:r>
        <w:rPr>
          <w:rFonts w:hint="eastAsia"/>
        </w:rPr>
        <w:t>:</w:t>
      </w:r>
    </w:p>
    <w:p w14:paraId="227B81F4" w14:textId="77777777" w:rsidR="003913FD" w:rsidRDefault="003913FD" w:rsidP="003913FD">
      <w:pPr>
        <w:pStyle w:val="B1"/>
      </w:pPr>
      <w:bookmarkStart w:id="79" w:name="_Hlk127349352"/>
      <w:r>
        <w:t>-</w:t>
      </w:r>
      <w:r>
        <w:tab/>
        <w:t xml:space="preserve">Reference management architectures and scenarios for integrated satellite components; </w:t>
      </w:r>
    </w:p>
    <w:p w14:paraId="7735429B" w14:textId="77777777" w:rsidR="003913FD" w:rsidRDefault="003913FD" w:rsidP="003913FD">
      <w:pPr>
        <w:pStyle w:val="B1"/>
      </w:pPr>
      <w:r>
        <w:t>-</w:t>
      </w:r>
      <w:r>
        <w:tab/>
        <w:t>Use cases and solutions related to the general management of satellite RAN with regenerative/transparent satellite components;</w:t>
      </w:r>
    </w:p>
    <w:p w14:paraId="514933C3" w14:textId="77777777" w:rsidR="003913FD" w:rsidRDefault="003913FD" w:rsidP="003913FD">
      <w:pPr>
        <w:pStyle w:val="B1"/>
      </w:pPr>
      <w:r>
        <w:t>-</w:t>
      </w:r>
      <w:r>
        <w:tab/>
        <w:t>Use cases and solutions related to the monitoring of satellite RAN.</w:t>
      </w:r>
    </w:p>
    <w:p w14:paraId="005398A2" w14:textId="77777777" w:rsidR="003913FD" w:rsidRDefault="003913FD" w:rsidP="003913FD">
      <w:r>
        <w:t>It is recommended to consider the following aspects for normative work:</w:t>
      </w:r>
    </w:p>
    <w:p w14:paraId="22133BB2" w14:textId="77777777" w:rsidR="003913FD" w:rsidRDefault="003913FD" w:rsidP="003913FD">
      <w:pPr>
        <w:pStyle w:val="B1"/>
        <w:rPr>
          <w:lang w:val="en-US" w:eastAsia="zh-CN"/>
        </w:rPr>
      </w:pPr>
      <w:r>
        <w:t>-</w:t>
      </w:r>
      <w:r>
        <w:tab/>
        <w:t>Specify/extend SON concepts to allow for moving non-terrestrial NBs</w:t>
      </w:r>
      <w:r>
        <w:rPr>
          <w:rFonts w:hint="eastAsia"/>
          <w:lang w:val="en-US" w:eastAsia="zh-CN"/>
        </w:rPr>
        <w:t>.</w:t>
      </w:r>
    </w:p>
    <w:p w14:paraId="56E5E206" w14:textId="77777777" w:rsidR="003913FD" w:rsidRDefault="003913FD" w:rsidP="003913FD">
      <w:pPr>
        <w:pStyle w:val="B1"/>
        <w:rPr>
          <w:lang w:val="en-US" w:eastAsia="zh-CN"/>
        </w:rPr>
      </w:pPr>
      <w:r>
        <w:t>-</w:t>
      </w:r>
      <w:r>
        <w:tab/>
        <w:t>Adapt the performance measurements which make use of the HARQ process, which may be unavailable when using satellite RAN</w:t>
      </w:r>
      <w:r>
        <w:rPr>
          <w:rFonts w:hint="eastAsia"/>
          <w:lang w:val="en-US" w:eastAsia="zh-CN"/>
        </w:rPr>
        <w:t>.</w:t>
      </w:r>
    </w:p>
    <w:bookmarkEnd w:id="79"/>
    <w:p w14:paraId="31B7CEDD" w14:textId="1FE2F3C1" w:rsidR="005014E8" w:rsidRDefault="003913FD" w:rsidP="005014E8">
      <w:pPr>
        <w:pStyle w:val="B1"/>
      </w:pPr>
      <w:r>
        <w:t>-</w:t>
      </w:r>
      <w:r>
        <w:tab/>
        <w:t xml:space="preserve">Introduce the NRM based on solutions to support handling of coverage holes or discontinuous satellite coverage in a power efficient way. </w:t>
      </w:r>
    </w:p>
    <w:p w14:paraId="21F320CB" w14:textId="6223CBD8" w:rsidR="005014E8" w:rsidRDefault="005014E8" w:rsidP="005014E8">
      <w:pPr>
        <w:pStyle w:val="B1"/>
      </w:pPr>
    </w:p>
    <w:p w14:paraId="124FFD74" w14:textId="7290FD5D" w:rsidR="005014E8" w:rsidRDefault="005014E8" w:rsidP="005014E8">
      <w:pPr>
        <w:pStyle w:val="B1"/>
      </w:pPr>
    </w:p>
    <w:p w14:paraId="3F54C608" w14:textId="0DFE17B7" w:rsidR="005014E8" w:rsidRDefault="005014E8" w:rsidP="005014E8">
      <w:pPr>
        <w:pStyle w:val="B1"/>
      </w:pPr>
    </w:p>
    <w:p w14:paraId="67E07AE1" w14:textId="51C4A94E" w:rsidR="005014E8" w:rsidRDefault="005014E8" w:rsidP="005014E8">
      <w:pPr>
        <w:pStyle w:val="B1"/>
      </w:pPr>
    </w:p>
    <w:p w14:paraId="009FE716" w14:textId="62C49FA6" w:rsidR="005014E8" w:rsidRDefault="005014E8" w:rsidP="005014E8">
      <w:pPr>
        <w:pStyle w:val="B1"/>
      </w:pPr>
    </w:p>
    <w:p w14:paraId="2C2D96D8" w14:textId="11D7BD09" w:rsidR="005014E8" w:rsidRDefault="005014E8" w:rsidP="005014E8">
      <w:pPr>
        <w:pStyle w:val="B1"/>
      </w:pPr>
    </w:p>
    <w:p w14:paraId="1C7BAF61" w14:textId="13B69D27" w:rsidR="005014E8" w:rsidRDefault="005014E8" w:rsidP="005014E8">
      <w:pPr>
        <w:pStyle w:val="B1"/>
      </w:pPr>
    </w:p>
    <w:p w14:paraId="5FB78E59" w14:textId="58B422CE" w:rsidR="005014E8" w:rsidRDefault="005014E8" w:rsidP="005014E8">
      <w:pPr>
        <w:pStyle w:val="B1"/>
      </w:pPr>
    </w:p>
    <w:p w14:paraId="11A82A21" w14:textId="0AC67A33" w:rsidR="005014E8" w:rsidRDefault="005014E8" w:rsidP="005014E8">
      <w:pPr>
        <w:pStyle w:val="B1"/>
      </w:pPr>
    </w:p>
    <w:p w14:paraId="7B4AA761" w14:textId="72BF831A" w:rsidR="005014E8" w:rsidRDefault="005014E8" w:rsidP="005014E8">
      <w:pPr>
        <w:pStyle w:val="B1"/>
      </w:pPr>
    </w:p>
    <w:p w14:paraId="3815790D" w14:textId="533DD984" w:rsidR="005014E8" w:rsidRDefault="005014E8" w:rsidP="005014E8">
      <w:pPr>
        <w:pStyle w:val="B1"/>
      </w:pPr>
    </w:p>
    <w:p w14:paraId="06CE87E1" w14:textId="7AED8834" w:rsidR="005014E8" w:rsidRDefault="005014E8" w:rsidP="005014E8">
      <w:pPr>
        <w:pStyle w:val="B1"/>
      </w:pPr>
    </w:p>
    <w:p w14:paraId="058F2F0D" w14:textId="523AF54D" w:rsidR="005014E8" w:rsidRDefault="005014E8" w:rsidP="005014E8">
      <w:pPr>
        <w:pStyle w:val="B1"/>
      </w:pPr>
    </w:p>
    <w:p w14:paraId="3AE15FF1" w14:textId="4E97295E" w:rsidR="005014E8" w:rsidRDefault="005014E8" w:rsidP="005014E8">
      <w:pPr>
        <w:pStyle w:val="B1"/>
      </w:pPr>
    </w:p>
    <w:p w14:paraId="181ACB8D" w14:textId="67B8B660" w:rsidR="005014E8" w:rsidRDefault="005014E8" w:rsidP="005014E8">
      <w:pPr>
        <w:pStyle w:val="B1"/>
      </w:pPr>
    </w:p>
    <w:p w14:paraId="3439697A" w14:textId="7F9E002A" w:rsidR="005014E8" w:rsidRDefault="005014E8" w:rsidP="005014E8">
      <w:pPr>
        <w:pStyle w:val="B1"/>
      </w:pPr>
    </w:p>
    <w:p w14:paraId="6B795978" w14:textId="038B21A1" w:rsidR="005014E8" w:rsidRDefault="005014E8" w:rsidP="005014E8">
      <w:pPr>
        <w:pStyle w:val="B1"/>
      </w:pPr>
    </w:p>
    <w:p w14:paraId="0B95DD8E" w14:textId="30552D56" w:rsidR="005014E8" w:rsidRDefault="005014E8" w:rsidP="005014E8">
      <w:pPr>
        <w:pStyle w:val="B1"/>
      </w:pPr>
    </w:p>
    <w:p w14:paraId="4EB90F90" w14:textId="1699B455" w:rsidR="005014E8" w:rsidRDefault="005014E8" w:rsidP="005014E8">
      <w:pPr>
        <w:pStyle w:val="B1"/>
      </w:pPr>
    </w:p>
    <w:p w14:paraId="21A7E836" w14:textId="71D8D519" w:rsidR="005014E8" w:rsidRDefault="005014E8" w:rsidP="005014E8">
      <w:pPr>
        <w:pStyle w:val="B1"/>
      </w:pPr>
    </w:p>
    <w:p w14:paraId="26742202" w14:textId="27928284" w:rsidR="005014E8" w:rsidRDefault="005014E8" w:rsidP="005014E8">
      <w:pPr>
        <w:pStyle w:val="B1"/>
      </w:pPr>
    </w:p>
    <w:p w14:paraId="7D82EBA2" w14:textId="77777777" w:rsidR="005014E8" w:rsidRPr="0039689C" w:rsidRDefault="005014E8" w:rsidP="005014E8">
      <w:pPr>
        <w:pStyle w:val="B1"/>
        <w:rPr>
          <w:lang w:eastAsia="zh-CN"/>
        </w:rPr>
      </w:pPr>
    </w:p>
    <w:p w14:paraId="10EBEEF1" w14:textId="4B6538D2" w:rsidR="00311B37" w:rsidRDefault="00311B37" w:rsidP="00311B37">
      <w:pPr>
        <w:pStyle w:val="1"/>
      </w:pPr>
      <w:bookmarkStart w:id="80" w:name="_Toc129076668"/>
      <w:r>
        <w:t>Annex A</w:t>
      </w:r>
      <w:bookmarkEnd w:id="80"/>
    </w:p>
    <w:p w14:paraId="463A4946" w14:textId="77777777" w:rsidR="00311B37" w:rsidRPr="00CB5AB4" w:rsidRDefault="00311B37" w:rsidP="00311B37">
      <w:pPr>
        <w:rPr>
          <w:rFonts w:ascii="Arial" w:hAnsi="Arial"/>
          <w:sz w:val="36"/>
        </w:rPr>
      </w:pPr>
      <w:r w:rsidRPr="00CB5AB4">
        <w:rPr>
          <w:rFonts w:ascii="Arial" w:hAnsi="Arial"/>
          <w:sz w:val="36"/>
        </w:rPr>
        <w:t>Characteristics of satellite systems</w:t>
      </w:r>
    </w:p>
    <w:p w14:paraId="4519E556" w14:textId="29CD9A6E" w:rsidR="00311B37" w:rsidRPr="00537996" w:rsidRDefault="00311B37" w:rsidP="00311B37">
      <w:pPr>
        <w:pStyle w:val="1"/>
      </w:pPr>
      <w:bookmarkStart w:id="81" w:name="_Toc66360009"/>
      <w:bookmarkStart w:id="82" w:name="_Toc129076669"/>
      <w:r>
        <w:t>A</w:t>
      </w:r>
      <w:r w:rsidRPr="00537996">
        <w:t>.1</w:t>
      </w:r>
      <w:r w:rsidRPr="00537996">
        <w:tab/>
        <w:t>General</w:t>
      </w:r>
      <w:bookmarkEnd w:id="81"/>
      <w:bookmarkEnd w:id="82"/>
    </w:p>
    <w:p w14:paraId="0D7FE518" w14:textId="77777777" w:rsidR="00311B37" w:rsidRPr="00537996" w:rsidRDefault="00311B37" w:rsidP="00311B37">
      <w:pPr>
        <w:jc w:val="both"/>
      </w:pPr>
      <w:r w:rsidRPr="00537996">
        <w:t>This annex describes the main characteristics of satellite systems when considering their integration with the 5G system.</w:t>
      </w:r>
    </w:p>
    <w:p w14:paraId="7E847CD1" w14:textId="413CED5B" w:rsidR="00311B37" w:rsidRPr="00537996" w:rsidRDefault="00311B37" w:rsidP="00311B37">
      <w:pPr>
        <w:pStyle w:val="1"/>
        <w:rPr>
          <w:b/>
        </w:rPr>
      </w:pPr>
      <w:bookmarkStart w:id="83" w:name="_Toc66360010"/>
      <w:bookmarkStart w:id="84" w:name="_Toc129076670"/>
      <w:r>
        <w:t>A</w:t>
      </w:r>
      <w:r w:rsidRPr="00537996">
        <w:t>.2</w:t>
      </w:r>
      <w:r w:rsidRPr="00537996">
        <w:tab/>
        <w:t>Class of orbit</w:t>
      </w:r>
      <w:bookmarkEnd w:id="83"/>
      <w:bookmarkEnd w:id="84"/>
    </w:p>
    <w:p w14:paraId="3BB5597C" w14:textId="77777777" w:rsidR="00311B37" w:rsidRPr="00537996" w:rsidRDefault="00311B37" w:rsidP="00311B37">
      <w:pPr>
        <w:jc w:val="both"/>
      </w:pPr>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3736B1C1" w14:textId="77777777" w:rsidR="00311B37" w:rsidRPr="00537996" w:rsidRDefault="00311B37" w:rsidP="00311B37">
      <w:pPr>
        <w:pStyle w:val="B1"/>
        <w:jc w:val="both"/>
      </w:pPr>
      <w:r w:rsidRPr="00537996">
        <w:rPr>
          <w:b/>
        </w:rPr>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484E0C6F" w14:textId="77777777" w:rsidR="00311B37" w:rsidRPr="00537996" w:rsidRDefault="00311B37" w:rsidP="00311B37">
      <w:pPr>
        <w:pStyle w:val="B1"/>
        <w:jc w:val="both"/>
      </w:pPr>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14:paraId="753FD790" w14:textId="77777777" w:rsidR="00311B37" w:rsidRPr="00537996" w:rsidRDefault="00311B37" w:rsidP="00311B37">
      <w:pPr>
        <w:pStyle w:val="B1"/>
        <w:jc w:val="both"/>
      </w:pPr>
      <w:r w:rsidRPr="00537996">
        <w:tab/>
        <w:t>Different classes of NGSO satellites are listed below:</w:t>
      </w:r>
    </w:p>
    <w:p w14:paraId="2D3D95F7" w14:textId="77777777" w:rsidR="00311B37" w:rsidRPr="00537996" w:rsidRDefault="00311B37" w:rsidP="00311B37">
      <w:pPr>
        <w:pStyle w:val="B2"/>
        <w:jc w:val="both"/>
      </w:pPr>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2EAEF8E0" w14:textId="77777777" w:rsidR="00311B37" w:rsidRPr="00537996" w:rsidRDefault="00311B37" w:rsidP="00311B37">
      <w:pPr>
        <w:pStyle w:val="B2"/>
        <w:jc w:val="both"/>
      </w:pPr>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p>
    <w:p w14:paraId="098E828B" w14:textId="77777777" w:rsidR="00311B37" w:rsidRPr="00537996" w:rsidRDefault="00311B37" w:rsidP="00311B37">
      <w:pPr>
        <w:pStyle w:val="B2"/>
        <w:jc w:val="both"/>
      </w:pPr>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3B32C7D1" w14:textId="77777777" w:rsidR="00311B37" w:rsidRPr="00537996" w:rsidRDefault="00311B37" w:rsidP="00311B37">
      <w:pPr>
        <w:pStyle w:val="TH"/>
      </w:pPr>
      <w:r w:rsidRPr="00537996">
        <w:rPr>
          <w:noProof/>
          <w:lang w:eastAsia="fr-FR"/>
        </w:rPr>
        <w:drawing>
          <wp:inline distT="0" distB="0" distL="0" distR="0" wp14:anchorId="791EF1D9" wp14:editId="3330FD48">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2628750B" w14:textId="3FDF6C37" w:rsidR="00311B37" w:rsidRPr="00537996" w:rsidRDefault="00311B37" w:rsidP="00311B37">
      <w:pPr>
        <w:pStyle w:val="TAH"/>
      </w:pPr>
      <w:r w:rsidRPr="00537996">
        <w:t xml:space="preserve">Figure </w:t>
      </w:r>
      <w:r>
        <w:rPr>
          <w:lang w:eastAsia="zh-CN"/>
        </w:rPr>
        <w:t>A</w:t>
      </w:r>
      <w:r w:rsidRPr="00537996">
        <w:t>.2-1: Illustration of the classes of orbits of satellites</w:t>
      </w:r>
    </w:p>
    <w:p w14:paraId="3BA86A03" w14:textId="3689B5C4" w:rsidR="00963742" w:rsidRDefault="00963742" w:rsidP="00963742">
      <w:pPr>
        <w:pStyle w:val="1"/>
      </w:pPr>
      <w:bookmarkStart w:id="85" w:name="_Toc129076671"/>
      <w:bookmarkStart w:id="86" w:name="_Toc66877265"/>
      <w:r>
        <w:t xml:space="preserve">Annex </w:t>
      </w:r>
      <w:r>
        <w:rPr>
          <w:rFonts w:hint="eastAsia"/>
          <w:lang w:eastAsia="zh-CN"/>
        </w:rPr>
        <w:t>B</w:t>
      </w:r>
      <w:bookmarkEnd w:id="85"/>
    </w:p>
    <w:p w14:paraId="46F7BA06" w14:textId="77777777" w:rsidR="00963742" w:rsidRDefault="00963742" w:rsidP="00963742">
      <w:pPr>
        <w:rPr>
          <w:rFonts w:ascii="Arial" w:hAnsi="Arial"/>
          <w:sz w:val="36"/>
        </w:rPr>
      </w:pPr>
      <w:r w:rsidRPr="00694EA1">
        <w:rPr>
          <w:rFonts w:ascii="Arial" w:hAnsi="Arial"/>
          <w:sz w:val="36"/>
        </w:rPr>
        <w:t>Reference architecture with satellite enabled RAN</w:t>
      </w:r>
    </w:p>
    <w:p w14:paraId="28A85637" w14:textId="77777777" w:rsidR="00963742" w:rsidRPr="00537996" w:rsidRDefault="00963742" w:rsidP="00963742">
      <w:r w:rsidRPr="00537996">
        <w:t>Th</w:t>
      </w:r>
      <w:r>
        <w:t>is</w:t>
      </w:r>
      <w:r w:rsidRPr="00537996">
        <w:t xml:space="preserve"> </w:t>
      </w:r>
      <w:r>
        <w:t xml:space="preserve">annex </w:t>
      </w:r>
      <w:r w:rsidRPr="00537996">
        <w:t>depicts a reference architecture for a direct access with a satellite enabled RAN</w:t>
      </w:r>
      <w:r>
        <w:t>.</w:t>
      </w:r>
    </w:p>
    <w:p w14:paraId="5D00543F" w14:textId="77777777" w:rsidR="00963742" w:rsidRPr="00FA229C" w:rsidRDefault="00963742" w:rsidP="00963742">
      <w:pPr>
        <w:rPr>
          <w:lang w:val="en-US" w:eastAsia="zh-CN"/>
        </w:rPr>
      </w:pPr>
      <w:r>
        <w:t>E-UTRAN supports radio access over non-terrestrial networks for BL UEs, UEs in enhanced coverage and NB-IoT UEs. Non-terrestrial networks encompasse platforms that provide radio access through satellites in Geosynchronous orbits (GSO) as well as Non-Geosynchronous Orbit (NGSO), which includes Low-Earth Orbit (LEO) and Medium Earth Orbit (MEO).</w:t>
      </w:r>
    </w:p>
    <w:p w14:paraId="70ACCDAD" w14:textId="77777777" w:rsidR="00963742" w:rsidRDefault="00963742" w:rsidP="00963742">
      <w:r w:rsidRPr="00537996">
        <w:t>Knowing the possible nature of satellite payloads (transparent or re-generative), the instantiation of this architecture can have several forms:</w:t>
      </w:r>
    </w:p>
    <w:p w14:paraId="305B490E" w14:textId="7B011F79" w:rsidR="00963742" w:rsidRPr="00862146" w:rsidRDefault="00963742" w:rsidP="00963742">
      <w:pPr>
        <w:pStyle w:val="2"/>
      </w:pPr>
      <w:bookmarkStart w:id="87" w:name="_Toc129076672"/>
      <w:bookmarkEnd w:id="86"/>
      <w:r>
        <w:rPr>
          <w:rFonts w:hint="eastAsia"/>
          <w:lang w:eastAsia="zh-CN"/>
        </w:rPr>
        <w:t>B</w:t>
      </w:r>
      <w:r>
        <w:t>.1</w:t>
      </w:r>
      <w:r>
        <w:tab/>
      </w:r>
      <w:r w:rsidRPr="00FA229C">
        <w:t>CIoT EPS</w:t>
      </w:r>
      <w:r w:rsidRPr="00537996">
        <w:t xml:space="preserve"> with transparent satellite enabled RAN</w:t>
      </w:r>
      <w:bookmarkEnd w:id="87"/>
    </w:p>
    <w:p w14:paraId="390E6472" w14:textId="77777777" w:rsidR="00963742" w:rsidRDefault="00963742" w:rsidP="00963742">
      <w:pPr>
        <w:jc w:val="both"/>
      </w:pPr>
      <w:r w:rsidRPr="00537996">
        <w:t xml:space="preserve">In </w:t>
      </w:r>
      <w:r>
        <w:t>this</w:t>
      </w:r>
      <w:r w:rsidRPr="00537996">
        <w:t xml:space="preserve"> implementation, the satellite is transparent, the signals are generated from </w:t>
      </w:r>
      <w:r>
        <w:t>e</w:t>
      </w:r>
      <w:r w:rsidRPr="00537996">
        <w:t xml:space="preserve">NB's from a satellite enabled RAN that are located on ground. The satellite is equivalent to a Radio Frequency (RF) Remote Unit, and is full transparent to the </w:t>
      </w:r>
      <w:r>
        <w:t>IoT</w:t>
      </w:r>
      <w:r w:rsidRPr="00537996">
        <w:t xml:space="preserve"> protocols, including the physical layer (see below).</w:t>
      </w:r>
      <w:r>
        <w:t xml:space="preserve"> This implementation uses CIoT-Uu interface to transport signals between UEs and eNBs, and uses SGi between 5GC/EPC and CIoT services.</w:t>
      </w:r>
    </w:p>
    <w:p w14:paraId="6C0A2362" w14:textId="0519BEE8" w:rsidR="00963742" w:rsidRPr="0044729B" w:rsidRDefault="00963742" w:rsidP="00036471">
      <w:pPr>
        <w:pStyle w:val="TF"/>
      </w:pPr>
      <w:r>
        <w:rPr>
          <w:noProof/>
        </w:rPr>
        <w:drawing>
          <wp:inline distT="0" distB="0" distL="0" distR="0" wp14:anchorId="5791F2DA" wp14:editId="151E7987">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429385"/>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rsidRPr="00537996">
        <w:t>.</w:t>
      </w:r>
      <w:r>
        <w:t>1</w:t>
      </w:r>
      <w:r w:rsidRPr="00537996">
        <w:t xml:space="preserve">: </w:t>
      </w:r>
      <w:r w:rsidRPr="00FA229C">
        <w:t>CIoT EPS</w:t>
      </w:r>
      <w:r w:rsidRPr="00537996">
        <w:t xml:space="preserve"> with transparent satellite enabled RAN</w:t>
      </w:r>
    </w:p>
    <w:p w14:paraId="5BFC4695" w14:textId="0854778A" w:rsidR="00963742" w:rsidRPr="00862146" w:rsidRDefault="00963742" w:rsidP="00963742">
      <w:pPr>
        <w:pStyle w:val="2"/>
      </w:pPr>
      <w:bookmarkStart w:id="88" w:name="_Toc129076673"/>
      <w:r>
        <w:rPr>
          <w:rFonts w:hint="eastAsia"/>
          <w:lang w:eastAsia="zh-CN"/>
        </w:rPr>
        <w:t>B</w:t>
      </w:r>
      <w:r>
        <w:t>.2</w:t>
      </w:r>
      <w:r>
        <w:tab/>
      </w:r>
      <w:r w:rsidRPr="00FA229C">
        <w:t>CIoT EPS</w:t>
      </w:r>
      <w:r w:rsidRPr="00537996">
        <w:t xml:space="preserve"> with regenerative satellite enabled RAN and on-board </w:t>
      </w:r>
      <w:r>
        <w:t>e</w:t>
      </w:r>
      <w:r w:rsidRPr="00537996">
        <w:t>NB</w:t>
      </w:r>
      <w:bookmarkEnd w:id="88"/>
    </w:p>
    <w:p w14:paraId="782CB631" w14:textId="77777777" w:rsidR="00963742" w:rsidRDefault="00963742" w:rsidP="00963742">
      <w:pPr>
        <w:jc w:val="both"/>
      </w:pPr>
      <w:r w:rsidRPr="00537996">
        <w:rPr>
          <w:rFonts w:ascii="Arial" w:hAnsi="Arial"/>
        </w:rPr>
        <w:t>I</w:t>
      </w:r>
      <w:r w:rsidRPr="00537996">
        <w:t xml:space="preserve">n </w:t>
      </w:r>
      <w:r>
        <w:t>this</w:t>
      </w:r>
      <w:r w:rsidRPr="00537996">
        <w:t xml:space="preserve"> implementation, the satellite is regenerative. The satellite payload implements a full </w:t>
      </w:r>
      <w:r>
        <w:t>e</w:t>
      </w:r>
      <w:r w:rsidRPr="00537996">
        <w:t xml:space="preserve">NB supporting a satellite enabled RAN. A Satellite Radio Interface (SRI) transports the </w:t>
      </w:r>
      <w:r>
        <w:t>S1</w:t>
      </w:r>
      <w:r w:rsidRPr="00537996">
        <w:t xml:space="preserve"> interface between the on-ground </w:t>
      </w:r>
      <w:r>
        <w:t>EPC/5</w:t>
      </w:r>
      <w:r>
        <w:rPr>
          <w:rFonts w:hint="eastAsia"/>
          <w:lang w:eastAsia="zh-CN"/>
        </w:rPr>
        <w:t>GC</w:t>
      </w:r>
      <w:r w:rsidRPr="00537996">
        <w:t xml:space="preserve"> and the on-board </w:t>
      </w:r>
      <w:r>
        <w:t>e</w:t>
      </w:r>
      <w:r w:rsidRPr="00537996">
        <w:t>NB (see below).</w:t>
      </w:r>
      <w:r>
        <w:t xml:space="preserve"> This implementation uses SGi between 5GC/EPC and CIoT services.</w:t>
      </w:r>
    </w:p>
    <w:p w14:paraId="38A3AE6A" w14:textId="711A77F0" w:rsidR="00963742" w:rsidRDefault="00963742" w:rsidP="00036471">
      <w:pPr>
        <w:pStyle w:val="TF"/>
      </w:pPr>
      <w:r>
        <w:rPr>
          <w:noProof/>
        </w:rPr>
        <w:drawing>
          <wp:inline distT="0" distB="0" distL="0" distR="0" wp14:anchorId="4D28EBD6" wp14:editId="35EC48A2">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319530"/>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t>.2</w:t>
      </w:r>
      <w:r w:rsidRPr="00537996">
        <w:t xml:space="preserve">: </w:t>
      </w:r>
      <w:r w:rsidRPr="00FA229C">
        <w:t>CIoT EPS</w:t>
      </w:r>
      <w:r w:rsidRPr="00537996">
        <w:t xml:space="preserve"> with regenerative satellite enabled RAN and on-board </w:t>
      </w:r>
      <w:r>
        <w:t>e</w:t>
      </w:r>
      <w:r w:rsidRPr="00537996">
        <w:t>NB</w:t>
      </w:r>
    </w:p>
    <w:p w14:paraId="7A66DF50" w14:textId="77777777" w:rsidR="00963742" w:rsidRPr="007F74E9" w:rsidRDefault="00963742" w:rsidP="00963742">
      <w:pPr>
        <w:jc w:val="both"/>
      </w:pPr>
      <w:r w:rsidRPr="00537996">
        <w:t xml:space="preserve">One can note that with a regenerative implementation a </w:t>
      </w:r>
      <w:r w:rsidRPr="00FA229C">
        <w:t>CIoT EPS</w:t>
      </w:r>
      <w:r w:rsidRPr="00537996">
        <w:t xml:space="preserve"> can have a global coverage, providing a single </w:t>
      </w:r>
      <w:r>
        <w:rPr>
          <w:rFonts w:hint="eastAsia"/>
          <w:lang w:eastAsia="zh-CN"/>
        </w:rPr>
        <w:t>EPC</w:t>
      </w:r>
      <w:r>
        <w:t>/5GC</w:t>
      </w:r>
      <w:r w:rsidRPr="00537996">
        <w:t xml:space="preserve"> with global or regional (continental or sub-continental) coverage as well. This is valid for GEO or LEO</w:t>
      </w:r>
      <w:r>
        <w:t>.</w:t>
      </w:r>
    </w:p>
    <w:p w14:paraId="4042B4E9" w14:textId="77777777" w:rsidR="00311B37" w:rsidRPr="00311B37" w:rsidRDefault="00311B37">
      <w:pPr>
        <w:pStyle w:val="8"/>
      </w:pPr>
    </w:p>
    <w:p w14:paraId="134B1C0F" w14:textId="529F31B4" w:rsidR="00C011B0" w:rsidRDefault="00000000">
      <w:pPr>
        <w:pStyle w:val="8"/>
      </w:pPr>
      <w:bookmarkStart w:id="89" w:name="_Toc129076674"/>
      <w:r>
        <w:t>Annex &lt;X&gt; (informative):</w:t>
      </w:r>
      <w:r>
        <w:br/>
        <w:t>Change history</w:t>
      </w:r>
      <w:bookmarkStart w:id="90" w:name="historyclause"/>
      <w:bookmarkEnd w:id="89"/>
      <w:bookmarkEnd w:id="90"/>
    </w:p>
    <w:p w14:paraId="43802166" w14:textId="77777777" w:rsidR="00C011B0" w:rsidRDefault="00C011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011B0" w14:paraId="57287459" w14:textId="77777777" w:rsidTr="00311B37">
        <w:trPr>
          <w:cantSplit/>
        </w:trPr>
        <w:tc>
          <w:tcPr>
            <w:tcW w:w="9639" w:type="dxa"/>
            <w:gridSpan w:val="8"/>
            <w:tcBorders>
              <w:bottom w:val="nil"/>
            </w:tcBorders>
            <w:shd w:val="solid" w:color="FFFFFF" w:fill="auto"/>
          </w:tcPr>
          <w:p w14:paraId="258E1781" w14:textId="77777777" w:rsidR="00C011B0" w:rsidRDefault="00000000">
            <w:pPr>
              <w:pStyle w:val="TAL"/>
              <w:jc w:val="center"/>
              <w:rPr>
                <w:b/>
                <w:sz w:val="16"/>
              </w:rPr>
            </w:pPr>
            <w:r>
              <w:rPr>
                <w:b/>
              </w:rPr>
              <w:t>Change history</w:t>
            </w:r>
          </w:p>
        </w:tc>
      </w:tr>
      <w:tr w:rsidR="00C011B0" w14:paraId="35F77CD0" w14:textId="77777777" w:rsidTr="00311B37">
        <w:tc>
          <w:tcPr>
            <w:tcW w:w="800" w:type="dxa"/>
            <w:shd w:val="pct10" w:color="auto" w:fill="FFFFFF"/>
          </w:tcPr>
          <w:p w14:paraId="460454EC" w14:textId="77777777" w:rsidR="00C011B0" w:rsidRDefault="00000000">
            <w:pPr>
              <w:pStyle w:val="TAL"/>
              <w:rPr>
                <w:b/>
                <w:sz w:val="16"/>
              </w:rPr>
            </w:pPr>
            <w:r>
              <w:rPr>
                <w:b/>
                <w:sz w:val="16"/>
              </w:rPr>
              <w:t>Date</w:t>
            </w:r>
          </w:p>
        </w:tc>
        <w:tc>
          <w:tcPr>
            <w:tcW w:w="901" w:type="dxa"/>
            <w:shd w:val="pct10" w:color="auto" w:fill="FFFFFF"/>
          </w:tcPr>
          <w:p w14:paraId="2F3AAC5D" w14:textId="77777777" w:rsidR="00C011B0" w:rsidRDefault="00000000">
            <w:pPr>
              <w:pStyle w:val="TAL"/>
              <w:rPr>
                <w:b/>
                <w:sz w:val="16"/>
              </w:rPr>
            </w:pPr>
            <w:r>
              <w:rPr>
                <w:b/>
                <w:sz w:val="16"/>
              </w:rPr>
              <w:t>Meeting</w:t>
            </w:r>
          </w:p>
        </w:tc>
        <w:tc>
          <w:tcPr>
            <w:tcW w:w="993" w:type="dxa"/>
            <w:shd w:val="pct10" w:color="auto" w:fill="FFFFFF"/>
          </w:tcPr>
          <w:p w14:paraId="78F34253" w14:textId="77777777" w:rsidR="00C011B0" w:rsidRDefault="00000000">
            <w:pPr>
              <w:pStyle w:val="TAL"/>
              <w:rPr>
                <w:b/>
                <w:sz w:val="16"/>
              </w:rPr>
            </w:pPr>
            <w:r>
              <w:rPr>
                <w:b/>
                <w:sz w:val="16"/>
              </w:rPr>
              <w:t>TDoc</w:t>
            </w:r>
          </w:p>
        </w:tc>
        <w:tc>
          <w:tcPr>
            <w:tcW w:w="425" w:type="dxa"/>
            <w:shd w:val="pct10" w:color="auto" w:fill="FFFFFF"/>
          </w:tcPr>
          <w:p w14:paraId="2744627D" w14:textId="77777777" w:rsidR="00C011B0" w:rsidRDefault="00000000">
            <w:pPr>
              <w:pStyle w:val="TAL"/>
              <w:rPr>
                <w:b/>
                <w:sz w:val="16"/>
              </w:rPr>
            </w:pPr>
            <w:r>
              <w:rPr>
                <w:b/>
                <w:sz w:val="16"/>
              </w:rPr>
              <w:t>CR</w:t>
            </w:r>
          </w:p>
        </w:tc>
        <w:tc>
          <w:tcPr>
            <w:tcW w:w="425" w:type="dxa"/>
            <w:shd w:val="pct10" w:color="auto" w:fill="FFFFFF"/>
          </w:tcPr>
          <w:p w14:paraId="05832477" w14:textId="77777777" w:rsidR="00C011B0" w:rsidRDefault="00000000">
            <w:pPr>
              <w:pStyle w:val="TAL"/>
              <w:rPr>
                <w:b/>
                <w:sz w:val="16"/>
              </w:rPr>
            </w:pPr>
            <w:r>
              <w:rPr>
                <w:b/>
                <w:sz w:val="16"/>
              </w:rPr>
              <w:t>Rev</w:t>
            </w:r>
          </w:p>
        </w:tc>
        <w:tc>
          <w:tcPr>
            <w:tcW w:w="425" w:type="dxa"/>
            <w:shd w:val="pct10" w:color="auto" w:fill="FFFFFF"/>
          </w:tcPr>
          <w:p w14:paraId="131A8E8C" w14:textId="77777777" w:rsidR="00C011B0" w:rsidRDefault="00000000">
            <w:pPr>
              <w:pStyle w:val="TAL"/>
              <w:rPr>
                <w:b/>
                <w:sz w:val="16"/>
              </w:rPr>
            </w:pPr>
            <w:r>
              <w:rPr>
                <w:b/>
                <w:sz w:val="16"/>
              </w:rPr>
              <w:t>Cat</w:t>
            </w:r>
          </w:p>
        </w:tc>
        <w:tc>
          <w:tcPr>
            <w:tcW w:w="4962" w:type="dxa"/>
            <w:shd w:val="pct10" w:color="auto" w:fill="FFFFFF"/>
          </w:tcPr>
          <w:p w14:paraId="7CDB55DD" w14:textId="77777777" w:rsidR="00C011B0" w:rsidRDefault="00000000">
            <w:pPr>
              <w:pStyle w:val="TAL"/>
              <w:rPr>
                <w:b/>
                <w:sz w:val="16"/>
              </w:rPr>
            </w:pPr>
            <w:r>
              <w:rPr>
                <w:b/>
                <w:sz w:val="16"/>
              </w:rPr>
              <w:t>Subject/Comment</w:t>
            </w:r>
          </w:p>
        </w:tc>
        <w:tc>
          <w:tcPr>
            <w:tcW w:w="708" w:type="dxa"/>
            <w:shd w:val="pct10" w:color="auto" w:fill="FFFFFF"/>
          </w:tcPr>
          <w:p w14:paraId="057A0AA8" w14:textId="77777777" w:rsidR="00C011B0" w:rsidRDefault="00000000">
            <w:pPr>
              <w:pStyle w:val="TAL"/>
              <w:rPr>
                <w:b/>
                <w:sz w:val="16"/>
              </w:rPr>
            </w:pPr>
            <w:r>
              <w:rPr>
                <w:b/>
                <w:sz w:val="16"/>
              </w:rPr>
              <w:t>New version</w:t>
            </w:r>
          </w:p>
        </w:tc>
      </w:tr>
      <w:tr w:rsidR="00C011B0" w14:paraId="12956DD5" w14:textId="77777777" w:rsidTr="00311B37">
        <w:tc>
          <w:tcPr>
            <w:tcW w:w="800" w:type="dxa"/>
            <w:shd w:val="solid" w:color="FFFFFF" w:fill="auto"/>
          </w:tcPr>
          <w:p w14:paraId="727C10B9" w14:textId="77777777" w:rsidR="00C011B0" w:rsidRDefault="00000000">
            <w:pPr>
              <w:pStyle w:val="TAC"/>
              <w:rPr>
                <w:sz w:val="16"/>
                <w:szCs w:val="16"/>
              </w:rPr>
            </w:pPr>
            <w:r>
              <w:rPr>
                <w:sz w:val="16"/>
                <w:szCs w:val="16"/>
                <w:lang w:eastAsia="zh-CN"/>
              </w:rPr>
              <w:t>07-2022</w:t>
            </w:r>
          </w:p>
        </w:tc>
        <w:tc>
          <w:tcPr>
            <w:tcW w:w="901" w:type="dxa"/>
            <w:shd w:val="solid" w:color="FFFFFF" w:fill="auto"/>
          </w:tcPr>
          <w:p w14:paraId="1C9A8F42" w14:textId="77777777" w:rsidR="00C011B0"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707688CD"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5-224065</w:t>
            </w:r>
          </w:p>
          <w:p w14:paraId="0E6B18A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5-224066</w:t>
            </w:r>
          </w:p>
          <w:p w14:paraId="3D9DCC5C"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5-224067</w:t>
            </w:r>
          </w:p>
          <w:p w14:paraId="69B5AB67"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5-224068</w:t>
            </w:r>
          </w:p>
          <w:p w14:paraId="797D8148" w14:textId="77777777" w:rsidR="00C011B0"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5ED59274" w14:textId="77777777" w:rsidR="00C011B0" w:rsidRDefault="00C011B0">
            <w:pPr>
              <w:pStyle w:val="TAL"/>
              <w:rPr>
                <w:sz w:val="16"/>
                <w:szCs w:val="16"/>
              </w:rPr>
            </w:pPr>
          </w:p>
        </w:tc>
        <w:tc>
          <w:tcPr>
            <w:tcW w:w="425" w:type="dxa"/>
            <w:shd w:val="solid" w:color="FFFFFF" w:fill="auto"/>
          </w:tcPr>
          <w:p w14:paraId="42604A2D" w14:textId="77777777" w:rsidR="00C011B0" w:rsidRDefault="00C011B0">
            <w:pPr>
              <w:pStyle w:val="TAR"/>
              <w:rPr>
                <w:sz w:val="16"/>
                <w:szCs w:val="16"/>
              </w:rPr>
            </w:pPr>
          </w:p>
        </w:tc>
        <w:tc>
          <w:tcPr>
            <w:tcW w:w="425" w:type="dxa"/>
            <w:shd w:val="solid" w:color="FFFFFF" w:fill="auto"/>
          </w:tcPr>
          <w:p w14:paraId="030A789E" w14:textId="77777777" w:rsidR="00C011B0" w:rsidRDefault="00C011B0">
            <w:pPr>
              <w:pStyle w:val="TAC"/>
              <w:rPr>
                <w:sz w:val="16"/>
                <w:szCs w:val="16"/>
              </w:rPr>
            </w:pPr>
          </w:p>
        </w:tc>
        <w:tc>
          <w:tcPr>
            <w:tcW w:w="4962" w:type="dxa"/>
            <w:shd w:val="solid" w:color="FFFFFF" w:fill="auto"/>
          </w:tcPr>
          <w:p w14:paraId="43C1F7D3" w14:textId="77777777" w:rsidR="00C011B0" w:rsidRDefault="00000000">
            <w:pPr>
              <w:pStyle w:val="TAL"/>
              <w:rPr>
                <w:sz w:val="16"/>
                <w:szCs w:val="16"/>
              </w:rPr>
            </w:pPr>
            <w:r>
              <w:rPr>
                <w:sz w:val="16"/>
                <w:szCs w:val="16"/>
              </w:rPr>
              <w:t>Update to implement the agreed pCRs in SA5#144e:</w:t>
            </w:r>
          </w:p>
          <w:p w14:paraId="034D3CDD" w14:textId="77777777" w:rsidR="00C011B0"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4524A148" w14:textId="77777777" w:rsidR="00C011B0" w:rsidRDefault="00000000">
            <w:pPr>
              <w:pStyle w:val="TAL"/>
              <w:numPr>
                <w:ilvl w:val="0"/>
                <w:numId w:val="1"/>
              </w:numPr>
              <w:rPr>
                <w:sz w:val="16"/>
                <w:szCs w:val="16"/>
                <w:lang w:eastAsia="zh-CN"/>
              </w:rPr>
            </w:pPr>
            <w:r>
              <w:rPr>
                <w:sz w:val="16"/>
                <w:szCs w:val="16"/>
                <w:lang w:eastAsia="zh-CN"/>
              </w:rPr>
              <w:t xml:space="preserve">S5-224066 </w:t>
            </w:r>
            <w:r>
              <w:rPr>
                <w:rFonts w:cs="Arial"/>
                <w:sz w:val="16"/>
                <w:szCs w:val="16"/>
              </w:rPr>
              <w:t>pCR 28.841 Add TR structure</w:t>
            </w:r>
          </w:p>
          <w:p w14:paraId="294C2D70" w14:textId="77777777" w:rsidR="00C011B0" w:rsidRDefault="00000000">
            <w:pPr>
              <w:pStyle w:val="TAL"/>
              <w:numPr>
                <w:ilvl w:val="0"/>
                <w:numId w:val="1"/>
              </w:numPr>
              <w:rPr>
                <w:sz w:val="16"/>
                <w:szCs w:val="16"/>
                <w:lang w:eastAsia="zh-CN"/>
              </w:rPr>
            </w:pPr>
            <w:r>
              <w:rPr>
                <w:sz w:val="16"/>
                <w:szCs w:val="16"/>
                <w:lang w:eastAsia="zh-CN"/>
              </w:rPr>
              <w:t>S5-224067 pCR TR 28.841 Add Scope</w:t>
            </w:r>
          </w:p>
          <w:p w14:paraId="6A77E9D7" w14:textId="77777777" w:rsidR="00C011B0" w:rsidRDefault="00000000">
            <w:pPr>
              <w:pStyle w:val="TAL"/>
              <w:numPr>
                <w:ilvl w:val="0"/>
                <w:numId w:val="1"/>
              </w:numPr>
              <w:rPr>
                <w:sz w:val="16"/>
                <w:szCs w:val="16"/>
                <w:lang w:eastAsia="zh-CN"/>
              </w:rPr>
            </w:pPr>
            <w:r>
              <w:rPr>
                <w:sz w:val="16"/>
                <w:szCs w:val="16"/>
                <w:lang w:eastAsia="zh-CN"/>
              </w:rPr>
              <w:t>S5-224068 pCR TR 28.841 Add Introduction</w:t>
            </w:r>
          </w:p>
          <w:p w14:paraId="1552DA3D" w14:textId="77777777" w:rsidR="00C011B0" w:rsidRDefault="00000000">
            <w:pPr>
              <w:pStyle w:val="TAL"/>
              <w:numPr>
                <w:ilvl w:val="0"/>
                <w:numId w:val="1"/>
              </w:numPr>
              <w:rPr>
                <w:sz w:val="16"/>
                <w:szCs w:val="16"/>
                <w:lang w:eastAsia="zh-CN"/>
              </w:rPr>
            </w:pPr>
            <w:r>
              <w:rPr>
                <w:sz w:val="16"/>
                <w:szCs w:val="16"/>
                <w:lang w:eastAsia="zh-CN"/>
              </w:rPr>
              <w:t>S5-224433 pCR 28.841 Add concepts and background</w:t>
            </w:r>
          </w:p>
          <w:p w14:paraId="268B16AD" w14:textId="77777777" w:rsidR="00C011B0" w:rsidRDefault="00C011B0">
            <w:pPr>
              <w:pStyle w:val="TAL"/>
              <w:rPr>
                <w:sz w:val="16"/>
                <w:szCs w:val="16"/>
              </w:rPr>
            </w:pPr>
          </w:p>
        </w:tc>
        <w:tc>
          <w:tcPr>
            <w:tcW w:w="708" w:type="dxa"/>
            <w:shd w:val="solid" w:color="FFFFFF" w:fill="auto"/>
          </w:tcPr>
          <w:p w14:paraId="40F1AD62" w14:textId="77777777" w:rsidR="00C011B0" w:rsidRDefault="00000000">
            <w:pPr>
              <w:pStyle w:val="TAC"/>
              <w:rPr>
                <w:sz w:val="16"/>
                <w:szCs w:val="16"/>
              </w:rPr>
            </w:pPr>
            <w:r>
              <w:rPr>
                <w:rFonts w:hint="eastAsia"/>
                <w:sz w:val="16"/>
                <w:szCs w:val="16"/>
                <w:lang w:eastAsia="zh-CN"/>
              </w:rPr>
              <w:t>0</w:t>
            </w:r>
            <w:r>
              <w:rPr>
                <w:sz w:val="16"/>
                <w:szCs w:val="16"/>
                <w:lang w:eastAsia="zh-CN"/>
              </w:rPr>
              <w:t>.1.0</w:t>
            </w:r>
          </w:p>
        </w:tc>
      </w:tr>
      <w:tr w:rsidR="00C011B0" w14:paraId="057BF377" w14:textId="77777777" w:rsidTr="00311B37">
        <w:tc>
          <w:tcPr>
            <w:tcW w:w="800" w:type="dxa"/>
            <w:shd w:val="solid" w:color="FFFFFF" w:fill="auto"/>
          </w:tcPr>
          <w:p w14:paraId="09A34712"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57EA23FA"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4C730EA1"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5-225385</w:t>
            </w:r>
          </w:p>
          <w:p w14:paraId="7505040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C78CD65" w14:textId="77777777" w:rsidR="00C011B0" w:rsidRDefault="00C011B0">
            <w:pPr>
              <w:pStyle w:val="TAL"/>
              <w:rPr>
                <w:sz w:val="16"/>
                <w:szCs w:val="16"/>
              </w:rPr>
            </w:pPr>
          </w:p>
        </w:tc>
        <w:tc>
          <w:tcPr>
            <w:tcW w:w="425" w:type="dxa"/>
            <w:shd w:val="solid" w:color="FFFFFF" w:fill="auto"/>
          </w:tcPr>
          <w:p w14:paraId="216C8CE9" w14:textId="77777777" w:rsidR="00C011B0" w:rsidRDefault="00C011B0">
            <w:pPr>
              <w:pStyle w:val="TAR"/>
              <w:rPr>
                <w:sz w:val="16"/>
                <w:szCs w:val="16"/>
              </w:rPr>
            </w:pPr>
          </w:p>
        </w:tc>
        <w:tc>
          <w:tcPr>
            <w:tcW w:w="425" w:type="dxa"/>
            <w:shd w:val="solid" w:color="FFFFFF" w:fill="auto"/>
          </w:tcPr>
          <w:p w14:paraId="5C668BBA" w14:textId="77777777" w:rsidR="00C011B0" w:rsidRDefault="00C011B0">
            <w:pPr>
              <w:pStyle w:val="TAC"/>
              <w:rPr>
                <w:sz w:val="16"/>
                <w:szCs w:val="16"/>
              </w:rPr>
            </w:pPr>
          </w:p>
        </w:tc>
        <w:tc>
          <w:tcPr>
            <w:tcW w:w="4962" w:type="dxa"/>
            <w:shd w:val="solid" w:color="FFFFFF" w:fill="auto"/>
          </w:tcPr>
          <w:p w14:paraId="650B4A8A" w14:textId="77777777" w:rsidR="00C011B0" w:rsidRDefault="00000000">
            <w:pPr>
              <w:pStyle w:val="TAL"/>
              <w:rPr>
                <w:sz w:val="16"/>
                <w:szCs w:val="16"/>
              </w:rPr>
            </w:pPr>
            <w:r>
              <w:rPr>
                <w:sz w:val="16"/>
                <w:szCs w:val="16"/>
              </w:rPr>
              <w:t>Update to implement the agreed pCRs in SA5#145e:</w:t>
            </w:r>
          </w:p>
          <w:p w14:paraId="7D378684" w14:textId="77777777" w:rsidR="00C011B0" w:rsidRDefault="00000000">
            <w:pPr>
              <w:pStyle w:val="TAL"/>
              <w:numPr>
                <w:ilvl w:val="0"/>
                <w:numId w:val="2"/>
              </w:numPr>
              <w:rPr>
                <w:sz w:val="16"/>
                <w:szCs w:val="16"/>
                <w:lang w:eastAsia="zh-CN"/>
              </w:rPr>
            </w:pPr>
            <w:r>
              <w:rPr>
                <w:sz w:val="16"/>
                <w:szCs w:val="16"/>
                <w:lang w:eastAsia="zh-CN"/>
              </w:rPr>
              <w:t>S5-225385 pCR 28.841 update structure</w:t>
            </w:r>
          </w:p>
          <w:p w14:paraId="563075DB" w14:textId="77777777" w:rsidR="00C011B0" w:rsidRDefault="00000000">
            <w:pPr>
              <w:pStyle w:val="TAL"/>
              <w:numPr>
                <w:ilvl w:val="0"/>
                <w:numId w:val="2"/>
              </w:numPr>
              <w:rPr>
                <w:sz w:val="16"/>
                <w:szCs w:val="16"/>
                <w:lang w:eastAsia="zh-CN"/>
              </w:rPr>
            </w:pPr>
            <w:r>
              <w:rPr>
                <w:sz w:val="16"/>
                <w:szCs w:val="16"/>
                <w:lang w:eastAsia="zh-CN"/>
              </w:rPr>
              <w:t>S5-225405 pCR 28.841 add scenarios for IOT networks with an integrated satellite component</w:t>
            </w:r>
          </w:p>
          <w:p w14:paraId="1C262ECC" w14:textId="77777777" w:rsidR="00C011B0" w:rsidRDefault="00C011B0">
            <w:pPr>
              <w:pStyle w:val="TAL"/>
              <w:rPr>
                <w:sz w:val="16"/>
                <w:szCs w:val="16"/>
              </w:rPr>
            </w:pPr>
          </w:p>
        </w:tc>
        <w:tc>
          <w:tcPr>
            <w:tcW w:w="708" w:type="dxa"/>
            <w:shd w:val="solid" w:color="FFFFFF" w:fill="auto"/>
          </w:tcPr>
          <w:p w14:paraId="7FDE1296"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3B438F" w14:paraId="3BF03203" w14:textId="77777777" w:rsidTr="00036471">
        <w:trPr>
          <w:trHeight w:val="2244"/>
        </w:trPr>
        <w:tc>
          <w:tcPr>
            <w:tcW w:w="800" w:type="dxa"/>
            <w:shd w:val="solid" w:color="FFFFFF" w:fill="auto"/>
          </w:tcPr>
          <w:p w14:paraId="7A15CACF" w14:textId="53631F09" w:rsidR="003B438F" w:rsidRDefault="003B438F" w:rsidP="003B438F">
            <w:pPr>
              <w:pStyle w:val="TAC"/>
              <w:rPr>
                <w:sz w:val="16"/>
                <w:szCs w:val="16"/>
                <w:lang w:eastAsia="zh-CN"/>
              </w:rPr>
            </w:pPr>
            <w:r>
              <w:rPr>
                <w:sz w:val="16"/>
                <w:szCs w:val="16"/>
                <w:lang w:eastAsia="zh-CN"/>
              </w:rPr>
              <w:t>11-2022</w:t>
            </w:r>
          </w:p>
        </w:tc>
        <w:tc>
          <w:tcPr>
            <w:tcW w:w="901" w:type="dxa"/>
            <w:shd w:val="solid" w:color="FFFFFF" w:fill="auto"/>
          </w:tcPr>
          <w:p w14:paraId="31126767" w14:textId="4DA20E70"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28988065" w14:textId="7043F031"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5-226392</w:t>
            </w:r>
          </w:p>
          <w:p w14:paraId="513D7702" w14:textId="79726A7C"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5-226393</w:t>
            </w:r>
          </w:p>
          <w:p w14:paraId="6F74EF2D" w14:textId="24D20728"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5-226394</w:t>
            </w:r>
          </w:p>
          <w:p w14:paraId="1A928A9A" w14:textId="61F87AD7"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5-226395</w:t>
            </w:r>
          </w:p>
          <w:p w14:paraId="2A15AC2B" w14:textId="5C69AEE3"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1C7AA79E" w14:textId="77777777" w:rsidR="003B438F" w:rsidRDefault="003B438F" w:rsidP="003B438F">
            <w:pPr>
              <w:pStyle w:val="TAL"/>
              <w:rPr>
                <w:sz w:val="16"/>
                <w:szCs w:val="16"/>
              </w:rPr>
            </w:pPr>
          </w:p>
        </w:tc>
        <w:tc>
          <w:tcPr>
            <w:tcW w:w="425" w:type="dxa"/>
            <w:shd w:val="solid" w:color="FFFFFF" w:fill="auto"/>
          </w:tcPr>
          <w:p w14:paraId="287D2281" w14:textId="77777777" w:rsidR="003B438F" w:rsidRDefault="003B438F" w:rsidP="003B438F">
            <w:pPr>
              <w:pStyle w:val="TAR"/>
              <w:rPr>
                <w:sz w:val="16"/>
                <w:szCs w:val="16"/>
              </w:rPr>
            </w:pPr>
          </w:p>
        </w:tc>
        <w:tc>
          <w:tcPr>
            <w:tcW w:w="425" w:type="dxa"/>
            <w:shd w:val="solid" w:color="FFFFFF" w:fill="auto"/>
          </w:tcPr>
          <w:p w14:paraId="63A17AFD" w14:textId="77777777" w:rsidR="003B438F" w:rsidRDefault="003B438F" w:rsidP="003B438F">
            <w:pPr>
              <w:pStyle w:val="TAC"/>
              <w:rPr>
                <w:sz w:val="16"/>
                <w:szCs w:val="16"/>
              </w:rPr>
            </w:pPr>
          </w:p>
        </w:tc>
        <w:tc>
          <w:tcPr>
            <w:tcW w:w="4962" w:type="dxa"/>
            <w:shd w:val="solid" w:color="FFFFFF" w:fill="auto"/>
          </w:tcPr>
          <w:p w14:paraId="79F4E748" w14:textId="50F8D7BA" w:rsidR="003B438F" w:rsidRDefault="003B438F" w:rsidP="003B438F">
            <w:pPr>
              <w:pStyle w:val="TAL"/>
              <w:rPr>
                <w:sz w:val="16"/>
                <w:szCs w:val="16"/>
              </w:rPr>
            </w:pPr>
            <w:r>
              <w:rPr>
                <w:sz w:val="16"/>
                <w:szCs w:val="16"/>
              </w:rPr>
              <w:t>Update to implement the agreed pCRs in SA5#14</w:t>
            </w:r>
            <w:r w:rsidR="00765940">
              <w:rPr>
                <w:sz w:val="16"/>
                <w:szCs w:val="16"/>
              </w:rPr>
              <w:t>6</w:t>
            </w:r>
            <w:r>
              <w:rPr>
                <w:sz w:val="16"/>
                <w:szCs w:val="16"/>
              </w:rPr>
              <w:t>:</w:t>
            </w:r>
          </w:p>
          <w:p w14:paraId="62504A72" w14:textId="08651FDD" w:rsidR="003B438F" w:rsidRDefault="003B438F" w:rsidP="003B438F">
            <w:pPr>
              <w:pStyle w:val="TAL"/>
              <w:numPr>
                <w:ilvl w:val="0"/>
                <w:numId w:val="3"/>
              </w:numPr>
              <w:rPr>
                <w:sz w:val="16"/>
                <w:szCs w:val="16"/>
                <w:lang w:eastAsia="zh-CN"/>
              </w:rPr>
            </w:pPr>
            <w:r w:rsidRPr="003B438F">
              <w:rPr>
                <w:sz w:val="16"/>
                <w:szCs w:val="16"/>
                <w:lang w:eastAsia="zh-CN"/>
              </w:rPr>
              <w:t>S5-226392 pCR 28.841 add use cases for IoT network of satellite components</w:t>
            </w:r>
          </w:p>
          <w:p w14:paraId="237CA281" w14:textId="77777777" w:rsidR="003B438F" w:rsidRDefault="003B438F" w:rsidP="003B438F">
            <w:pPr>
              <w:pStyle w:val="TAL"/>
              <w:numPr>
                <w:ilvl w:val="0"/>
                <w:numId w:val="3"/>
              </w:numPr>
              <w:rPr>
                <w:sz w:val="16"/>
                <w:szCs w:val="16"/>
                <w:lang w:eastAsia="zh-CN"/>
              </w:rPr>
            </w:pPr>
            <w:r w:rsidRPr="003B438F">
              <w:rPr>
                <w:sz w:val="16"/>
                <w:szCs w:val="16"/>
                <w:lang w:eastAsia="zh-CN"/>
              </w:rPr>
              <w:t>S5-226393 pCR 28.841 add potential requirements of satellite components</w:t>
            </w:r>
          </w:p>
          <w:p w14:paraId="195ADFE5" w14:textId="6ABD99B2" w:rsidR="003B438F" w:rsidRDefault="003B438F" w:rsidP="003B438F">
            <w:pPr>
              <w:pStyle w:val="TAL"/>
              <w:numPr>
                <w:ilvl w:val="0"/>
                <w:numId w:val="3"/>
              </w:numPr>
              <w:rPr>
                <w:sz w:val="16"/>
                <w:szCs w:val="16"/>
                <w:lang w:eastAsia="zh-CN"/>
              </w:rPr>
            </w:pPr>
            <w:r w:rsidRPr="003B438F">
              <w:rPr>
                <w:sz w:val="16"/>
                <w:szCs w:val="16"/>
                <w:lang w:eastAsia="zh-CN"/>
              </w:rPr>
              <w:t>S5-226394 pCR 28.841 add potential solutions for IoT networks of satellite components</w:t>
            </w:r>
          </w:p>
          <w:p w14:paraId="1AAF76C8" w14:textId="77777777" w:rsidR="003B438F" w:rsidRDefault="003B438F" w:rsidP="003B438F">
            <w:pPr>
              <w:pStyle w:val="TAL"/>
              <w:numPr>
                <w:ilvl w:val="0"/>
                <w:numId w:val="3"/>
              </w:numPr>
              <w:rPr>
                <w:sz w:val="16"/>
                <w:szCs w:val="16"/>
              </w:rPr>
            </w:pPr>
            <w:r w:rsidRPr="003B438F">
              <w:rPr>
                <w:sz w:val="16"/>
                <w:szCs w:val="16"/>
                <w:lang w:eastAsia="zh-CN"/>
              </w:rPr>
              <w:t>S5-226395 pCR 28.841 add Annex of characteristics of satellite systems</w:t>
            </w:r>
          </w:p>
          <w:p w14:paraId="44F82ABB" w14:textId="0F6BB5F8" w:rsidR="003B438F" w:rsidRDefault="003B438F" w:rsidP="003B438F">
            <w:pPr>
              <w:pStyle w:val="TAL"/>
              <w:numPr>
                <w:ilvl w:val="0"/>
                <w:numId w:val="3"/>
              </w:numPr>
              <w:rPr>
                <w:sz w:val="16"/>
                <w:szCs w:val="16"/>
              </w:rPr>
            </w:pPr>
            <w:r w:rsidRPr="003B438F">
              <w:rPr>
                <w:sz w:val="16"/>
                <w:szCs w:val="16"/>
              </w:rPr>
              <w:t>S5-226397 pCR 28.841 add Annex of Reference architecture with satellite enabled RAN</w:t>
            </w:r>
          </w:p>
        </w:tc>
        <w:tc>
          <w:tcPr>
            <w:tcW w:w="708" w:type="dxa"/>
            <w:shd w:val="solid" w:color="FFFFFF" w:fill="auto"/>
          </w:tcPr>
          <w:p w14:paraId="7F8C1435" w14:textId="7D5004F0" w:rsidR="003B438F" w:rsidRDefault="003B438F" w:rsidP="003B438F">
            <w:pPr>
              <w:pStyle w:val="TAC"/>
              <w:rPr>
                <w:sz w:val="16"/>
                <w:szCs w:val="16"/>
                <w:lang w:eastAsia="zh-CN"/>
              </w:rPr>
            </w:pPr>
            <w:r>
              <w:rPr>
                <w:rFonts w:hint="eastAsia"/>
                <w:sz w:val="16"/>
                <w:szCs w:val="16"/>
                <w:lang w:eastAsia="zh-CN"/>
              </w:rPr>
              <w:t>0</w:t>
            </w:r>
            <w:r>
              <w:rPr>
                <w:sz w:val="16"/>
                <w:szCs w:val="16"/>
                <w:lang w:eastAsia="zh-CN"/>
              </w:rPr>
              <w:t>.3.0</w:t>
            </w:r>
          </w:p>
        </w:tc>
      </w:tr>
      <w:tr w:rsidR="006D77E7" w14:paraId="5FC69156" w14:textId="77777777" w:rsidTr="00036471">
        <w:trPr>
          <w:trHeight w:val="2244"/>
        </w:trPr>
        <w:tc>
          <w:tcPr>
            <w:tcW w:w="800" w:type="dxa"/>
            <w:shd w:val="solid" w:color="FFFFFF" w:fill="auto"/>
          </w:tcPr>
          <w:p w14:paraId="4915BB06" w14:textId="73BC8367" w:rsidR="006D77E7" w:rsidRDefault="006D77E7" w:rsidP="006D77E7">
            <w:pPr>
              <w:pStyle w:val="TAC"/>
              <w:rPr>
                <w:sz w:val="16"/>
                <w:szCs w:val="16"/>
                <w:lang w:eastAsia="zh-CN"/>
              </w:rPr>
            </w:pPr>
            <w:r>
              <w:rPr>
                <w:sz w:val="16"/>
                <w:szCs w:val="16"/>
                <w:lang w:eastAsia="zh-CN"/>
              </w:rPr>
              <w:t>03-2023</w:t>
            </w:r>
          </w:p>
        </w:tc>
        <w:tc>
          <w:tcPr>
            <w:tcW w:w="901" w:type="dxa"/>
            <w:shd w:val="solid" w:color="FFFFFF" w:fill="auto"/>
          </w:tcPr>
          <w:p w14:paraId="61B4AEDE" w14:textId="6C4BBCC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75A4634C" w14:textId="372D1682"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5-232438</w:t>
            </w:r>
          </w:p>
          <w:p w14:paraId="3E824562" w14:textId="3636CA89"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5-232439</w:t>
            </w:r>
          </w:p>
          <w:p w14:paraId="26AC944C" w14:textId="50EB0C4E"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w:t>
            </w:r>
            <w:r w:rsidR="00F729BD">
              <w:rPr>
                <w:sz w:val="16"/>
                <w:szCs w:val="16"/>
                <w:lang w:eastAsia="zh-CN"/>
              </w:rPr>
              <w:t>32867</w:t>
            </w:r>
          </w:p>
          <w:p w14:paraId="45C1FD54" w14:textId="38A74E6B"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232868</w:t>
            </w:r>
          </w:p>
          <w:p w14:paraId="2F3F4DAC" w14:textId="7777777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232869</w:t>
            </w:r>
          </w:p>
          <w:p w14:paraId="3DC8880D" w14:textId="53EC669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5-232870</w:t>
            </w:r>
          </w:p>
          <w:p w14:paraId="14C3C58D" w14:textId="122ABFA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5-232871</w:t>
            </w:r>
          </w:p>
          <w:p w14:paraId="6BA564BF" w14:textId="0190E8CA" w:rsidR="00F729BD" w:rsidRDefault="00F729BD" w:rsidP="006D77E7">
            <w:pPr>
              <w:pStyle w:val="TAC"/>
              <w:rPr>
                <w:sz w:val="16"/>
                <w:szCs w:val="16"/>
                <w:lang w:eastAsia="zh-CN"/>
              </w:rPr>
            </w:pPr>
          </w:p>
        </w:tc>
        <w:tc>
          <w:tcPr>
            <w:tcW w:w="425" w:type="dxa"/>
            <w:shd w:val="solid" w:color="FFFFFF" w:fill="auto"/>
          </w:tcPr>
          <w:p w14:paraId="4316D505" w14:textId="77777777" w:rsidR="006D77E7" w:rsidRDefault="006D77E7" w:rsidP="006D77E7">
            <w:pPr>
              <w:pStyle w:val="TAL"/>
              <w:rPr>
                <w:sz w:val="16"/>
                <w:szCs w:val="16"/>
              </w:rPr>
            </w:pPr>
          </w:p>
        </w:tc>
        <w:tc>
          <w:tcPr>
            <w:tcW w:w="425" w:type="dxa"/>
            <w:shd w:val="solid" w:color="FFFFFF" w:fill="auto"/>
          </w:tcPr>
          <w:p w14:paraId="5DF6EE5E" w14:textId="77777777" w:rsidR="006D77E7" w:rsidRDefault="006D77E7" w:rsidP="006D77E7">
            <w:pPr>
              <w:pStyle w:val="TAR"/>
              <w:rPr>
                <w:sz w:val="16"/>
                <w:szCs w:val="16"/>
              </w:rPr>
            </w:pPr>
          </w:p>
        </w:tc>
        <w:tc>
          <w:tcPr>
            <w:tcW w:w="425" w:type="dxa"/>
            <w:shd w:val="solid" w:color="FFFFFF" w:fill="auto"/>
          </w:tcPr>
          <w:p w14:paraId="652365E9" w14:textId="77777777" w:rsidR="006D77E7" w:rsidRDefault="006D77E7" w:rsidP="006D77E7">
            <w:pPr>
              <w:pStyle w:val="TAC"/>
              <w:rPr>
                <w:sz w:val="16"/>
                <w:szCs w:val="16"/>
              </w:rPr>
            </w:pPr>
          </w:p>
        </w:tc>
        <w:tc>
          <w:tcPr>
            <w:tcW w:w="4962" w:type="dxa"/>
            <w:shd w:val="solid" w:color="FFFFFF" w:fill="auto"/>
          </w:tcPr>
          <w:p w14:paraId="78E5D72D" w14:textId="5C6C4203" w:rsidR="006D77E7" w:rsidRDefault="006D77E7" w:rsidP="006D77E7">
            <w:pPr>
              <w:pStyle w:val="TAL"/>
              <w:rPr>
                <w:sz w:val="16"/>
                <w:szCs w:val="16"/>
              </w:rPr>
            </w:pPr>
            <w:r>
              <w:rPr>
                <w:sz w:val="16"/>
                <w:szCs w:val="16"/>
              </w:rPr>
              <w:t>Update to implement the agreed pCRs in SA5#14</w:t>
            </w:r>
            <w:r w:rsidR="00F729BD">
              <w:rPr>
                <w:sz w:val="16"/>
                <w:szCs w:val="16"/>
              </w:rPr>
              <w:t>7</w:t>
            </w:r>
            <w:r>
              <w:rPr>
                <w:sz w:val="16"/>
                <w:szCs w:val="16"/>
              </w:rPr>
              <w:t>:</w:t>
            </w:r>
          </w:p>
          <w:p w14:paraId="0AFE0CA6" w14:textId="644A94E8" w:rsidR="00F729BD" w:rsidRDefault="00F729BD" w:rsidP="00F729BD">
            <w:pPr>
              <w:pStyle w:val="TAL"/>
              <w:numPr>
                <w:ilvl w:val="0"/>
                <w:numId w:val="4"/>
              </w:numPr>
              <w:rPr>
                <w:sz w:val="16"/>
                <w:szCs w:val="16"/>
                <w:lang w:eastAsia="zh-CN"/>
              </w:rPr>
            </w:pPr>
            <w:r w:rsidRPr="003B438F">
              <w:rPr>
                <w:sz w:val="16"/>
                <w:szCs w:val="16"/>
                <w:lang w:eastAsia="zh-CN"/>
              </w:rPr>
              <w:t>S5-2</w:t>
            </w:r>
            <w:r>
              <w:rPr>
                <w:sz w:val="16"/>
                <w:szCs w:val="16"/>
                <w:lang w:eastAsia="zh-CN"/>
              </w:rPr>
              <w:t>32438</w:t>
            </w:r>
            <w:r w:rsidRPr="003B438F">
              <w:rPr>
                <w:sz w:val="16"/>
                <w:szCs w:val="16"/>
                <w:lang w:eastAsia="zh-CN"/>
              </w:rPr>
              <w:t xml:space="preserve"> </w:t>
            </w:r>
            <w:r w:rsidRPr="00F729BD">
              <w:rPr>
                <w:sz w:val="16"/>
                <w:szCs w:val="16"/>
                <w:lang w:eastAsia="zh-CN"/>
              </w:rPr>
              <w:t>pCR 28.841 add references and abbreviations</w:t>
            </w:r>
          </w:p>
          <w:p w14:paraId="1C3F72E8" w14:textId="55A1C4BC" w:rsidR="00F729BD" w:rsidRDefault="00F729BD" w:rsidP="00F729BD">
            <w:pPr>
              <w:pStyle w:val="TAL"/>
              <w:numPr>
                <w:ilvl w:val="0"/>
                <w:numId w:val="4"/>
              </w:numPr>
              <w:rPr>
                <w:sz w:val="16"/>
                <w:szCs w:val="16"/>
                <w:lang w:eastAsia="zh-CN"/>
              </w:rPr>
            </w:pPr>
            <w:r w:rsidRPr="00F729BD">
              <w:rPr>
                <w:sz w:val="16"/>
                <w:szCs w:val="16"/>
                <w:lang w:eastAsia="zh-CN"/>
              </w:rPr>
              <w:t>S5-232439 pCR 28.841 Rapporteur clean up</w:t>
            </w:r>
          </w:p>
          <w:p w14:paraId="3A05441A" w14:textId="0B8AA8E1" w:rsidR="00F729BD" w:rsidRDefault="00F729BD" w:rsidP="00F729BD">
            <w:pPr>
              <w:pStyle w:val="TAL"/>
              <w:numPr>
                <w:ilvl w:val="0"/>
                <w:numId w:val="4"/>
              </w:numPr>
              <w:rPr>
                <w:sz w:val="16"/>
                <w:szCs w:val="16"/>
                <w:lang w:eastAsia="zh-CN"/>
              </w:rPr>
            </w:pPr>
            <w:r w:rsidRPr="00F729BD">
              <w:rPr>
                <w:sz w:val="16"/>
                <w:szCs w:val="16"/>
                <w:lang w:eastAsia="zh-CN"/>
              </w:rPr>
              <w:t>S5-232867 pCR 28.841 Add use case for NTN mobility management enhancement</w:t>
            </w:r>
          </w:p>
          <w:p w14:paraId="617D75E9" w14:textId="0E934479" w:rsidR="00F729BD" w:rsidRDefault="00F729BD" w:rsidP="00F729BD">
            <w:pPr>
              <w:pStyle w:val="TAL"/>
              <w:numPr>
                <w:ilvl w:val="0"/>
                <w:numId w:val="4"/>
              </w:numPr>
              <w:rPr>
                <w:sz w:val="16"/>
                <w:szCs w:val="16"/>
                <w:lang w:eastAsia="zh-CN"/>
              </w:rPr>
            </w:pPr>
            <w:r w:rsidRPr="00F729BD">
              <w:rPr>
                <w:sz w:val="16"/>
                <w:szCs w:val="16"/>
                <w:lang w:eastAsia="zh-CN"/>
              </w:rPr>
              <w:t>S5-232868 pCR 28.841 Add potential requirement for NTN mobility management enhancement</w:t>
            </w:r>
          </w:p>
          <w:p w14:paraId="42B68191" w14:textId="7FEC9816" w:rsidR="00F729BD" w:rsidRDefault="00F729BD" w:rsidP="00F729BD">
            <w:pPr>
              <w:pStyle w:val="TAL"/>
              <w:numPr>
                <w:ilvl w:val="0"/>
                <w:numId w:val="4"/>
              </w:numPr>
              <w:rPr>
                <w:sz w:val="16"/>
                <w:szCs w:val="16"/>
                <w:lang w:eastAsia="zh-CN"/>
              </w:rPr>
            </w:pPr>
            <w:r w:rsidRPr="00F729BD">
              <w:rPr>
                <w:sz w:val="16"/>
                <w:szCs w:val="16"/>
                <w:lang w:eastAsia="zh-CN"/>
              </w:rPr>
              <w:t>S5-232869 pCR 28.841 Add possible solution for NTN mobility management enhancement</w:t>
            </w:r>
          </w:p>
          <w:p w14:paraId="3293768F" w14:textId="47E16D34" w:rsidR="00F729BD" w:rsidRDefault="00F729BD" w:rsidP="00F729BD">
            <w:pPr>
              <w:pStyle w:val="TAL"/>
              <w:numPr>
                <w:ilvl w:val="0"/>
                <w:numId w:val="4"/>
              </w:numPr>
              <w:rPr>
                <w:sz w:val="16"/>
                <w:szCs w:val="16"/>
                <w:lang w:eastAsia="zh-CN"/>
              </w:rPr>
            </w:pPr>
            <w:r w:rsidRPr="00F729BD">
              <w:rPr>
                <w:sz w:val="16"/>
                <w:szCs w:val="16"/>
                <w:lang w:eastAsia="zh-CN"/>
              </w:rPr>
              <w:t>S5-232870 pCR 28.841 add management architectures for satellite components</w:t>
            </w:r>
          </w:p>
          <w:p w14:paraId="2E274A05" w14:textId="1E8D1513" w:rsidR="00F729BD" w:rsidRDefault="00F729BD" w:rsidP="00F729BD">
            <w:pPr>
              <w:pStyle w:val="TAL"/>
              <w:numPr>
                <w:ilvl w:val="0"/>
                <w:numId w:val="4"/>
              </w:numPr>
              <w:rPr>
                <w:sz w:val="16"/>
                <w:szCs w:val="16"/>
                <w:lang w:eastAsia="zh-CN"/>
              </w:rPr>
            </w:pPr>
            <w:r w:rsidRPr="00F729BD">
              <w:rPr>
                <w:sz w:val="16"/>
                <w:szCs w:val="16"/>
                <w:lang w:eastAsia="zh-CN"/>
              </w:rPr>
              <w:t>S5-232871 pCR 28.841 add conclusion and recommendations</w:t>
            </w:r>
          </w:p>
          <w:p w14:paraId="1A098CB7" w14:textId="55BB08C5" w:rsidR="006D77E7" w:rsidRPr="00F729BD" w:rsidRDefault="006D77E7" w:rsidP="006D77E7">
            <w:pPr>
              <w:pStyle w:val="TAL"/>
              <w:rPr>
                <w:sz w:val="16"/>
                <w:szCs w:val="16"/>
              </w:rPr>
            </w:pPr>
          </w:p>
        </w:tc>
        <w:tc>
          <w:tcPr>
            <w:tcW w:w="708" w:type="dxa"/>
            <w:shd w:val="solid" w:color="FFFFFF" w:fill="auto"/>
          </w:tcPr>
          <w:p w14:paraId="7B67FFA0" w14:textId="554922CE" w:rsidR="006D77E7" w:rsidRDefault="006D77E7" w:rsidP="006D77E7">
            <w:pPr>
              <w:pStyle w:val="TAC"/>
              <w:rPr>
                <w:sz w:val="16"/>
                <w:szCs w:val="16"/>
                <w:lang w:eastAsia="zh-CN"/>
              </w:rPr>
            </w:pPr>
            <w:r>
              <w:rPr>
                <w:rFonts w:hint="eastAsia"/>
                <w:sz w:val="16"/>
                <w:szCs w:val="16"/>
                <w:lang w:eastAsia="zh-CN"/>
              </w:rPr>
              <w:t>0</w:t>
            </w:r>
            <w:r>
              <w:rPr>
                <w:sz w:val="16"/>
                <w:szCs w:val="16"/>
                <w:lang w:eastAsia="zh-CN"/>
              </w:rPr>
              <w:t>.4.0</w:t>
            </w:r>
          </w:p>
        </w:tc>
      </w:tr>
    </w:tbl>
    <w:p w14:paraId="1B3963A7" w14:textId="77777777" w:rsidR="00C011B0" w:rsidRDefault="00C011B0">
      <w:pPr>
        <w:pStyle w:val="Guidance"/>
      </w:pPr>
    </w:p>
    <w:sectPr w:rsidR="00C011B0">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A2947" w14:textId="77777777" w:rsidR="00A77E5B" w:rsidRDefault="00A77E5B">
      <w:pPr>
        <w:spacing w:after="0"/>
      </w:pPr>
      <w:r>
        <w:separator/>
      </w:r>
    </w:p>
  </w:endnote>
  <w:endnote w:type="continuationSeparator" w:id="0">
    <w:p w14:paraId="6CA7E95B" w14:textId="77777777" w:rsidR="00A77E5B" w:rsidRDefault="00A77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A82E" w14:textId="77777777" w:rsidR="00C011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A9DED" w14:textId="77777777" w:rsidR="00A77E5B" w:rsidRDefault="00A77E5B">
      <w:pPr>
        <w:spacing w:after="0"/>
      </w:pPr>
      <w:r>
        <w:separator/>
      </w:r>
    </w:p>
  </w:footnote>
  <w:footnote w:type="continuationSeparator" w:id="0">
    <w:p w14:paraId="12503B72" w14:textId="77777777" w:rsidR="00A77E5B" w:rsidRDefault="00A77E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436" w14:textId="0CCB018A" w:rsidR="00C011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89C">
      <w:rPr>
        <w:rFonts w:ascii="Arial" w:hAnsi="Arial" w:cs="Arial"/>
        <w:b/>
        <w:noProof/>
        <w:sz w:val="18"/>
        <w:szCs w:val="18"/>
      </w:rPr>
      <w:t>3GPP TR 28.841 V0.4.0 (2023-3)</w:t>
    </w:r>
    <w:r>
      <w:rPr>
        <w:rFonts w:ascii="Arial" w:hAnsi="Arial" w:cs="Arial"/>
        <w:b/>
        <w:sz w:val="18"/>
        <w:szCs w:val="18"/>
      </w:rPr>
      <w:fldChar w:fldCharType="end"/>
    </w:r>
  </w:p>
  <w:p w14:paraId="16D87DC7" w14:textId="77777777" w:rsidR="00C011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5DECD3" w14:textId="14BCD8FE" w:rsidR="00C011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89C">
      <w:rPr>
        <w:rFonts w:ascii="Arial" w:hAnsi="Arial" w:cs="Arial"/>
        <w:b/>
        <w:noProof/>
        <w:sz w:val="18"/>
        <w:szCs w:val="18"/>
      </w:rPr>
      <w:t>Release 18</w:t>
    </w:r>
    <w:r>
      <w:rPr>
        <w:rFonts w:ascii="Arial" w:hAnsi="Arial" w:cs="Arial"/>
        <w:b/>
        <w:sz w:val="18"/>
        <w:szCs w:val="18"/>
      </w:rPr>
      <w:fldChar w:fldCharType="end"/>
    </w:r>
  </w:p>
  <w:p w14:paraId="5053109A" w14:textId="77777777" w:rsidR="00C011B0" w:rsidRDefault="00C011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4902DC3"/>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3"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64556166">
    <w:abstractNumId w:val="0"/>
  </w:num>
  <w:num w:numId="2" w16cid:durableId="1298335288">
    <w:abstractNumId w:val="3"/>
  </w:num>
  <w:num w:numId="3" w16cid:durableId="1247690042">
    <w:abstractNumId w:val="1"/>
  </w:num>
  <w:num w:numId="4" w16cid:durableId="1112019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DD"/>
    <w:rsid w:val="00033397"/>
    <w:rsid w:val="00036471"/>
    <w:rsid w:val="000368BB"/>
    <w:rsid w:val="00040095"/>
    <w:rsid w:val="00051834"/>
    <w:rsid w:val="00054A22"/>
    <w:rsid w:val="00062023"/>
    <w:rsid w:val="000655A6"/>
    <w:rsid w:val="00074DF4"/>
    <w:rsid w:val="00080512"/>
    <w:rsid w:val="000C0BD3"/>
    <w:rsid w:val="000C47C3"/>
    <w:rsid w:val="000C63FD"/>
    <w:rsid w:val="000D32ED"/>
    <w:rsid w:val="000D58AB"/>
    <w:rsid w:val="00101291"/>
    <w:rsid w:val="00125832"/>
    <w:rsid w:val="00133525"/>
    <w:rsid w:val="00152CE5"/>
    <w:rsid w:val="00192771"/>
    <w:rsid w:val="00192A7D"/>
    <w:rsid w:val="001A4C42"/>
    <w:rsid w:val="001A7420"/>
    <w:rsid w:val="001B0A82"/>
    <w:rsid w:val="001B6637"/>
    <w:rsid w:val="001B6847"/>
    <w:rsid w:val="001C21C3"/>
    <w:rsid w:val="001D02C2"/>
    <w:rsid w:val="001E4F4E"/>
    <w:rsid w:val="001F0C1D"/>
    <w:rsid w:val="001F1132"/>
    <w:rsid w:val="001F168B"/>
    <w:rsid w:val="001F67CB"/>
    <w:rsid w:val="002347A2"/>
    <w:rsid w:val="002675F0"/>
    <w:rsid w:val="002760EE"/>
    <w:rsid w:val="002A48FB"/>
    <w:rsid w:val="002B6339"/>
    <w:rsid w:val="002C02AB"/>
    <w:rsid w:val="002C2D25"/>
    <w:rsid w:val="002D11E5"/>
    <w:rsid w:val="002E00EE"/>
    <w:rsid w:val="002E3970"/>
    <w:rsid w:val="00310C16"/>
    <w:rsid w:val="00311B37"/>
    <w:rsid w:val="003172DC"/>
    <w:rsid w:val="00340C08"/>
    <w:rsid w:val="003433C8"/>
    <w:rsid w:val="0035462D"/>
    <w:rsid w:val="003555AB"/>
    <w:rsid w:val="00356555"/>
    <w:rsid w:val="00373FA3"/>
    <w:rsid w:val="003765B8"/>
    <w:rsid w:val="003822B8"/>
    <w:rsid w:val="00383919"/>
    <w:rsid w:val="003913FD"/>
    <w:rsid w:val="00393870"/>
    <w:rsid w:val="00395AAF"/>
    <w:rsid w:val="0039689C"/>
    <w:rsid w:val="00396BD2"/>
    <w:rsid w:val="003B438F"/>
    <w:rsid w:val="003C3971"/>
    <w:rsid w:val="003E41BA"/>
    <w:rsid w:val="00423334"/>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43E6C"/>
    <w:rsid w:val="00546715"/>
    <w:rsid w:val="0056296E"/>
    <w:rsid w:val="00565087"/>
    <w:rsid w:val="0057338F"/>
    <w:rsid w:val="00581BF7"/>
    <w:rsid w:val="00596DF2"/>
    <w:rsid w:val="00597B11"/>
    <w:rsid w:val="005A13BA"/>
    <w:rsid w:val="005A3C57"/>
    <w:rsid w:val="005C6488"/>
    <w:rsid w:val="005D2E01"/>
    <w:rsid w:val="005D7526"/>
    <w:rsid w:val="005E4BB2"/>
    <w:rsid w:val="005F5E25"/>
    <w:rsid w:val="005F788A"/>
    <w:rsid w:val="00602AEA"/>
    <w:rsid w:val="00614FDF"/>
    <w:rsid w:val="0063543D"/>
    <w:rsid w:val="0064525F"/>
    <w:rsid w:val="00647114"/>
    <w:rsid w:val="006912E9"/>
    <w:rsid w:val="006A0DF7"/>
    <w:rsid w:val="006A323F"/>
    <w:rsid w:val="006B30D0"/>
    <w:rsid w:val="006C3D95"/>
    <w:rsid w:val="006D77E7"/>
    <w:rsid w:val="006E5C86"/>
    <w:rsid w:val="00701116"/>
    <w:rsid w:val="0070650D"/>
    <w:rsid w:val="0071174C"/>
    <w:rsid w:val="00713C44"/>
    <w:rsid w:val="007240A7"/>
    <w:rsid w:val="00734112"/>
    <w:rsid w:val="00734A5B"/>
    <w:rsid w:val="0074026F"/>
    <w:rsid w:val="007429F6"/>
    <w:rsid w:val="00743C9B"/>
    <w:rsid w:val="00744E76"/>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384C"/>
    <w:rsid w:val="008E2D68"/>
    <w:rsid w:val="008E6756"/>
    <w:rsid w:val="008E7E42"/>
    <w:rsid w:val="008F15FA"/>
    <w:rsid w:val="0090271F"/>
    <w:rsid w:val="00902E23"/>
    <w:rsid w:val="009114D7"/>
    <w:rsid w:val="0091348E"/>
    <w:rsid w:val="00917CCB"/>
    <w:rsid w:val="00933FB0"/>
    <w:rsid w:val="00936027"/>
    <w:rsid w:val="00942EC2"/>
    <w:rsid w:val="0096374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D7D31"/>
    <w:rsid w:val="00BE3255"/>
    <w:rsid w:val="00BF128E"/>
    <w:rsid w:val="00BF72C9"/>
    <w:rsid w:val="00C011B0"/>
    <w:rsid w:val="00C074DD"/>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F2DE0"/>
    <w:rsid w:val="00CF42C4"/>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C4A25"/>
    <w:rsid w:val="00EC4DDF"/>
    <w:rsid w:val="00EF608C"/>
    <w:rsid w:val="00F025A2"/>
    <w:rsid w:val="00F04712"/>
    <w:rsid w:val="00F05B47"/>
    <w:rsid w:val="00F13360"/>
    <w:rsid w:val="00F215DF"/>
    <w:rsid w:val="00F22EC7"/>
    <w:rsid w:val="00F24B26"/>
    <w:rsid w:val="00F325C8"/>
    <w:rsid w:val="00F6368C"/>
    <w:rsid w:val="00F653B8"/>
    <w:rsid w:val="00F6659B"/>
    <w:rsid w:val="00F729BD"/>
    <w:rsid w:val="00F74A0A"/>
    <w:rsid w:val="00F805F5"/>
    <w:rsid w:val="00F9008D"/>
    <w:rsid w:val="00FA1266"/>
    <w:rsid w:val="00FC1192"/>
    <w:rsid w:val="00FD4CA4"/>
    <w:rsid w:val="5BA03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BFE92"/>
  <w15:docId w15:val="{8E45868C-2749-4E97-B657-A4795E00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qFormat="1"/>
    <w:lsdException w:name="toc 7" w:semiHidden="1"/>
    <w:lsdException w:name="toc 8" w:uiPriority="39" w:qFormat="1"/>
    <w:lsdException w:name="toc 9" w:uiPriority="3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styleId="aa">
    <w:name w:val="Revision"/>
    <w:hidden/>
    <w:uiPriority w:val="99"/>
    <w:semiHidden/>
    <w:rsid w:val="00396BD2"/>
    <w:rPr>
      <w:lang w:val="en-GB" w:eastAsia="en-US"/>
    </w:rPr>
  </w:style>
  <w:style w:type="character" w:customStyle="1" w:styleId="THChar">
    <w:name w:val="TH Char"/>
    <w:link w:val="TH"/>
    <w:qFormat/>
    <w:rsid w:val="00FD4CA4"/>
    <w:rPr>
      <w:rFonts w:ascii="Arial" w:hAnsi="Arial"/>
      <w:b/>
      <w:lang w:val="en-GB" w:eastAsia="en-US"/>
    </w:rPr>
  </w:style>
  <w:style w:type="character" w:customStyle="1" w:styleId="TAHChar">
    <w:name w:val="TAH Char"/>
    <w:link w:val="TAH"/>
    <w:rsid w:val="00311B37"/>
    <w:rPr>
      <w:rFonts w:ascii="Arial" w:hAnsi="Arial"/>
      <w:b/>
      <w:sz w:val="18"/>
      <w:lang w:val="en-GB" w:eastAsia="en-US"/>
    </w:rPr>
  </w:style>
  <w:style w:type="character" w:customStyle="1" w:styleId="B1Char">
    <w:name w:val="B1 Char"/>
    <w:link w:val="B1"/>
    <w:qFormat/>
    <w:rsid w:val="00311B37"/>
    <w:rPr>
      <w:lang w:val="en-GB" w:eastAsia="en-US"/>
    </w:rPr>
  </w:style>
  <w:style w:type="character" w:customStyle="1" w:styleId="B2Char">
    <w:name w:val="B2 Char"/>
    <w:link w:val="B2"/>
    <w:rsid w:val="00311B37"/>
    <w:rPr>
      <w:lang w:val="en-GB" w:eastAsia="en-US"/>
    </w:rPr>
  </w:style>
  <w:style w:type="character" w:customStyle="1" w:styleId="EXCar">
    <w:name w:val="EX Car"/>
    <w:link w:val="EX"/>
    <w:qFormat/>
    <w:locked/>
    <w:rsid w:val="002C02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21</Pages>
  <Words>5614</Words>
  <Characters>32004</Characters>
  <Application>Microsoft Office Word</Application>
  <DocSecurity>0</DocSecurity>
  <Lines>266</Lines>
  <Paragraphs>75</Paragraphs>
  <ScaleCrop>false</ScaleCrop>
  <Company>ETSI</Company>
  <LinksUpToDate>false</LinksUpToDate>
  <CharactersWithSpaces>37543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17</cp:revision>
  <cp:lastPrinted>2019-02-25T14:05:00Z</cp:lastPrinted>
  <dcterms:created xsi:type="dcterms:W3CDTF">2022-11-22T07:57:00Z</dcterms:created>
  <dcterms:modified xsi:type="dcterms:W3CDTF">2023-03-07T02:33:00Z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B41D25F12F5A499CA038FC9FEBB1355C</vt:lpwstr>
  </property>
</Properties>
</file>