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B3DC5" w14:textId="62F1C14D" w:rsidR="00785CED" w:rsidRPr="00F25496" w:rsidRDefault="00785CED" w:rsidP="00785CE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774EF4">
        <w:rPr>
          <w:b/>
          <w:noProof/>
          <w:sz w:val="24"/>
        </w:rPr>
        <w:t>40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49301F" w:rsidRPr="0049301F">
        <w:rPr>
          <w:b/>
          <w:i/>
          <w:noProof/>
          <w:sz w:val="28"/>
        </w:rPr>
        <w:t>S5-216511</w:t>
      </w:r>
    </w:p>
    <w:p w14:paraId="418123CE" w14:textId="6E884311" w:rsidR="00B97703" w:rsidRDefault="00192422">
      <w:pPr>
        <w:rPr>
          <w:rFonts w:ascii="Arial" w:hAnsi="Arial" w:cs="Arial"/>
        </w:rPr>
      </w:pPr>
      <w:r w:rsidRPr="00192422">
        <w:rPr>
          <w:rFonts w:ascii="Arial" w:hAnsi="Arial"/>
          <w:b/>
          <w:noProof/>
          <w:sz w:val="24"/>
        </w:rPr>
        <w:t>e-meeting, 15 - 24 November 2021</w:t>
      </w:r>
    </w:p>
    <w:p w14:paraId="124760D8" w14:textId="10DD56EF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Pr="00983CCD">
        <w:rPr>
          <w:rFonts w:ascii="Arial" w:hAnsi="Arial" w:cs="Arial"/>
          <w:bCs/>
          <w:sz w:val="22"/>
          <w:szCs w:val="22"/>
        </w:rPr>
        <w:t xml:space="preserve">LS </w:t>
      </w:r>
      <w:r w:rsidR="00983CCD" w:rsidRPr="00983CCD">
        <w:rPr>
          <w:rFonts w:ascii="Arial" w:hAnsi="Arial" w:cs="Arial"/>
          <w:bCs/>
          <w:sz w:val="22"/>
          <w:szCs w:val="22"/>
        </w:rPr>
        <w:t xml:space="preserve">on </w:t>
      </w:r>
      <w:r w:rsidR="000A07C7" w:rsidRPr="000A07C7">
        <w:rPr>
          <w:rFonts w:ascii="Arial" w:hAnsi="Arial" w:cs="Arial"/>
          <w:bCs/>
          <w:sz w:val="22"/>
          <w:szCs w:val="22"/>
        </w:rPr>
        <w:t>Enhancement on Charging Identifier Uniqueness Mechanism</w:t>
      </w:r>
    </w:p>
    <w:p w14:paraId="575AEB20" w14:textId="793E77A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C23DA">
        <w:rPr>
          <w:rFonts w:ascii="Arial" w:hAnsi="Arial" w:cs="Arial"/>
          <w:bCs/>
          <w:sz w:val="22"/>
          <w:szCs w:val="22"/>
        </w:rPr>
        <w:t>-</w:t>
      </w:r>
    </w:p>
    <w:p w14:paraId="55FB0E5B" w14:textId="01D5436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92422" w:rsidRPr="00983CCD">
        <w:rPr>
          <w:rFonts w:ascii="Arial" w:hAnsi="Arial" w:cs="Arial"/>
          <w:sz w:val="22"/>
          <w:szCs w:val="22"/>
        </w:rPr>
        <w:t>Rel-1</w:t>
      </w:r>
      <w:r w:rsidR="00192422">
        <w:rPr>
          <w:rFonts w:ascii="Arial" w:hAnsi="Arial" w:cs="Arial"/>
          <w:sz w:val="22"/>
          <w:szCs w:val="22"/>
        </w:rPr>
        <w:t>6/</w:t>
      </w:r>
      <w:r w:rsidR="003942CF" w:rsidRPr="00983CCD">
        <w:rPr>
          <w:rFonts w:ascii="Arial" w:hAnsi="Arial" w:cs="Arial"/>
          <w:sz w:val="22"/>
          <w:szCs w:val="22"/>
        </w:rPr>
        <w:t>Rel-</w:t>
      </w:r>
      <w:r w:rsidR="00983CCD" w:rsidRPr="00983CCD">
        <w:rPr>
          <w:rFonts w:ascii="Arial" w:hAnsi="Arial" w:cs="Arial"/>
          <w:sz w:val="22"/>
          <w:szCs w:val="22"/>
        </w:rPr>
        <w:t>17</w:t>
      </w:r>
    </w:p>
    <w:bookmarkEnd w:id="2"/>
    <w:bookmarkEnd w:id="3"/>
    <w:bookmarkEnd w:id="4"/>
    <w:p w14:paraId="1B6289D5" w14:textId="7A941965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92422" w:rsidRPr="00192422">
        <w:rPr>
          <w:rFonts w:ascii="Arial" w:hAnsi="Arial" w:cs="Arial"/>
          <w:sz w:val="22"/>
          <w:szCs w:val="22"/>
        </w:rPr>
        <w:t>Charging Maintenance and Rel-17 small Enhancements</w:t>
      </w:r>
    </w:p>
    <w:p w14:paraId="2E4E82E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4FFA4B1" w14:textId="38325CEC" w:rsidR="00B97703" w:rsidRPr="00983CCD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983CCD">
        <w:rPr>
          <w:rFonts w:ascii="Arial" w:hAnsi="Arial" w:cs="Arial"/>
          <w:b/>
          <w:sz w:val="22"/>
          <w:szCs w:val="22"/>
          <w:lang w:val="fr-FR"/>
        </w:rPr>
        <w:t>Source:</w:t>
      </w:r>
      <w:r w:rsidRPr="00983CCD">
        <w:rPr>
          <w:rFonts w:ascii="Arial" w:hAnsi="Arial" w:cs="Arial"/>
          <w:b/>
          <w:sz w:val="22"/>
          <w:szCs w:val="22"/>
          <w:lang w:val="fr-FR"/>
        </w:rPr>
        <w:tab/>
      </w:r>
      <w:r w:rsidR="00983CCD" w:rsidRPr="00983CCD">
        <w:rPr>
          <w:rFonts w:ascii="Arial" w:hAnsi="Arial" w:cs="Arial"/>
          <w:bCs/>
          <w:sz w:val="22"/>
          <w:szCs w:val="22"/>
          <w:lang w:val="fr-FR"/>
        </w:rPr>
        <w:t>SA5</w:t>
      </w:r>
    </w:p>
    <w:p w14:paraId="2E5DE18F" w14:textId="73F121ED" w:rsidR="00B97703" w:rsidRPr="00C2467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C24673">
        <w:rPr>
          <w:rFonts w:ascii="Arial" w:hAnsi="Arial" w:cs="Arial"/>
          <w:b/>
          <w:sz w:val="22"/>
          <w:szCs w:val="22"/>
          <w:lang w:val="fr-FR"/>
        </w:rPr>
        <w:t>To:</w:t>
      </w:r>
      <w:r w:rsidRPr="00C24673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4BFC">
        <w:rPr>
          <w:rFonts w:ascii="Arial" w:hAnsi="Arial" w:cs="Arial"/>
          <w:sz w:val="22"/>
          <w:szCs w:val="22"/>
          <w:lang w:val="fr-FR"/>
        </w:rPr>
        <w:t>CT4</w:t>
      </w:r>
    </w:p>
    <w:p w14:paraId="62A2FAD2" w14:textId="249FBECB" w:rsidR="00B97703" w:rsidRPr="00983CCD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5" w:name="OLE_LINK45"/>
      <w:bookmarkStart w:id="6" w:name="OLE_LINK46"/>
      <w:r w:rsidRPr="00983CCD">
        <w:rPr>
          <w:rFonts w:ascii="Arial" w:hAnsi="Arial" w:cs="Arial"/>
          <w:b/>
          <w:sz w:val="22"/>
          <w:szCs w:val="22"/>
          <w:lang w:val="fr-FR"/>
        </w:rPr>
        <w:t>Cc:</w:t>
      </w:r>
      <w:r w:rsidRPr="00983CCD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981BE2">
        <w:rPr>
          <w:rFonts w:ascii="Arial" w:hAnsi="Arial" w:cs="Arial"/>
          <w:sz w:val="22"/>
          <w:szCs w:val="22"/>
          <w:lang w:val="fr-FR"/>
        </w:rPr>
        <w:t>CT3</w:t>
      </w:r>
    </w:p>
    <w:bookmarkEnd w:id="5"/>
    <w:bookmarkEnd w:id="6"/>
    <w:p w14:paraId="217D3C42" w14:textId="77777777" w:rsidR="00B97703" w:rsidRPr="00983CCD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5C7D6E04" w14:textId="6A77A368" w:rsidR="00B97703" w:rsidRPr="0046433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r w:rsidRPr="00464333">
        <w:rPr>
          <w:rFonts w:ascii="Arial" w:hAnsi="Arial" w:cs="Arial"/>
          <w:b/>
          <w:sz w:val="22"/>
          <w:szCs w:val="22"/>
          <w:lang w:val="en-US"/>
        </w:rPr>
        <w:t>Contact person:</w:t>
      </w:r>
      <w:r w:rsidRPr="00464333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604BFC" w:rsidRPr="00464333">
        <w:rPr>
          <w:rFonts w:ascii="Arial" w:hAnsi="Arial" w:cs="Arial"/>
          <w:sz w:val="22"/>
          <w:szCs w:val="22"/>
          <w:lang w:val="en-US"/>
        </w:rPr>
        <w:t>Chen Shan</w:t>
      </w:r>
    </w:p>
    <w:p w14:paraId="52F27894" w14:textId="24B0D45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64333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604BFC">
        <w:rPr>
          <w:rFonts w:ascii="Arial" w:hAnsi="Arial" w:cs="Arial"/>
          <w:sz w:val="22"/>
          <w:szCs w:val="22"/>
        </w:rPr>
        <w:t>chenshan</w:t>
      </w:r>
      <w:r w:rsidR="00983CCD" w:rsidRPr="00983CCD">
        <w:rPr>
          <w:rFonts w:ascii="Arial" w:hAnsi="Arial" w:cs="Arial"/>
          <w:sz w:val="22"/>
          <w:szCs w:val="22"/>
        </w:rPr>
        <w:t xml:space="preserve">(at) </w:t>
      </w:r>
      <w:r w:rsidR="00604BFC">
        <w:rPr>
          <w:rFonts w:ascii="Arial" w:hAnsi="Arial" w:cs="Arial"/>
          <w:sz w:val="22"/>
          <w:szCs w:val="22"/>
        </w:rPr>
        <w:t>huawei</w:t>
      </w:r>
      <w:r w:rsidR="00983CCD" w:rsidRPr="00983CCD">
        <w:rPr>
          <w:rFonts w:ascii="Arial" w:hAnsi="Arial" w:cs="Arial"/>
          <w:sz w:val="22"/>
          <w:szCs w:val="22"/>
        </w:rPr>
        <w:t xml:space="preserve"> (dot) com</w:t>
      </w:r>
    </w:p>
    <w:p w14:paraId="3B089989" w14:textId="2CE85441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F6F97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4CCCB6E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FA51133" w14:textId="4961757B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4E5736" w:rsidRPr="004E5736">
        <w:rPr>
          <w:rFonts w:ascii="Arial" w:hAnsi="Arial" w:cs="Arial"/>
          <w:bCs/>
        </w:rPr>
        <w:t>S5-216148</w:t>
      </w:r>
    </w:p>
    <w:p w14:paraId="7A91D459" w14:textId="77777777" w:rsidR="00B97703" w:rsidRDefault="00B97703">
      <w:pPr>
        <w:rPr>
          <w:rFonts w:ascii="Arial" w:hAnsi="Arial" w:cs="Arial"/>
        </w:rPr>
      </w:pPr>
    </w:p>
    <w:p w14:paraId="478C603B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4D414314" w14:textId="5956411A" w:rsidR="00516B7C" w:rsidRDefault="004B179E" w:rsidP="004B17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per the description in the clause </w:t>
      </w:r>
      <w:r w:rsidRPr="004B179E">
        <w:rPr>
          <w:rFonts w:ascii="Arial" w:hAnsi="Arial" w:cs="Arial"/>
        </w:rPr>
        <w:t>5.1.4</w:t>
      </w:r>
      <w:r>
        <w:rPr>
          <w:rFonts w:ascii="Arial" w:hAnsi="Arial" w:cs="Arial"/>
        </w:rPr>
        <w:t xml:space="preserve"> of TS 32.255, the c</w:t>
      </w:r>
      <w:r w:rsidRPr="004B179E">
        <w:rPr>
          <w:rFonts w:ascii="Arial" w:hAnsi="Arial" w:cs="Arial"/>
        </w:rPr>
        <w:t>harging identifier is created to allow correlation of charging information</w:t>
      </w:r>
      <w:r w:rsidR="00772E16">
        <w:rPr>
          <w:rFonts w:ascii="Arial" w:hAnsi="Arial" w:cs="Arial"/>
        </w:rPr>
        <w:t>, which</w:t>
      </w:r>
      <w:r w:rsidR="001E563C" w:rsidRPr="001E563C">
        <w:rPr>
          <w:rFonts w:ascii="Arial" w:hAnsi="Arial" w:cs="Arial"/>
        </w:rPr>
        <w:t xml:space="preserve"> </w:t>
      </w:r>
      <w:r w:rsidR="00CA4A39">
        <w:rPr>
          <w:rFonts w:ascii="Arial" w:hAnsi="Arial" w:cs="Arial"/>
        </w:rPr>
        <w:t xml:space="preserve">is </w:t>
      </w:r>
      <w:r w:rsidR="00CA4A39" w:rsidRPr="00CA4A39">
        <w:rPr>
          <w:rFonts w:ascii="Arial" w:hAnsi="Arial" w:cs="Arial"/>
        </w:rPr>
        <w:t xml:space="preserve">generated at the first SMF </w:t>
      </w:r>
      <w:r w:rsidR="00041C43">
        <w:rPr>
          <w:rFonts w:ascii="Arial" w:hAnsi="Arial" w:cs="Arial"/>
        </w:rPr>
        <w:t xml:space="preserve">and </w:t>
      </w:r>
      <w:r w:rsidR="001E563C" w:rsidRPr="001E563C">
        <w:rPr>
          <w:rFonts w:ascii="Arial" w:hAnsi="Arial" w:cs="Arial"/>
        </w:rPr>
        <w:t>shall be unique within the SMF which assigned it and is then used in all subsequent messages for that PDU session.</w:t>
      </w:r>
      <w:r w:rsidR="00516B7C">
        <w:rPr>
          <w:rFonts w:ascii="Arial" w:hAnsi="Arial" w:cs="Arial" w:hint="eastAsia"/>
        </w:rPr>
        <w:t xml:space="preserve"> </w:t>
      </w:r>
      <w:r w:rsidR="00772E16">
        <w:rPr>
          <w:rFonts w:ascii="Arial" w:hAnsi="Arial" w:cs="Arial"/>
        </w:rPr>
        <w:t>I</w:t>
      </w:r>
      <w:r w:rsidR="00772E16">
        <w:rPr>
          <w:rFonts w:ascii="Arial" w:hAnsi="Arial" w:cs="Arial"/>
        </w:rPr>
        <w:t xml:space="preserve">n the clause </w:t>
      </w:r>
      <w:r w:rsidR="00772E16" w:rsidRPr="00516B7C">
        <w:rPr>
          <w:rFonts w:ascii="Arial" w:hAnsi="Arial" w:cs="Arial"/>
        </w:rPr>
        <w:t>6.1.6.1</w:t>
      </w:r>
      <w:r w:rsidR="00772E16">
        <w:rPr>
          <w:rFonts w:ascii="Arial" w:hAnsi="Arial" w:cs="Arial"/>
        </w:rPr>
        <w:t xml:space="preserve"> of TS 32.291, </w:t>
      </w:r>
      <w:r w:rsidR="00772E16">
        <w:rPr>
          <w:rFonts w:ascii="Arial" w:hAnsi="Arial" w:cs="Arial"/>
        </w:rPr>
        <w:t xml:space="preserve">the definition of </w:t>
      </w:r>
      <w:r w:rsidR="00772E16">
        <w:rPr>
          <w:rFonts w:ascii="Arial" w:hAnsi="Arial" w:cs="Arial"/>
        </w:rPr>
        <w:t>charging</w:t>
      </w:r>
      <w:r w:rsidR="00772E16">
        <w:rPr>
          <w:rFonts w:ascii="Arial" w:hAnsi="Arial" w:cs="Arial"/>
        </w:rPr>
        <w:t xml:space="preserve"> id</w:t>
      </w:r>
      <w:r w:rsidR="00772E16">
        <w:rPr>
          <w:rFonts w:ascii="Arial" w:hAnsi="Arial" w:cs="Arial"/>
        </w:rPr>
        <w:t xml:space="preserve"> </w:t>
      </w:r>
      <w:r w:rsidR="00772E16" w:rsidRPr="00772E16">
        <w:rPr>
          <w:rFonts w:ascii="Arial" w:hAnsi="Arial" w:cs="Arial"/>
        </w:rPr>
        <w:t>re-uses the d</w:t>
      </w:r>
      <w:r w:rsidR="00516B7C" w:rsidRPr="00772E16">
        <w:rPr>
          <w:rFonts w:ascii="Arial" w:hAnsi="Arial" w:cs="Arial"/>
        </w:rPr>
        <w:t xml:space="preserve">ata </w:t>
      </w:r>
      <w:r w:rsidR="00772E16" w:rsidRPr="00772E16">
        <w:rPr>
          <w:rFonts w:ascii="Arial" w:hAnsi="Arial" w:cs="Arial"/>
        </w:rPr>
        <w:t>t</w:t>
      </w:r>
      <w:r w:rsidR="00516B7C" w:rsidRPr="00772E16">
        <w:rPr>
          <w:rFonts w:ascii="Arial" w:hAnsi="Arial" w:cs="Arial"/>
        </w:rPr>
        <w:t>ypes</w:t>
      </w:r>
      <w:r w:rsidR="00516B7C" w:rsidRPr="00772E16">
        <w:rPr>
          <w:rFonts w:ascii="Arial" w:hAnsi="Arial" w:cs="Arial"/>
        </w:rPr>
        <w:t xml:space="preserve"> </w:t>
      </w:r>
      <w:r w:rsidR="00772E16">
        <w:rPr>
          <w:rFonts w:ascii="Arial" w:hAnsi="Arial" w:cs="Arial"/>
        </w:rPr>
        <w:t xml:space="preserve">of </w:t>
      </w:r>
      <w:r w:rsidR="00772E16">
        <w:rPr>
          <w:rFonts w:ascii="Arial" w:hAnsi="Arial" w:cs="Arial"/>
        </w:rPr>
        <w:t>“unit32”</w:t>
      </w:r>
      <w:r w:rsidR="00772E16">
        <w:rPr>
          <w:rFonts w:ascii="Arial" w:hAnsi="Arial" w:cs="Arial"/>
        </w:rPr>
        <w:t xml:space="preserve"> </w:t>
      </w:r>
      <w:r w:rsidR="00772E16" w:rsidRPr="00772E16">
        <w:rPr>
          <w:rFonts w:ascii="Arial" w:hAnsi="Arial" w:cs="Arial"/>
        </w:rPr>
        <w:t xml:space="preserve">specified in the </w:t>
      </w:r>
      <w:r w:rsidR="00516B7C" w:rsidRPr="00772E16">
        <w:rPr>
          <w:rFonts w:ascii="Arial" w:hAnsi="Arial" w:cs="Arial"/>
        </w:rPr>
        <w:t>TS 29.571 [371]</w:t>
      </w:r>
      <w:r w:rsidR="00772E16">
        <w:rPr>
          <w:rFonts w:ascii="Arial" w:hAnsi="Arial" w:cs="Arial"/>
        </w:rPr>
        <w:t xml:space="preserve">. </w:t>
      </w:r>
    </w:p>
    <w:p w14:paraId="51448730" w14:textId="4F6F9AEF" w:rsidR="000D1E13" w:rsidRDefault="001E563C" w:rsidP="00F040D3">
      <w:pPr>
        <w:rPr>
          <w:rFonts w:ascii="Arial" w:hAnsi="Arial" w:cs="Arial"/>
        </w:rPr>
      </w:pPr>
      <w:r>
        <w:rPr>
          <w:rFonts w:ascii="Arial" w:hAnsi="Arial" w:cs="Arial"/>
        </w:rPr>
        <w:t>In</w:t>
      </w:r>
      <w:r w:rsidR="00CA4A39">
        <w:rPr>
          <w:rFonts w:ascii="Arial" w:hAnsi="Arial" w:cs="Arial"/>
        </w:rPr>
        <w:t xml:space="preserve"> the case of</w:t>
      </w:r>
      <w:r w:rsidR="00CA4A39" w:rsidRPr="00CA4A39">
        <w:rPr>
          <w:rFonts w:ascii="Arial" w:hAnsi="Arial" w:cs="Arial"/>
        </w:rPr>
        <w:t xml:space="preserve"> home routed roaming (intra-PLMN V-SMF change) case</w:t>
      </w:r>
      <w:r w:rsidR="00CA4A39">
        <w:rPr>
          <w:rFonts w:ascii="Arial" w:hAnsi="Arial" w:cs="Arial"/>
        </w:rPr>
        <w:t>,</w:t>
      </w:r>
      <w:r w:rsidR="00CA4A39" w:rsidRPr="00CA4A39">
        <w:rPr>
          <w:rFonts w:ascii="Arial" w:hAnsi="Arial" w:cs="Arial"/>
        </w:rPr>
        <w:t xml:space="preserve"> the first SMF (V-SMF) generates the charging ID, and then transfer</w:t>
      </w:r>
      <w:r w:rsidR="00516B7C">
        <w:rPr>
          <w:rFonts w:ascii="Arial" w:hAnsi="Arial" w:cs="Arial"/>
        </w:rPr>
        <w:t>s</w:t>
      </w:r>
      <w:r w:rsidR="00CA4A39" w:rsidRPr="00CA4A39">
        <w:rPr>
          <w:rFonts w:ascii="Arial" w:hAnsi="Arial" w:cs="Arial"/>
        </w:rPr>
        <w:t xml:space="preserve"> from the old V-SMF (first SMF) to the new V-SMF. In that case, the charging id may be not unique in the new V-SMF.</w:t>
      </w:r>
      <w:r w:rsidR="00772E16">
        <w:rPr>
          <w:rFonts w:ascii="Arial" w:hAnsi="Arial" w:cs="Arial"/>
        </w:rPr>
        <w:t xml:space="preserve"> </w:t>
      </w:r>
      <w:r w:rsidR="004B179E">
        <w:rPr>
          <w:rFonts w:ascii="Arial" w:hAnsi="Arial" w:cs="Arial"/>
        </w:rPr>
        <w:t xml:space="preserve">In order to make sure the charging identifier uniqueness, </w:t>
      </w:r>
      <w:r w:rsidR="00AA5BF3">
        <w:rPr>
          <w:rFonts w:ascii="Arial" w:hAnsi="Arial" w:cs="Arial"/>
        </w:rPr>
        <w:t>the possible options are</w:t>
      </w:r>
      <w:r w:rsidR="00AA5BF3" w:rsidRPr="00AA5BF3">
        <w:rPr>
          <w:rFonts w:ascii="Arial" w:hAnsi="Arial" w:cs="Arial"/>
        </w:rPr>
        <w:t xml:space="preserve"> proposed </w:t>
      </w:r>
      <w:r w:rsidR="00AA5BF3">
        <w:rPr>
          <w:rFonts w:ascii="Arial" w:hAnsi="Arial" w:cs="Arial"/>
        </w:rPr>
        <w:t xml:space="preserve">and discussed </w:t>
      </w:r>
      <w:r w:rsidR="00AA5BF3" w:rsidRPr="00AA5BF3">
        <w:rPr>
          <w:rFonts w:ascii="Arial" w:hAnsi="Arial" w:cs="Arial"/>
        </w:rPr>
        <w:t>in the attached S5-216148.</w:t>
      </w:r>
      <w:r w:rsidR="00516B7C" w:rsidRPr="00AA5BF3">
        <w:rPr>
          <w:rFonts w:ascii="Arial" w:hAnsi="Arial" w:cs="Arial"/>
        </w:rPr>
        <w:t xml:space="preserve"> </w:t>
      </w:r>
    </w:p>
    <w:p w14:paraId="232713F2" w14:textId="5C6B4CD0" w:rsidR="00F040D3" w:rsidRDefault="00AA5BF3" w:rsidP="00F040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SA5 group agree that </w:t>
      </w:r>
      <w:r w:rsidR="001E5F12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add a new data type of “string”</w:t>
      </w:r>
      <w:r w:rsidR="001E5F12">
        <w:rPr>
          <w:rFonts w:ascii="Arial" w:hAnsi="Arial" w:cs="Arial"/>
        </w:rPr>
        <w:t xml:space="preserve"> for charging</w:t>
      </w:r>
      <w:r w:rsidR="0067104F">
        <w:rPr>
          <w:rFonts w:ascii="Arial" w:hAnsi="Arial" w:cs="Arial"/>
        </w:rPr>
        <w:t xml:space="preserve"> </w:t>
      </w:r>
      <w:r w:rsidR="001E5F12">
        <w:rPr>
          <w:rFonts w:ascii="Arial" w:hAnsi="Arial" w:cs="Arial"/>
        </w:rPr>
        <w:t xml:space="preserve">id to make the </w:t>
      </w:r>
      <w:r w:rsidR="001E5F12" w:rsidRPr="001E5F12">
        <w:rPr>
          <w:rFonts w:ascii="Arial" w:hAnsi="Arial" w:cs="Arial"/>
        </w:rPr>
        <w:t>charging identifier uniqueness</w:t>
      </w:r>
      <w:r w:rsidR="001E5F12">
        <w:rPr>
          <w:rFonts w:ascii="Arial" w:hAnsi="Arial" w:cs="Arial"/>
        </w:rPr>
        <w:t>.</w:t>
      </w:r>
      <w:bookmarkStart w:id="7" w:name="_GoBack"/>
      <w:bookmarkEnd w:id="7"/>
    </w:p>
    <w:p w14:paraId="79AF8747" w14:textId="77777777" w:rsidR="00320B0A" w:rsidRPr="0087771D" w:rsidRDefault="00320B0A" w:rsidP="00320B0A">
      <w:pPr>
        <w:pStyle w:val="1"/>
        <w:rPr>
          <w:szCs w:val="36"/>
        </w:rPr>
      </w:pPr>
      <w:r w:rsidRPr="0087771D">
        <w:rPr>
          <w:szCs w:val="36"/>
        </w:rPr>
        <w:t>2</w:t>
      </w:r>
      <w:r w:rsidRPr="0087771D">
        <w:rPr>
          <w:szCs w:val="36"/>
        </w:rPr>
        <w:tab/>
        <w:t>Actions</w:t>
      </w:r>
    </w:p>
    <w:p w14:paraId="606FE9E0" w14:textId="7F4726DD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7B41BB">
        <w:rPr>
          <w:rFonts w:ascii="Arial" w:hAnsi="Arial" w:cs="Arial"/>
          <w:b/>
          <w:bCs/>
          <w:sz w:val="22"/>
          <w:szCs w:val="22"/>
        </w:rPr>
        <w:t>CT4</w:t>
      </w:r>
      <w:r>
        <w:rPr>
          <w:rFonts w:ascii="Arial" w:hAnsi="Arial" w:cs="Arial"/>
          <w:b/>
        </w:rPr>
        <w:t xml:space="preserve"> </w:t>
      </w:r>
    </w:p>
    <w:p w14:paraId="0EE48691" w14:textId="055CB97C" w:rsidR="00B97703" w:rsidRPr="00017F23" w:rsidRDefault="00B97703" w:rsidP="00C24673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="00C24673" w:rsidRPr="00C24673">
        <w:rPr>
          <w:rFonts w:ascii="Arial" w:hAnsi="Arial" w:cs="Arial"/>
        </w:rPr>
        <w:t xml:space="preserve">SA5 kindly asks </w:t>
      </w:r>
      <w:r w:rsidR="00701511">
        <w:rPr>
          <w:rFonts w:ascii="Arial" w:hAnsi="Arial" w:cs="Arial"/>
        </w:rPr>
        <w:t xml:space="preserve">CT4 </w:t>
      </w:r>
      <w:r w:rsidR="00C24673" w:rsidRPr="00C24673">
        <w:rPr>
          <w:rFonts w:ascii="Arial" w:hAnsi="Arial" w:cs="Arial"/>
        </w:rPr>
        <w:t>to take the above information into account for</w:t>
      </w:r>
      <w:r w:rsidR="00F040D3">
        <w:rPr>
          <w:rFonts w:ascii="Arial" w:hAnsi="Arial" w:cs="Arial"/>
        </w:rPr>
        <w:t xml:space="preserve"> charging id</w:t>
      </w:r>
      <w:r w:rsidR="00C24673" w:rsidRPr="00C24673">
        <w:rPr>
          <w:rFonts w:ascii="Arial" w:hAnsi="Arial" w:cs="Arial"/>
        </w:rPr>
        <w:t>.</w:t>
      </w:r>
    </w:p>
    <w:p w14:paraId="700B21D8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761E4C02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507E3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507E3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1612116" w14:textId="77777777" w:rsidR="00BB011C" w:rsidRDefault="00BB011C" w:rsidP="00BB011C">
      <w:bookmarkStart w:id="8" w:name="OLE_LINK53"/>
      <w:bookmarkStart w:id="9" w:name="OLE_LINK54"/>
      <w:r>
        <w:t>SA5#141e</w:t>
      </w:r>
      <w:r>
        <w:tab/>
        <w:t>17 - 26 January 2022</w:t>
      </w:r>
      <w:r>
        <w:tab/>
        <w:t>Electronic meeting</w:t>
      </w:r>
    </w:p>
    <w:p w14:paraId="363F3A49" w14:textId="77777777" w:rsidR="00BB011C" w:rsidRDefault="00BB011C" w:rsidP="00BB011C">
      <w:r>
        <w:t>SA5#142e</w:t>
      </w:r>
      <w:r>
        <w:tab/>
        <w:t>04 - 08 April 2022</w:t>
      </w:r>
      <w:r>
        <w:tab/>
        <w:t>Electronic meeting</w:t>
      </w:r>
    </w:p>
    <w:p w14:paraId="3735CF97" w14:textId="62ABBC3B" w:rsidR="00D621A5" w:rsidRPr="002F1940" w:rsidRDefault="00D621A5" w:rsidP="002F1940"/>
    <w:bookmarkEnd w:id="8"/>
    <w:bookmarkEnd w:id="9"/>
    <w:p w14:paraId="26699F3C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561214" w14:textId="77777777" w:rsidR="00700B93" w:rsidRDefault="00700B93">
      <w:pPr>
        <w:spacing w:after="0"/>
      </w:pPr>
      <w:r>
        <w:separator/>
      </w:r>
    </w:p>
  </w:endnote>
  <w:endnote w:type="continuationSeparator" w:id="0">
    <w:p w14:paraId="33A79754" w14:textId="77777777" w:rsidR="00700B93" w:rsidRDefault="00700B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689FE" w14:textId="77777777" w:rsidR="00700B93" w:rsidRDefault="00700B93">
      <w:pPr>
        <w:spacing w:after="0"/>
      </w:pPr>
      <w:r>
        <w:separator/>
      </w:r>
    </w:p>
  </w:footnote>
  <w:footnote w:type="continuationSeparator" w:id="0">
    <w:p w14:paraId="3A046401" w14:textId="77777777" w:rsidR="00700B93" w:rsidRDefault="00700B9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DC4525C"/>
    <w:multiLevelType w:val="hybridMultilevel"/>
    <w:tmpl w:val="99AA81AE"/>
    <w:lvl w:ilvl="0" w:tplc="04BE4FC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6"/>
  <w:bordersDoNotSurroundHeader/>
  <w:bordersDoNotSurroundFooter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41C43"/>
    <w:rsid w:val="000A07C7"/>
    <w:rsid w:val="000A1E8B"/>
    <w:rsid w:val="000C23DA"/>
    <w:rsid w:val="000D1E13"/>
    <w:rsid w:val="000F6242"/>
    <w:rsid w:val="00192422"/>
    <w:rsid w:val="001A2CBA"/>
    <w:rsid w:val="001C5184"/>
    <w:rsid w:val="001C6852"/>
    <w:rsid w:val="001E563C"/>
    <w:rsid w:val="001E5F12"/>
    <w:rsid w:val="001F4756"/>
    <w:rsid w:val="00211945"/>
    <w:rsid w:val="00277349"/>
    <w:rsid w:val="002961C6"/>
    <w:rsid w:val="002F1940"/>
    <w:rsid w:val="00320B0A"/>
    <w:rsid w:val="00343965"/>
    <w:rsid w:val="00376849"/>
    <w:rsid w:val="00382754"/>
    <w:rsid w:val="00383545"/>
    <w:rsid w:val="00391770"/>
    <w:rsid w:val="003942CF"/>
    <w:rsid w:val="003B5777"/>
    <w:rsid w:val="004306A7"/>
    <w:rsid w:val="00433500"/>
    <w:rsid w:val="00433F71"/>
    <w:rsid w:val="00440D43"/>
    <w:rsid w:val="00464333"/>
    <w:rsid w:val="00473E8B"/>
    <w:rsid w:val="00474EF0"/>
    <w:rsid w:val="00487362"/>
    <w:rsid w:val="0049301F"/>
    <w:rsid w:val="004932F0"/>
    <w:rsid w:val="004B179E"/>
    <w:rsid w:val="004E3939"/>
    <w:rsid w:val="004E5736"/>
    <w:rsid w:val="00516B7C"/>
    <w:rsid w:val="00544C24"/>
    <w:rsid w:val="0056308A"/>
    <w:rsid w:val="005A7562"/>
    <w:rsid w:val="00603D53"/>
    <w:rsid w:val="00604BFC"/>
    <w:rsid w:val="00610181"/>
    <w:rsid w:val="0067104F"/>
    <w:rsid w:val="0067593E"/>
    <w:rsid w:val="00700B93"/>
    <w:rsid w:val="00701511"/>
    <w:rsid w:val="00717BE1"/>
    <w:rsid w:val="00727A30"/>
    <w:rsid w:val="00772E16"/>
    <w:rsid w:val="00774EF4"/>
    <w:rsid w:val="00785CED"/>
    <w:rsid w:val="007B41BB"/>
    <w:rsid w:val="007F14E2"/>
    <w:rsid w:val="007F4F92"/>
    <w:rsid w:val="00801AF3"/>
    <w:rsid w:val="00806E9A"/>
    <w:rsid w:val="00807DE8"/>
    <w:rsid w:val="00821539"/>
    <w:rsid w:val="00837872"/>
    <w:rsid w:val="00871CF1"/>
    <w:rsid w:val="0087771D"/>
    <w:rsid w:val="008D772F"/>
    <w:rsid w:val="00907B67"/>
    <w:rsid w:val="00981BE2"/>
    <w:rsid w:val="00983CCD"/>
    <w:rsid w:val="0099764C"/>
    <w:rsid w:val="009B0A4D"/>
    <w:rsid w:val="00A43601"/>
    <w:rsid w:val="00A57EAC"/>
    <w:rsid w:val="00A91445"/>
    <w:rsid w:val="00AA35B2"/>
    <w:rsid w:val="00AA5BF3"/>
    <w:rsid w:val="00AB2053"/>
    <w:rsid w:val="00AB4C12"/>
    <w:rsid w:val="00AC68AF"/>
    <w:rsid w:val="00B97703"/>
    <w:rsid w:val="00BB011C"/>
    <w:rsid w:val="00BC1220"/>
    <w:rsid w:val="00BD0EE3"/>
    <w:rsid w:val="00C24673"/>
    <w:rsid w:val="00C340E2"/>
    <w:rsid w:val="00CA4A39"/>
    <w:rsid w:val="00CC69DE"/>
    <w:rsid w:val="00CF6087"/>
    <w:rsid w:val="00D54FD1"/>
    <w:rsid w:val="00D621A5"/>
    <w:rsid w:val="00EA1249"/>
    <w:rsid w:val="00EA7DD2"/>
    <w:rsid w:val="00EB2A56"/>
    <w:rsid w:val="00ED5C48"/>
    <w:rsid w:val="00F040D3"/>
    <w:rsid w:val="00F43FD0"/>
    <w:rsid w:val="00F507E3"/>
    <w:rsid w:val="00FD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041F3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4D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9B0A4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9B0A4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9B0A4D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9B0A4D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9B0A4D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9B0A4D"/>
    <w:pPr>
      <w:outlineLvl w:val="5"/>
    </w:pPr>
  </w:style>
  <w:style w:type="paragraph" w:styleId="7">
    <w:name w:val="heading 7"/>
    <w:basedOn w:val="H6"/>
    <w:next w:val="a"/>
    <w:qFormat/>
    <w:rsid w:val="009B0A4D"/>
    <w:pPr>
      <w:outlineLvl w:val="6"/>
    </w:pPr>
  </w:style>
  <w:style w:type="paragraph" w:styleId="8">
    <w:name w:val="heading 8"/>
    <w:basedOn w:val="1"/>
    <w:next w:val="a"/>
    <w:qFormat/>
    <w:rsid w:val="009B0A4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9B0A4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9B0A4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9B0A4D"/>
    <w:pPr>
      <w:jc w:val="center"/>
    </w:pPr>
    <w:rPr>
      <w:i/>
    </w:r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9B0A4D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0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9B0A4D"/>
    <w:pPr>
      <w:spacing w:before="180"/>
      <w:ind w:left="2693" w:hanging="2693"/>
    </w:pPr>
    <w:rPr>
      <w:b/>
    </w:rPr>
  </w:style>
  <w:style w:type="paragraph" w:styleId="10">
    <w:name w:val="toc 1"/>
    <w:semiHidden/>
    <w:rsid w:val="009B0A4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9B0A4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9B0A4D"/>
    <w:pPr>
      <w:ind w:left="1701" w:hanging="1701"/>
    </w:pPr>
  </w:style>
  <w:style w:type="paragraph" w:styleId="40">
    <w:name w:val="toc 4"/>
    <w:basedOn w:val="30"/>
    <w:semiHidden/>
    <w:rsid w:val="009B0A4D"/>
    <w:pPr>
      <w:ind w:left="1418" w:hanging="1418"/>
    </w:pPr>
  </w:style>
  <w:style w:type="paragraph" w:styleId="30">
    <w:name w:val="toc 3"/>
    <w:basedOn w:val="21"/>
    <w:semiHidden/>
    <w:rsid w:val="009B0A4D"/>
    <w:pPr>
      <w:ind w:left="1134" w:hanging="1134"/>
    </w:pPr>
  </w:style>
  <w:style w:type="paragraph" w:styleId="21">
    <w:name w:val="toc 2"/>
    <w:basedOn w:val="10"/>
    <w:semiHidden/>
    <w:rsid w:val="009B0A4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9B0A4D"/>
    <w:pPr>
      <w:ind w:left="284"/>
    </w:pPr>
  </w:style>
  <w:style w:type="paragraph" w:styleId="11">
    <w:name w:val="index 1"/>
    <w:basedOn w:val="a"/>
    <w:semiHidden/>
    <w:rsid w:val="009B0A4D"/>
    <w:pPr>
      <w:keepLines/>
      <w:spacing w:after="0"/>
    </w:pPr>
  </w:style>
  <w:style w:type="paragraph" w:customStyle="1" w:styleId="ZH">
    <w:name w:val="ZH"/>
    <w:rsid w:val="009B0A4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9B0A4D"/>
    <w:pPr>
      <w:outlineLvl w:val="9"/>
    </w:pPr>
  </w:style>
  <w:style w:type="paragraph" w:styleId="23">
    <w:name w:val="List Number 2"/>
    <w:basedOn w:val="ac"/>
    <w:semiHidden/>
    <w:rsid w:val="009B0A4D"/>
    <w:pPr>
      <w:ind w:left="851"/>
    </w:pPr>
  </w:style>
  <w:style w:type="character" w:styleId="ad">
    <w:name w:val="footnote reference"/>
    <w:basedOn w:val="a0"/>
    <w:semiHidden/>
    <w:rsid w:val="009B0A4D"/>
    <w:rPr>
      <w:b/>
      <w:position w:val="6"/>
      <w:sz w:val="16"/>
    </w:rPr>
  </w:style>
  <w:style w:type="paragraph" w:styleId="ae">
    <w:name w:val="footnote text"/>
    <w:basedOn w:val="a"/>
    <w:link w:val="Char1"/>
    <w:semiHidden/>
    <w:rsid w:val="009B0A4D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9B0A4D"/>
    <w:rPr>
      <w:b/>
    </w:rPr>
  </w:style>
  <w:style w:type="paragraph" w:customStyle="1" w:styleId="TAC">
    <w:name w:val="TAC"/>
    <w:basedOn w:val="TAL"/>
    <w:rsid w:val="009B0A4D"/>
    <w:pPr>
      <w:jc w:val="center"/>
    </w:pPr>
  </w:style>
  <w:style w:type="paragraph" w:customStyle="1" w:styleId="TF">
    <w:name w:val="TF"/>
    <w:basedOn w:val="TH"/>
    <w:rsid w:val="009B0A4D"/>
    <w:pPr>
      <w:keepNext w:val="0"/>
      <w:spacing w:before="0" w:after="240"/>
    </w:pPr>
  </w:style>
  <w:style w:type="paragraph" w:customStyle="1" w:styleId="NO">
    <w:name w:val="NO"/>
    <w:basedOn w:val="a"/>
    <w:rsid w:val="009B0A4D"/>
    <w:pPr>
      <w:keepLines/>
      <w:ind w:left="1135" w:hanging="851"/>
    </w:pPr>
  </w:style>
  <w:style w:type="paragraph" w:styleId="90">
    <w:name w:val="toc 9"/>
    <w:basedOn w:val="80"/>
    <w:semiHidden/>
    <w:rsid w:val="009B0A4D"/>
    <w:pPr>
      <w:ind w:left="1418" w:hanging="1418"/>
    </w:pPr>
  </w:style>
  <w:style w:type="paragraph" w:customStyle="1" w:styleId="EX">
    <w:name w:val="EX"/>
    <w:basedOn w:val="a"/>
    <w:rsid w:val="009B0A4D"/>
    <w:pPr>
      <w:keepLines/>
      <w:ind w:left="1702" w:hanging="1418"/>
    </w:pPr>
  </w:style>
  <w:style w:type="paragraph" w:customStyle="1" w:styleId="FP">
    <w:name w:val="FP"/>
    <w:basedOn w:val="a"/>
    <w:rsid w:val="009B0A4D"/>
    <w:pPr>
      <w:spacing w:after="0"/>
    </w:pPr>
  </w:style>
  <w:style w:type="paragraph" w:customStyle="1" w:styleId="LD">
    <w:name w:val="LD"/>
    <w:rsid w:val="009B0A4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9B0A4D"/>
    <w:pPr>
      <w:spacing w:after="0"/>
    </w:pPr>
  </w:style>
  <w:style w:type="paragraph" w:customStyle="1" w:styleId="EW">
    <w:name w:val="EW"/>
    <w:basedOn w:val="EX"/>
    <w:rsid w:val="009B0A4D"/>
    <w:pPr>
      <w:spacing w:after="0"/>
    </w:pPr>
  </w:style>
  <w:style w:type="paragraph" w:styleId="60">
    <w:name w:val="toc 6"/>
    <w:basedOn w:val="50"/>
    <w:next w:val="a"/>
    <w:semiHidden/>
    <w:rsid w:val="009B0A4D"/>
    <w:pPr>
      <w:ind w:left="1985" w:hanging="1985"/>
    </w:pPr>
  </w:style>
  <w:style w:type="paragraph" w:styleId="70">
    <w:name w:val="toc 7"/>
    <w:basedOn w:val="60"/>
    <w:next w:val="a"/>
    <w:semiHidden/>
    <w:rsid w:val="009B0A4D"/>
    <w:pPr>
      <w:ind w:left="2268" w:hanging="2268"/>
    </w:pPr>
  </w:style>
  <w:style w:type="paragraph" w:styleId="24">
    <w:name w:val="List Bullet 2"/>
    <w:basedOn w:val="af"/>
    <w:semiHidden/>
    <w:rsid w:val="009B0A4D"/>
    <w:pPr>
      <w:ind w:left="851"/>
    </w:pPr>
  </w:style>
  <w:style w:type="paragraph" w:styleId="31">
    <w:name w:val="List Bullet 3"/>
    <w:basedOn w:val="24"/>
    <w:semiHidden/>
    <w:rsid w:val="009B0A4D"/>
    <w:pPr>
      <w:ind w:left="1135"/>
    </w:pPr>
  </w:style>
  <w:style w:type="paragraph" w:styleId="ac">
    <w:name w:val="List Number"/>
    <w:basedOn w:val="a7"/>
    <w:semiHidden/>
    <w:rsid w:val="009B0A4D"/>
  </w:style>
  <w:style w:type="paragraph" w:customStyle="1" w:styleId="EQ">
    <w:name w:val="EQ"/>
    <w:basedOn w:val="a"/>
    <w:next w:val="a"/>
    <w:rsid w:val="009B0A4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9B0A4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9B0A4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9B0A4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9B0A4D"/>
    <w:pPr>
      <w:jc w:val="right"/>
    </w:pPr>
  </w:style>
  <w:style w:type="paragraph" w:customStyle="1" w:styleId="H6">
    <w:name w:val="H6"/>
    <w:basedOn w:val="5"/>
    <w:next w:val="a"/>
    <w:rsid w:val="009B0A4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B0A4D"/>
    <w:pPr>
      <w:ind w:left="851" w:hanging="851"/>
    </w:pPr>
  </w:style>
  <w:style w:type="paragraph" w:customStyle="1" w:styleId="TAL">
    <w:name w:val="TAL"/>
    <w:basedOn w:val="a"/>
    <w:rsid w:val="009B0A4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9B0A4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9B0A4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9B0A4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9B0A4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9B0A4D"/>
    <w:pPr>
      <w:framePr w:wrap="notBeside" w:y="16161"/>
    </w:pPr>
  </w:style>
  <w:style w:type="character" w:customStyle="1" w:styleId="ZGSM">
    <w:name w:val="ZGSM"/>
    <w:rsid w:val="009B0A4D"/>
  </w:style>
  <w:style w:type="paragraph" w:styleId="25">
    <w:name w:val="List 2"/>
    <w:basedOn w:val="a7"/>
    <w:semiHidden/>
    <w:rsid w:val="009B0A4D"/>
    <w:pPr>
      <w:ind w:left="851"/>
    </w:pPr>
  </w:style>
  <w:style w:type="paragraph" w:customStyle="1" w:styleId="ZG">
    <w:name w:val="ZG"/>
    <w:rsid w:val="009B0A4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9B0A4D"/>
    <w:pPr>
      <w:ind w:left="1135"/>
    </w:pPr>
  </w:style>
  <w:style w:type="paragraph" w:styleId="41">
    <w:name w:val="List 4"/>
    <w:basedOn w:val="32"/>
    <w:semiHidden/>
    <w:rsid w:val="009B0A4D"/>
    <w:pPr>
      <w:ind w:left="1418"/>
    </w:pPr>
  </w:style>
  <w:style w:type="paragraph" w:styleId="51">
    <w:name w:val="List 5"/>
    <w:basedOn w:val="41"/>
    <w:semiHidden/>
    <w:rsid w:val="009B0A4D"/>
    <w:pPr>
      <w:ind w:left="1702"/>
    </w:pPr>
  </w:style>
  <w:style w:type="paragraph" w:customStyle="1" w:styleId="EditorsNote">
    <w:name w:val="Editor's Note"/>
    <w:basedOn w:val="NO"/>
    <w:rsid w:val="009B0A4D"/>
    <w:rPr>
      <w:color w:val="FF0000"/>
    </w:rPr>
  </w:style>
  <w:style w:type="paragraph" w:styleId="a7">
    <w:name w:val="List"/>
    <w:basedOn w:val="a"/>
    <w:semiHidden/>
    <w:rsid w:val="009B0A4D"/>
    <w:pPr>
      <w:ind w:left="568" w:hanging="284"/>
    </w:pPr>
  </w:style>
  <w:style w:type="paragraph" w:styleId="af">
    <w:name w:val="List Bullet"/>
    <w:basedOn w:val="a7"/>
    <w:semiHidden/>
    <w:rsid w:val="009B0A4D"/>
  </w:style>
  <w:style w:type="paragraph" w:styleId="42">
    <w:name w:val="List Bullet 4"/>
    <w:basedOn w:val="31"/>
    <w:semiHidden/>
    <w:rsid w:val="009B0A4D"/>
    <w:pPr>
      <w:ind w:left="1418"/>
    </w:pPr>
  </w:style>
  <w:style w:type="paragraph" w:styleId="52">
    <w:name w:val="List Bullet 5"/>
    <w:basedOn w:val="42"/>
    <w:semiHidden/>
    <w:rsid w:val="009B0A4D"/>
    <w:pPr>
      <w:ind w:left="1702"/>
    </w:pPr>
  </w:style>
  <w:style w:type="paragraph" w:customStyle="1" w:styleId="B2">
    <w:name w:val="B2"/>
    <w:basedOn w:val="25"/>
    <w:rsid w:val="009B0A4D"/>
  </w:style>
  <w:style w:type="paragraph" w:customStyle="1" w:styleId="B3">
    <w:name w:val="B3"/>
    <w:basedOn w:val="32"/>
    <w:rsid w:val="009B0A4D"/>
  </w:style>
  <w:style w:type="paragraph" w:customStyle="1" w:styleId="B4">
    <w:name w:val="B4"/>
    <w:basedOn w:val="41"/>
    <w:rsid w:val="009B0A4D"/>
  </w:style>
  <w:style w:type="paragraph" w:customStyle="1" w:styleId="B5">
    <w:name w:val="B5"/>
    <w:basedOn w:val="51"/>
    <w:rsid w:val="009B0A4D"/>
  </w:style>
  <w:style w:type="paragraph" w:customStyle="1" w:styleId="ZTD">
    <w:name w:val="ZTD"/>
    <w:basedOn w:val="ZB"/>
    <w:rsid w:val="009B0A4D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AC68AF"/>
    <w:pPr>
      <w:ind w:left="720"/>
      <w:contextualSpacing/>
    </w:pPr>
  </w:style>
  <w:style w:type="paragraph" w:customStyle="1" w:styleId="CRCoverPage">
    <w:name w:val="CR Cover Page"/>
    <w:rsid w:val="00785CED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24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1666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Huawei-11</cp:lastModifiedBy>
  <cp:revision>22</cp:revision>
  <cp:lastPrinted>2002-04-23T07:10:00Z</cp:lastPrinted>
  <dcterms:created xsi:type="dcterms:W3CDTF">2021-11-18T09:38:00Z</dcterms:created>
  <dcterms:modified xsi:type="dcterms:W3CDTF">2021-11-18T10:04:00Z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(3)x/gJYXju+MJfTarJcU6hew0gccOs89C/Nf/CSC14sFnNeTZlmc4LTbJBcd62t8ZIF06REV43
Y7Ty6gyv6GkgyHO8ZhiTlbikCvhnQbh8qXT0yk0uBTptr5UwBnMnhaW75jZ9M76S+caHQKYy
hoeqz6tzlBAga51/wpCz8C2FIOpvF+O0sr2HzlimQdE1Ny8gZ+/YX4t7/NGhl02nbvZHdp/Q
Y9kbtesHLLElMrydPl</vt:lpwstr>
  </property>
  <property fmtid="{D5CDD505-2E9C-101B-9397-08002B2CF9AE}" pid="3" name="_2015_ms_pID_7253431">
    <vt:lpwstr>OA0omwPQ+iiDXTAG4xw5l+bWS73Q5RMZWda+xreAvKPn7/MJRG0wIR
Ttas9ZYOhZPpEfqGetFJoc36QVXe6sBJlARphq5J0RnshWpboff0d4ljHskaG3Afru21+SPt
5yWiSThiBgVdHzmgCDZBkwAIJpgC9kTfSF6a5SRI7UKpn1Yhu+iTeAfblq9zVqhEXJBOc0ee
uJ5h1WgY9eHwncUEktqOXK5gHGJocag0GD8J</vt:lpwstr>
  </property>
  <property fmtid="{D5CDD505-2E9C-101B-9397-08002B2CF9AE}" pid="4" name="_2015_ms_pID_7253432">
    <vt:lpwstr>cuvLYrUV3j9ohKGjD0bZe8A=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1630318175</vt:lpwstr>
  </property>
</Properties>
</file>