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Default="004D3719" w:rsidP="009F7175">
      <w:pPr>
        <w:pStyle w:val="CRCoverPage"/>
        <w:tabs>
          <w:tab w:val="left" w:pos="2268"/>
          <w:tab w:val="right" w:pos="9639"/>
        </w:tabs>
        <w:spacing w:after="0"/>
        <w:rPr>
          <w:rFonts w:cs="Arial"/>
          <w:b/>
          <w:sz w:val="24"/>
        </w:rPr>
      </w:pPr>
      <w:bookmarkStart w:id="0" w:name="_Toc270548527"/>
    </w:p>
    <w:p w:rsidR="004D3719" w:rsidRPr="00EE2967" w:rsidRDefault="004D3719" w:rsidP="009F7175">
      <w:pPr>
        <w:pStyle w:val="CRCoverPage"/>
        <w:tabs>
          <w:tab w:val="left" w:pos="2268"/>
          <w:tab w:val="right" w:pos="9639"/>
        </w:tabs>
        <w:spacing w:after="0"/>
        <w:rPr>
          <w:rFonts w:cs="Arial"/>
          <w:b/>
          <w:sz w:val="24"/>
        </w:rPr>
      </w:pPr>
      <w:r>
        <w:rPr>
          <w:rFonts w:cs="Arial"/>
          <w:b/>
          <w:sz w:val="24"/>
        </w:rPr>
        <w:t>3GPPSA5-TMF Model Alignment meetings</w:t>
      </w:r>
      <w:r>
        <w:rPr>
          <w:rFonts w:cs="Arial"/>
          <w:color w:val="000000"/>
        </w:rPr>
        <w:t xml:space="preserve"> </w:t>
      </w:r>
      <w:r>
        <w:rPr>
          <w:rFonts w:cs="Arial"/>
          <w:color w:val="000000"/>
        </w:rPr>
        <w:tab/>
      </w:r>
      <w:r w:rsidR="004514D0" w:rsidRPr="004514D0">
        <w:t>S5vTMFa136</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sidR="004514D0">
        <w:rPr>
          <w:rFonts w:ascii="Arial" w:hAnsi="Arial"/>
          <w:b/>
        </w:rPr>
        <w:t>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9943E8">
        <w:rPr>
          <w:rFonts w:ascii="Arial" w:hAnsi="Arial" w:cs="Arial"/>
          <w:b/>
        </w:rPr>
        <w:t>Governance</w:t>
      </w:r>
      <w:r w:rsidR="006851F7">
        <w:rPr>
          <w:rFonts w:ascii="Arial" w:hAnsi="Arial" w:cs="Arial"/>
          <w:b/>
        </w:rPr>
        <w:t xml:space="preserve"> and Procedures</w:t>
      </w:r>
      <w:r w:rsidR="00B93C6E">
        <w:rPr>
          <w:rFonts w:ascii="Arial" w:hAnsi="Arial" w:cs="Arial"/>
          <w:b/>
        </w:rPr>
        <w:t xml:space="preserve"> </w:t>
      </w:r>
      <w:r w:rsidR="004514D0">
        <w:rPr>
          <w:rFonts w:ascii="Arial" w:hAnsi="Arial" w:cs="Arial"/>
          <w:b/>
        </w:rPr>
        <w:t>placeholder</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9943E8">
        <w:rPr>
          <w:rFonts w:ascii="Arial" w:hAnsi="Arial"/>
          <w:b/>
          <w:lang w:eastAsia="zh-CN"/>
        </w:rPr>
        <w:t>Comment</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9943E8"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No decision/action requested.</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w:t>
      </w:r>
      <w:r w:rsidR="009943E8">
        <w:rPr>
          <w:lang w:val="en-US"/>
        </w:rPr>
        <w:t xml:space="preserve">andalone document is </w:t>
      </w:r>
      <w:r w:rsidR="009943E8">
        <w:rPr>
          <w:lang w:eastAsia="zh-CN"/>
        </w:rPr>
        <w:t>a place holder that captures text related to governance that has been extracted from other documents during the review of those documents.</w:t>
      </w:r>
      <w:r w:rsidR="009943E8">
        <w:rPr>
          <w:lang w:val="en-US"/>
        </w:rPr>
        <w:t xml:space="preserve"> </w:t>
      </w:r>
      <w:r>
        <w:rPr>
          <w:lang w:val="en-US"/>
        </w:rPr>
        <w:t xml:space="preserve">The document </w:t>
      </w:r>
      <w:r w:rsidR="009943E8">
        <w:rPr>
          <w:lang w:val="en-US"/>
        </w:rPr>
        <w:t>is one of a set being produced by</w:t>
      </w:r>
      <w:r>
        <w:rPr>
          <w:lang w:val="en-US"/>
        </w:rPr>
        <w:t xml:space="preserve"> Joint 3GPP/TMF model alignment project.</w:t>
      </w:r>
    </w:p>
    <w:p w:rsidR="004D3719" w:rsidRDefault="004D3719" w:rsidP="009F7175">
      <w:pPr>
        <w:rPr>
          <w:lang w:val="en-US"/>
        </w:rPr>
      </w:pPr>
    </w:p>
    <w:p w:rsidR="004D3719" w:rsidRPr="009F7175" w:rsidRDefault="004D3719" w:rsidP="009F7175">
      <w:pPr>
        <w:rPr>
          <w:lang w:val="en-US"/>
        </w:rPr>
      </w:pPr>
      <w:r>
        <w:rPr>
          <w:lang w:val="en-US"/>
        </w:rPr>
        <w:t>=================</w:t>
      </w:r>
    </w:p>
    <w:p w:rsidR="004D3719" w:rsidRPr="009F7175" w:rsidRDefault="004D3719" w:rsidP="00EE2D84">
      <w:pPr>
        <w:rPr>
          <w:sz w:val="36"/>
          <w:szCs w:val="36"/>
          <w:lang w:val="en-US"/>
        </w:rPr>
      </w:pPr>
    </w:p>
    <w:p w:rsidR="004D3719" w:rsidRPr="00A849FF" w:rsidRDefault="009943E8" w:rsidP="00EE2D84">
      <w:pPr>
        <w:rPr>
          <w:sz w:val="36"/>
          <w:szCs w:val="36"/>
          <w:lang w:val="en-US"/>
        </w:rPr>
      </w:pPr>
      <w:r>
        <w:rPr>
          <w:sz w:val="36"/>
          <w:szCs w:val="36"/>
          <w:lang w:val="en-US"/>
        </w:rPr>
        <w:t>Governance</w:t>
      </w:r>
      <w:r w:rsidR="00E16557">
        <w:rPr>
          <w:sz w:val="36"/>
          <w:szCs w:val="36"/>
          <w:lang w:val="en-US"/>
        </w:rPr>
        <w:t xml:space="preserve"> and procedure</w:t>
      </w:r>
      <w:r>
        <w:rPr>
          <w:sz w:val="36"/>
          <w:szCs w:val="36"/>
          <w:lang w:val="en-US"/>
        </w:rPr>
        <w:t xml:space="preserve"> notes</w:t>
      </w:r>
    </w:p>
    <w:p w:rsidR="004D3719" w:rsidRPr="00A849FF" w:rsidRDefault="004D3719" w:rsidP="00EE2D84">
      <w:pPr>
        <w:rPr>
          <w:lang w:val="en-US"/>
        </w:rPr>
      </w:pPr>
      <w:r w:rsidRPr="00A849FF">
        <w:rPr>
          <w:lang w:val="en-US"/>
        </w:rPr>
        <w:t>Source: Joint 3GPP/TMF model alignment project</w:t>
      </w:r>
    </w:p>
    <w:p w:rsidR="004D3719" w:rsidRPr="00785D5F"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4D3719" w:rsidRDefault="004D3719" w:rsidP="00E83365">
      <w:pPr>
        <w:pStyle w:val="TT"/>
        <w:numPr>
          <w:ilvl w:val="0"/>
          <w:numId w:val="0"/>
        </w:numPr>
        <w:pBdr>
          <w:top w:val="single" w:sz="12" w:space="2" w:color="auto"/>
        </w:pBdr>
      </w:pPr>
      <w:r>
        <w:t>Contents</w:t>
      </w:r>
    </w:p>
    <w:p w:rsidR="004514D0" w:rsidRDefault="007B50DC">
      <w:pPr>
        <w:pStyle w:val="TOC1"/>
        <w:rPr>
          <w:rFonts w:asciiTheme="minorHAnsi" w:eastAsiaTheme="minorEastAsia" w:hAnsiTheme="minorHAnsi" w:cstheme="minorBidi"/>
          <w:szCs w:val="22"/>
          <w:lang w:val="en-US" w:eastAsia="zh-CN"/>
        </w:rPr>
      </w:pPr>
      <w:r w:rsidRPr="007B50DC">
        <w:fldChar w:fldCharType="begin"/>
      </w:r>
      <w:r w:rsidR="004D3719">
        <w:instrText xml:space="preserve"> TOC \o "1-9" </w:instrText>
      </w:r>
      <w:r w:rsidRPr="007B50DC">
        <w:fldChar w:fldCharType="separate"/>
      </w:r>
      <w:r w:rsidR="004514D0">
        <w:t>1</w:t>
      </w:r>
      <w:r w:rsidR="004514D0">
        <w:rPr>
          <w:rFonts w:asciiTheme="minorHAnsi" w:eastAsiaTheme="minorEastAsia" w:hAnsiTheme="minorHAnsi" w:cstheme="minorBidi"/>
          <w:szCs w:val="22"/>
          <w:lang w:val="en-US" w:eastAsia="zh-CN"/>
        </w:rPr>
        <w:tab/>
      </w:r>
      <w:r w:rsidR="004514D0">
        <w:t>Background and Objective</w:t>
      </w:r>
      <w:r w:rsidR="004514D0">
        <w:tab/>
      </w:r>
      <w:r w:rsidR="004514D0">
        <w:fldChar w:fldCharType="begin"/>
      </w:r>
      <w:r w:rsidR="004514D0">
        <w:instrText xml:space="preserve"> PAGEREF _Toc297509645 \h </w:instrText>
      </w:r>
      <w:r w:rsidR="004514D0">
        <w:fldChar w:fldCharType="separate"/>
      </w:r>
      <w:r w:rsidR="004514D0">
        <w:t>1</w:t>
      </w:r>
      <w:r w:rsidR="004514D0">
        <w:fldChar w:fldCharType="end"/>
      </w:r>
    </w:p>
    <w:p w:rsidR="004514D0" w:rsidRDefault="004514D0">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_Toc297509646 \h </w:instrText>
      </w:r>
      <w:r>
        <w:fldChar w:fldCharType="separate"/>
      </w:r>
      <w:r>
        <w:t>2</w:t>
      </w:r>
      <w:r>
        <w:fldChar w:fldCharType="end"/>
      </w:r>
    </w:p>
    <w:p w:rsidR="004514D0" w:rsidRDefault="004514D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_Toc297509647 \h </w:instrText>
      </w:r>
      <w:r>
        <w:fldChar w:fldCharType="separate"/>
      </w:r>
      <w:r>
        <w:t>2</w:t>
      </w:r>
      <w:r>
        <w:fldChar w:fldCharType="end"/>
      </w:r>
    </w:p>
    <w:p w:rsidR="004514D0" w:rsidRDefault="004514D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_Toc297509648 \h </w:instrText>
      </w:r>
      <w:r>
        <w:fldChar w:fldCharType="separate"/>
      </w:r>
      <w:r>
        <w:t>2</w:t>
      </w:r>
      <w:r>
        <w:fldChar w:fldCharType="end"/>
      </w:r>
    </w:p>
    <w:p w:rsidR="004514D0" w:rsidRDefault="004514D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fldChar w:fldCharType="begin"/>
      </w:r>
      <w:r>
        <w:instrText xml:space="preserve"> PAGEREF _Toc297509649 \h </w:instrText>
      </w:r>
      <w:r>
        <w:fldChar w:fldCharType="separate"/>
      </w:r>
      <w:r>
        <w:t>2</w:t>
      </w:r>
      <w:r>
        <w:fldChar w:fldCharType="end"/>
      </w:r>
    </w:p>
    <w:p w:rsidR="004514D0" w:rsidRDefault="004514D0">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Various texts</w:t>
      </w:r>
      <w:r>
        <w:tab/>
      </w:r>
      <w:r>
        <w:fldChar w:fldCharType="begin"/>
      </w:r>
      <w:r>
        <w:instrText xml:space="preserve"> PAGEREF _Toc297509650 \h </w:instrText>
      </w:r>
      <w:r>
        <w:fldChar w:fldCharType="separate"/>
      </w:r>
      <w:r>
        <w:t>2</w:t>
      </w:r>
      <w:r>
        <w:fldChar w:fldCharType="end"/>
      </w:r>
    </w:p>
    <w:p w:rsidR="004514D0" w:rsidRDefault="004514D0">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Model Federation Lifecycle</w:t>
      </w:r>
      <w:r>
        <w:tab/>
      </w:r>
      <w:r>
        <w:fldChar w:fldCharType="begin"/>
      </w:r>
      <w:r>
        <w:instrText xml:space="preserve"> PAGEREF _Toc297509651 \h </w:instrText>
      </w:r>
      <w:r>
        <w:fldChar w:fldCharType="separate"/>
      </w:r>
      <w:r>
        <w:t>2</w:t>
      </w:r>
      <w:r>
        <w:fldChar w:fldCharType="end"/>
      </w:r>
    </w:p>
    <w:p w:rsidR="004514D0" w:rsidRDefault="004514D0">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Fragments on governance and organisation</w:t>
      </w:r>
      <w:r>
        <w:tab/>
      </w:r>
      <w:r>
        <w:fldChar w:fldCharType="begin"/>
      </w:r>
      <w:r>
        <w:instrText xml:space="preserve"> PAGEREF _Toc297509652 \h </w:instrText>
      </w:r>
      <w:r>
        <w:fldChar w:fldCharType="separate"/>
      </w:r>
      <w:r>
        <w:t>3</w:t>
      </w:r>
      <w:r>
        <w:fldChar w:fldCharType="end"/>
      </w:r>
    </w:p>
    <w:p w:rsidR="004514D0" w:rsidRDefault="004514D0">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Fragments on model interrelationships</w:t>
      </w:r>
      <w:r>
        <w:tab/>
      </w:r>
      <w:r>
        <w:fldChar w:fldCharType="begin"/>
      </w:r>
      <w:r>
        <w:instrText xml:space="preserve"> PAGEREF _Toc297509653 \h </w:instrText>
      </w:r>
      <w:r>
        <w:fldChar w:fldCharType="separate"/>
      </w:r>
      <w:r>
        <w:t>3</w:t>
      </w:r>
      <w:r>
        <w:fldChar w:fldCharType="end"/>
      </w:r>
    </w:p>
    <w:p w:rsidR="004D3719" w:rsidRDefault="007B50DC" w:rsidP="00EE2D84">
      <w:r>
        <w:fldChar w:fldCharType="end"/>
      </w:r>
    </w:p>
    <w:p w:rsidR="004D3719" w:rsidRDefault="004D3719" w:rsidP="00441F94">
      <w:pPr>
        <w:pStyle w:val="Heading1"/>
        <w:numPr>
          <w:ilvl w:val="0"/>
          <w:numId w:val="13"/>
        </w:numPr>
      </w:pPr>
      <w:bookmarkStart w:id="3" w:name="_Toc297509645"/>
      <w:r>
        <w:t>Background and Objective</w:t>
      </w:r>
      <w:bookmarkEnd w:id="3"/>
    </w:p>
    <w:p w:rsidR="004D3719" w:rsidRDefault="009943E8" w:rsidP="00C503B1">
      <w:r>
        <w:t>This document is simply a collection of text related to governance captured through the reviews of other documents. The material will be used to seed the generation of a more formal governance document when appropriate.</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4" w:name="_Toc297509646"/>
      <w:r>
        <w:t>References</w:t>
      </w:r>
      <w:bookmarkEnd w:id="4"/>
    </w:p>
    <w:p w:rsidR="004D3719" w:rsidRPr="00990402" w:rsidRDefault="009943E8" w:rsidP="00765729">
      <w:pPr>
        <w:spacing w:before="120"/>
      </w:pPr>
      <w:r>
        <w:t>No specific references</w:t>
      </w:r>
    </w:p>
    <w:p w:rsidR="004D3719" w:rsidRDefault="004D3719" w:rsidP="00842160">
      <w:pPr>
        <w:pStyle w:val="Heading1"/>
      </w:pPr>
      <w:bookmarkStart w:id="5" w:name="_Toc297509647"/>
      <w:r>
        <w:t>Definitions, symbols and abbreviations</w:t>
      </w:r>
      <w:bookmarkEnd w:id="5"/>
    </w:p>
    <w:p w:rsidR="004D3719" w:rsidRDefault="004D3719" w:rsidP="00842160">
      <w:pPr>
        <w:pStyle w:val="Heading2"/>
      </w:pPr>
      <w:bookmarkStart w:id="6" w:name="_Toc297509648"/>
      <w:r>
        <w:t>Definitions</w:t>
      </w:r>
      <w:bookmarkEnd w:id="6"/>
    </w:p>
    <w:p w:rsidR="004D3719" w:rsidRDefault="009943E8" w:rsidP="00842160">
      <w:r>
        <w:t>No specific definitions.</w:t>
      </w:r>
    </w:p>
    <w:p w:rsidR="004D3719" w:rsidRDefault="004D3719" w:rsidP="00E30E4F">
      <w:pPr>
        <w:pStyle w:val="Heading2"/>
      </w:pPr>
      <w:bookmarkStart w:id="7" w:name="_Toc297509649"/>
      <w:r>
        <w:t>Symbols and abbreviations</w:t>
      </w:r>
      <w:bookmarkEnd w:id="7"/>
    </w:p>
    <w:p w:rsidR="004D3719" w:rsidRDefault="009943E8" w:rsidP="009943E8">
      <w:pPr>
        <w:pStyle w:val="NW"/>
        <w:ind w:left="0" w:firstLine="0"/>
      </w:pPr>
      <w:r>
        <w:t>No specific special symbols used</w:t>
      </w:r>
    </w:p>
    <w:p w:rsidR="004D3719" w:rsidRPr="003C3158" w:rsidRDefault="009943E8" w:rsidP="003C3158">
      <w:pPr>
        <w:pStyle w:val="Heading1"/>
      </w:pPr>
      <w:bookmarkStart w:id="8" w:name="_Toc297509650"/>
      <w:r>
        <w:t>Various texts</w:t>
      </w:r>
      <w:bookmarkEnd w:id="8"/>
    </w:p>
    <w:p w:rsidR="00EE5996" w:rsidRDefault="00EE5996" w:rsidP="001D0FB1">
      <w:r>
        <w:t>Many of the following sections have been constructed by extracting notes from other contributions. The origin of each section is noted.</w:t>
      </w:r>
    </w:p>
    <w:p w:rsidR="00EE5996" w:rsidRPr="003C3158" w:rsidRDefault="00E16557" w:rsidP="00EE5996">
      <w:pPr>
        <w:pStyle w:val="Heading2"/>
      </w:pPr>
      <w:bookmarkStart w:id="9" w:name="_Toc297509651"/>
      <w:bookmarkEnd w:id="0"/>
      <w:r>
        <w:t>Model Federation Lifecycle</w:t>
      </w:r>
      <w:bookmarkEnd w:id="9"/>
    </w:p>
    <w:p w:rsidR="004D3719" w:rsidRDefault="00EE5996" w:rsidP="00881260">
      <w:r>
        <w:t>[Editor’s note: The following text was originally contributed in “</w:t>
      </w:r>
      <w:r w:rsidR="00763F9B" w:rsidRPr="00763F9B">
        <w:t>S5vTMFa107-ContributionOnLongTermWorkingProcedures.docx</w:t>
      </w:r>
      <w:r>
        <w:t>”. The terminology used is subject to change]</w:t>
      </w:r>
    </w:p>
    <w:p w:rsidR="00EE5996" w:rsidRDefault="00EE5996" w:rsidP="00EE5996">
      <w:r>
        <w:t>This subsection provides a diagram of process flow related to development of the industry wide Federated Information Model and highlights model stages. The flow presented in this document was presented at the meeting on 4</w:t>
      </w:r>
      <w:r w:rsidRPr="00E60571">
        <w:rPr>
          <w:vertAlign w:val="superscript"/>
        </w:rPr>
        <w:t>th</w:t>
      </w:r>
      <w:r>
        <w:t xml:space="preserve"> April 2011 in Budapest.</w:t>
      </w:r>
    </w:p>
    <w:p w:rsidR="00EE5996" w:rsidRDefault="00EE5996" w:rsidP="00EE5996"/>
    <w:p w:rsidR="00EE5996" w:rsidRDefault="00EE5996" w:rsidP="00EE5996">
      <w:r w:rsidRPr="00E60571">
        <w:object w:dxaOrig="7202"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25pt" o:ole="">
            <v:imagedata r:id="rId7" o:title=""/>
          </v:shape>
          <o:OLEObject Type="Embed" ProgID="PowerPoint.Slide.12" ShapeID="_x0000_i1025" DrawAspect="Content" ObjectID="_1371251713" r:id="rId8"/>
        </w:object>
      </w:r>
      <w:r>
        <w:t xml:space="preserve">  </w:t>
      </w:r>
    </w:p>
    <w:p w:rsidR="00EE5996" w:rsidRDefault="00EE5996" w:rsidP="00EE5996"/>
    <w:p w:rsidR="00EE5996" w:rsidRDefault="00EE5996" w:rsidP="00EE5996">
      <w:r>
        <w:lastRenderedPageBreak/>
        <w:t xml:space="preserve">It should be noted that the terminology used in this diagram is still under development. </w:t>
      </w:r>
    </w:p>
    <w:p w:rsidR="00EE5996" w:rsidRDefault="00EE5996" w:rsidP="00EE5996"/>
    <w:p w:rsidR="00E16557" w:rsidRDefault="004B44BB" w:rsidP="00881260">
      <w:pPr>
        <w:pStyle w:val="Heading2"/>
      </w:pPr>
      <w:bookmarkStart w:id="10" w:name="_Toc297509652"/>
      <w:r>
        <w:t>Fragments on governance and organisation</w:t>
      </w:r>
      <w:bookmarkEnd w:id="10"/>
    </w:p>
    <w:p w:rsidR="00E16557" w:rsidRPr="00E16557" w:rsidRDefault="00E16557" w:rsidP="00E16557">
      <w:r>
        <w:t>[Editor’s note: The following text was originally contributed in “</w:t>
      </w:r>
      <w:r w:rsidR="004B44BB">
        <w:t xml:space="preserve">S5vTMFa118 </w:t>
      </w:r>
      <w:r w:rsidR="004B44BB" w:rsidRPr="004B44BB">
        <w:t>ModelAlignmentStudy-ContributionOnFMCFNM</w:t>
      </w:r>
      <w:r>
        <w:t>”. The termino</w:t>
      </w:r>
      <w:r w:rsidR="004B44BB">
        <w:t>logy used is subject to change]</w:t>
      </w:r>
    </w:p>
    <w:p w:rsidR="004B44BB" w:rsidRDefault="00E16557" w:rsidP="00881260">
      <w:r>
        <w:t xml:space="preserve">This proposal </w:t>
      </w:r>
      <w:r w:rsidRPr="00CF182E">
        <w:t>provide</w:t>
      </w:r>
      <w:r>
        <w:t>s</w:t>
      </w:r>
      <w:r w:rsidRPr="00CF182E">
        <w:t xml:space="preserve"> a structure under which disparate</w:t>
      </w:r>
      <w:r>
        <w:t xml:space="preserve"> concrete</w:t>
      </w:r>
      <w:r w:rsidRPr="00CF182E">
        <w:t xml:space="preserve"> models can </w:t>
      </w:r>
      <w:r>
        <w:t>be aligned. The structure will be developed recognising that the format of delivered output by each organization to support its member’s needs may differ (e.g. 3GPP delivery in text, tabular and UML diagram form, TMF delivery in HTML form of UML model etc). In addition each organisation will have to provide a statement of conformance for the model and hence the output format from the harmonisation activity must also support this..</w:t>
      </w:r>
    </w:p>
    <w:p w:rsidR="004B44BB" w:rsidRDefault="004B44BB" w:rsidP="004B44BB">
      <w:pPr>
        <w:pStyle w:val="BodyTextKeep"/>
        <w:numPr>
          <w:ilvl w:val="0"/>
          <w:numId w:val="19"/>
        </w:numPr>
        <w:rPr>
          <w:lang w:val="en-GB"/>
        </w:rPr>
      </w:pPr>
      <w:r>
        <w:rPr>
          <w:lang w:val="en-GB"/>
        </w:rPr>
        <w:t>Each organisation may provide input in the native form of the organisation supplemented by further model forms if available and appropriate</w:t>
      </w:r>
    </w:p>
    <w:p w:rsidR="004B44BB" w:rsidRDefault="004B44BB" w:rsidP="004B44BB">
      <w:pPr>
        <w:pStyle w:val="BodyTextKeep"/>
        <w:numPr>
          <w:ilvl w:val="0"/>
          <w:numId w:val="19"/>
        </w:numPr>
        <w:rPr>
          <w:lang w:val="en-GB"/>
        </w:rPr>
      </w:pPr>
      <w:commentRangeStart w:id="11"/>
      <w:r>
        <w:rPr>
          <w:lang w:val="en-GB"/>
        </w:rPr>
        <w:t>The work of harmonisation will be carried out in a UML environment to assist the common understanding within the harmonisation activity  and hence native inputs will be converted to a common exchangeable UML format at an early stage of the analysis to aid comparison and progression of the work</w:t>
      </w:r>
      <w:commentRangeEnd w:id="11"/>
      <w:r>
        <w:rPr>
          <w:rStyle w:val="CommentReference"/>
        </w:rPr>
        <w:commentReference w:id="11"/>
      </w:r>
    </w:p>
    <w:p w:rsidR="003B7E54" w:rsidRDefault="003B7E54" w:rsidP="004B44BB">
      <w:pPr>
        <w:pStyle w:val="BodyTextKeep"/>
        <w:numPr>
          <w:ilvl w:val="0"/>
          <w:numId w:val="19"/>
        </w:numPr>
        <w:rPr>
          <w:lang w:val="en-GB"/>
        </w:rPr>
      </w:pPr>
      <w:r>
        <w:rPr>
          <w:lang w:val="en-GB"/>
        </w:rPr>
        <w:t>Any changes/corrections to any model output are progressed through the full cycle so as to minimise chance of error.</w:t>
      </w:r>
    </w:p>
    <w:p w:rsidR="00DF3483" w:rsidRDefault="00DF3483" w:rsidP="00DF3483">
      <w:pPr>
        <w:pStyle w:val="Heading2"/>
      </w:pPr>
      <w:bookmarkStart w:id="12" w:name="_Toc297509653"/>
      <w:r>
        <w:t>Fragments on model interrelationships</w:t>
      </w:r>
      <w:bookmarkEnd w:id="12"/>
    </w:p>
    <w:p w:rsidR="00DF3483" w:rsidRDefault="00DF3483" w:rsidP="00881260">
      <w:r>
        <w:t xml:space="preserve">[Editor’s note: The following text was originally contributed in “S5vTMFa118 </w:t>
      </w:r>
      <w:r w:rsidRPr="004B44BB">
        <w:t>ModelAlignmentStudy-ContributionOnFMCFNM</w:t>
      </w:r>
      <w:r>
        <w:t>”. The terminology used is subject to change]</w:t>
      </w:r>
    </w:p>
    <w:p w:rsidR="00DF3483" w:rsidRPr="00A83FFA" w:rsidRDefault="00DF3483" w:rsidP="00DF3483">
      <w:pPr>
        <w:rPr>
          <w:b/>
        </w:rPr>
      </w:pPr>
      <w:r>
        <w:rPr>
          <w:i/>
        </w:rPr>
        <w:t>1) A section with the title “</w:t>
      </w:r>
      <w:r w:rsidRPr="00A83FFA">
        <w:rPr>
          <w:b/>
        </w:rPr>
        <w:t>Inter-model references</w:t>
      </w:r>
      <w:r>
        <w:rPr>
          <w:b/>
        </w:rPr>
        <w:t>”</w:t>
      </w:r>
    </w:p>
    <w:p w:rsidR="00DF3483" w:rsidRPr="00931F79" w:rsidRDefault="00DF3483" w:rsidP="00DF3483">
      <w:r>
        <w:t xml:space="preserve"> “</w:t>
      </w:r>
      <w:r w:rsidRPr="00931F79">
        <w:t>Referencing a class in one model from a class in</w:t>
      </w:r>
      <w:r>
        <w:t xml:space="preserve"> another model</w:t>
      </w:r>
      <w:r w:rsidRPr="00931F79">
        <w:t xml:space="preserve"> – inter-</w:t>
      </w:r>
      <w:r>
        <w:t xml:space="preserve">body </w:t>
      </w:r>
      <w:r w:rsidRPr="00931F79">
        <w:t>by reference:</w:t>
      </w:r>
    </w:p>
    <w:p w:rsidR="00DF3483" w:rsidRPr="00931F79" w:rsidRDefault="00DF3483" w:rsidP="00DF3483">
      <w:pPr>
        <w:pStyle w:val="ListParagraph"/>
        <w:numPr>
          <w:ilvl w:val="0"/>
          <w:numId w:val="20"/>
        </w:numPr>
        <w:spacing w:after="0"/>
      </w:pPr>
      <w:r w:rsidRPr="00931F79">
        <w:t xml:space="preserve">This should simply be a relationship in the model to a </w:t>
      </w:r>
      <w:r>
        <w:t xml:space="preserve">Model Federation Point </w:t>
      </w:r>
      <w:r w:rsidRPr="00931F79">
        <w:t>with the name of the remote class and source organization maintained in the relationship. The relationship will be single ended from the owned model to the “related” class. There may be a corresponding return relationship if there is an application for mutual interrelationship</w:t>
      </w:r>
    </w:p>
    <w:p w:rsidR="00DF3483" w:rsidRPr="00931F79" w:rsidRDefault="00DF3483" w:rsidP="00DF3483">
      <w:pPr>
        <w:pStyle w:val="ListParagraph"/>
        <w:numPr>
          <w:ilvl w:val="0"/>
          <w:numId w:val="20"/>
        </w:numPr>
        <w:spacing w:after="0"/>
      </w:pPr>
      <w:r w:rsidRPr="00931F79">
        <w:t>This applies for essentially concrete class interrelationships, i.e. where a concrete class is modeled in one organization and referenced by another but NOT imported (see Import below) as it exists at a “domain boundary”</w:t>
      </w:r>
    </w:p>
    <w:p w:rsidR="00DF3483" w:rsidRPr="00931F79" w:rsidRDefault="00DF3483" w:rsidP="00DF3483">
      <w:pPr>
        <w:rPr>
          <w:i/>
          <w:color w:val="FF0000"/>
        </w:rPr>
      </w:pPr>
      <w:r w:rsidRPr="00931F79">
        <w:t>There may be a concrete class</w:t>
      </w:r>
      <w:r>
        <w:t xml:space="preserve"> in the converged model</w:t>
      </w:r>
      <w:r w:rsidRPr="00931F79">
        <w:t xml:space="preserve"> that is referenced by one organization at a</w:t>
      </w:r>
      <w:r>
        <w:t>n</w:t>
      </w:r>
      <w:r w:rsidRPr="00931F79">
        <w:t xml:space="preserve"> </w:t>
      </w:r>
      <w:r>
        <w:t>MFP</w:t>
      </w:r>
      <w:r w:rsidRPr="00931F79">
        <w:t xml:space="preserve"> that is subsequently adopted by another organization that “Imports” the class and its </w:t>
      </w:r>
      <w:r>
        <w:t>MFP</w:t>
      </w:r>
      <w:r w:rsidRPr="00931F79">
        <w:t>s.</w:t>
      </w:r>
      <w:r>
        <w:t>”</w:t>
      </w:r>
    </w:p>
    <w:p w:rsidR="00DF3483" w:rsidRDefault="00DF3483" w:rsidP="00DF3483">
      <w:pPr>
        <w:rPr>
          <w:i/>
          <w:color w:val="FF0000"/>
        </w:rPr>
      </w:pPr>
    </w:p>
    <w:p w:rsidR="00DF3483" w:rsidRPr="00395AD3" w:rsidRDefault="00DF3483" w:rsidP="00DF3483">
      <w:pPr>
        <w:rPr>
          <w:i/>
        </w:rPr>
      </w:pPr>
      <w:r w:rsidRPr="00395AD3">
        <w:rPr>
          <w:i/>
        </w:rPr>
        <w:t>Propose that the section includes a simple diagram to show a reference to a concrete class in the “converged model” that is subsequently imported into another body.</w:t>
      </w:r>
      <w:r>
        <w:rPr>
          <w:i/>
        </w:rPr>
        <w:t xml:space="preserve"> A sketch is attached which can be enhanced by the editor or the author of these comments as appropriate.</w:t>
      </w:r>
    </w:p>
    <w:p w:rsidR="00DF3483" w:rsidRDefault="00DF3483" w:rsidP="00DF3483">
      <w:pPr>
        <w:rPr>
          <w:i/>
          <w:color w:val="FF0000"/>
        </w:rPr>
      </w:pPr>
    </w:p>
    <w:p w:rsidR="00DF3483" w:rsidRPr="00133666" w:rsidRDefault="00DF3483" w:rsidP="00DF3483">
      <w:pPr>
        <w:jc w:val="center"/>
      </w:pPr>
      <w:r w:rsidRPr="009860B7">
        <w:rPr>
          <w:i/>
          <w:color w:val="FF0000"/>
        </w:rPr>
        <w:object w:dxaOrig="7191" w:dyaOrig="5396">
          <v:shape id="_x0000_i1026" type="#_x0000_t75" style="width:358.5pt;height:247.5pt" o:ole="">
            <v:imagedata r:id="rId10" o:title=""/>
          </v:shape>
          <o:OLEObject Type="Embed" ProgID="PowerPoint.Slide.12" ShapeID="_x0000_i1026" DrawAspect="Content" ObjectID="_1371251714" r:id="rId11"/>
        </w:object>
      </w:r>
    </w:p>
    <w:sectPr w:rsidR="00DF3483" w:rsidRPr="00133666" w:rsidSect="00BB438D">
      <w:headerReference w:type="default" r:id="rId12"/>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 w:author="Nigel Davis" w:date="2011-07-03T20:06:00Z" w:initials="ndavis">
    <w:p w:rsidR="004B44BB" w:rsidRDefault="004B44BB" w:rsidP="004B44BB">
      <w:pPr>
        <w:pStyle w:val="CommentText"/>
      </w:pPr>
      <w:r>
        <w:rPr>
          <w:rStyle w:val="CommentReference"/>
        </w:rPr>
        <w:annotationRef/>
      </w:r>
      <w:r>
        <w:t xml:space="preserve"> Editor’s note. Details of common UML form to be agreed.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2FC" w:rsidRDefault="000662FC">
      <w:r>
        <w:separator/>
      </w:r>
    </w:p>
  </w:endnote>
  <w:endnote w:type="continuationSeparator" w:id="1">
    <w:p w:rsidR="000662FC" w:rsidRDefault="000662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2FC" w:rsidRDefault="000662FC">
      <w:r>
        <w:separator/>
      </w:r>
    </w:p>
  </w:footnote>
  <w:footnote w:type="continuationSeparator" w:id="1">
    <w:p w:rsidR="000662FC" w:rsidRDefault="000662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19" w:rsidRDefault="004D3719">
    <w:pPr>
      <w:framePr w:h="284" w:hRule="exact" w:wrap="around" w:vAnchor="text" w:hAnchor="margin" w:xAlign="center" w:y="7"/>
      <w:rPr>
        <w:rFonts w:ascii="Arial" w:hAnsi="Arial" w:cs="Arial"/>
        <w:b/>
        <w:sz w:val="18"/>
        <w:szCs w:val="18"/>
      </w:rPr>
    </w:pPr>
  </w:p>
  <w:p w:rsidR="004D3719" w:rsidRDefault="004D3719"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466BAA"/>
    <w:multiLevelType w:val="hybridMultilevel"/>
    <w:tmpl w:val="4E0C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0"/>
  </w:num>
  <w:num w:numId="2">
    <w:abstractNumId w:val="18"/>
  </w:num>
  <w:num w:numId="3">
    <w:abstractNumId w:val="13"/>
  </w:num>
  <w:num w:numId="4">
    <w:abstractNumId w:val="2"/>
  </w:num>
  <w:num w:numId="5">
    <w:abstractNumId w:val="4"/>
  </w:num>
  <w:num w:numId="6">
    <w:abstractNumId w:val="16"/>
  </w:num>
  <w:num w:numId="7">
    <w:abstractNumId w:val="14"/>
  </w:num>
  <w:num w:numId="8">
    <w:abstractNumId w:val="8"/>
  </w:num>
  <w:num w:numId="9">
    <w:abstractNumId w:val="11"/>
  </w:num>
  <w:num w:numId="10">
    <w:abstractNumId w:val="0"/>
  </w:num>
  <w:num w:numId="11">
    <w:abstractNumId w:val="12"/>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6"/>
  </w:num>
  <w:num w:numId="16">
    <w:abstractNumId w:val="1"/>
  </w:num>
  <w:num w:numId="17">
    <w:abstractNumId w:val="5"/>
  </w:num>
  <w:num w:numId="18">
    <w:abstractNumId w:val="7"/>
  </w:num>
  <w:num w:numId="19">
    <w:abstractNumId w:val="15"/>
  </w:num>
  <w:num w:numId="20">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rsids>
    <w:rsidRoot w:val="004E213A"/>
    <w:rsid w:val="00002F15"/>
    <w:rsid w:val="0000348E"/>
    <w:rsid w:val="0000350A"/>
    <w:rsid w:val="0002213C"/>
    <w:rsid w:val="00027575"/>
    <w:rsid w:val="00031153"/>
    <w:rsid w:val="00033F1F"/>
    <w:rsid w:val="00034CC8"/>
    <w:rsid w:val="00035F58"/>
    <w:rsid w:val="000360BD"/>
    <w:rsid w:val="00040095"/>
    <w:rsid w:val="00041410"/>
    <w:rsid w:val="00047460"/>
    <w:rsid w:val="00053F6E"/>
    <w:rsid w:val="0006069F"/>
    <w:rsid w:val="00064588"/>
    <w:rsid w:val="00064A5A"/>
    <w:rsid w:val="000662FC"/>
    <w:rsid w:val="000715C0"/>
    <w:rsid w:val="00074620"/>
    <w:rsid w:val="00080512"/>
    <w:rsid w:val="000819AE"/>
    <w:rsid w:val="00085DFE"/>
    <w:rsid w:val="000A4296"/>
    <w:rsid w:val="000C3828"/>
    <w:rsid w:val="000D5A77"/>
    <w:rsid w:val="000D7D4C"/>
    <w:rsid w:val="000E1B1C"/>
    <w:rsid w:val="000E2375"/>
    <w:rsid w:val="000F2D72"/>
    <w:rsid w:val="000F50A0"/>
    <w:rsid w:val="00100CDA"/>
    <w:rsid w:val="00100F86"/>
    <w:rsid w:val="00102603"/>
    <w:rsid w:val="00112A5D"/>
    <w:rsid w:val="00120550"/>
    <w:rsid w:val="001232DD"/>
    <w:rsid w:val="00125E82"/>
    <w:rsid w:val="00133666"/>
    <w:rsid w:val="001340D9"/>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912"/>
    <w:rsid w:val="001A0DE2"/>
    <w:rsid w:val="001A1D58"/>
    <w:rsid w:val="001A4DCD"/>
    <w:rsid w:val="001C794C"/>
    <w:rsid w:val="001D0FB1"/>
    <w:rsid w:val="001D21C4"/>
    <w:rsid w:val="001D26B9"/>
    <w:rsid w:val="001D4924"/>
    <w:rsid w:val="001D6B17"/>
    <w:rsid w:val="001F03BB"/>
    <w:rsid w:val="001F3A31"/>
    <w:rsid w:val="001F446B"/>
    <w:rsid w:val="00203094"/>
    <w:rsid w:val="0020555C"/>
    <w:rsid w:val="00206B31"/>
    <w:rsid w:val="00207C4B"/>
    <w:rsid w:val="00210EC9"/>
    <w:rsid w:val="00211893"/>
    <w:rsid w:val="00221B91"/>
    <w:rsid w:val="00222C9D"/>
    <w:rsid w:val="00225336"/>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4D5A"/>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2204"/>
    <w:rsid w:val="0031569E"/>
    <w:rsid w:val="0031617D"/>
    <w:rsid w:val="00317837"/>
    <w:rsid w:val="00320A34"/>
    <w:rsid w:val="00323613"/>
    <w:rsid w:val="00326387"/>
    <w:rsid w:val="0032691B"/>
    <w:rsid w:val="00330A86"/>
    <w:rsid w:val="00346447"/>
    <w:rsid w:val="00350974"/>
    <w:rsid w:val="00352B18"/>
    <w:rsid w:val="00356AB2"/>
    <w:rsid w:val="00361A7D"/>
    <w:rsid w:val="0036392D"/>
    <w:rsid w:val="003668FD"/>
    <w:rsid w:val="00377D76"/>
    <w:rsid w:val="0038283A"/>
    <w:rsid w:val="00383CD4"/>
    <w:rsid w:val="00385EF7"/>
    <w:rsid w:val="00386296"/>
    <w:rsid w:val="00392876"/>
    <w:rsid w:val="003B474E"/>
    <w:rsid w:val="003B4961"/>
    <w:rsid w:val="003B7E54"/>
    <w:rsid w:val="003C3158"/>
    <w:rsid w:val="003C7713"/>
    <w:rsid w:val="003D0D55"/>
    <w:rsid w:val="003E566A"/>
    <w:rsid w:val="003F752F"/>
    <w:rsid w:val="004116FC"/>
    <w:rsid w:val="00414D2B"/>
    <w:rsid w:val="00441A8C"/>
    <w:rsid w:val="00441F94"/>
    <w:rsid w:val="00447EA1"/>
    <w:rsid w:val="004514D0"/>
    <w:rsid w:val="00453545"/>
    <w:rsid w:val="00454880"/>
    <w:rsid w:val="004709BF"/>
    <w:rsid w:val="00474592"/>
    <w:rsid w:val="0047661C"/>
    <w:rsid w:val="0048480E"/>
    <w:rsid w:val="0049075C"/>
    <w:rsid w:val="004A70E1"/>
    <w:rsid w:val="004B19E2"/>
    <w:rsid w:val="004B1BD5"/>
    <w:rsid w:val="004B32E3"/>
    <w:rsid w:val="004B44BB"/>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5FC5"/>
    <w:rsid w:val="00517B14"/>
    <w:rsid w:val="00520384"/>
    <w:rsid w:val="0053243F"/>
    <w:rsid w:val="0053416E"/>
    <w:rsid w:val="00534E6C"/>
    <w:rsid w:val="0053551F"/>
    <w:rsid w:val="005360C6"/>
    <w:rsid w:val="00557396"/>
    <w:rsid w:val="00562C4E"/>
    <w:rsid w:val="00563F2D"/>
    <w:rsid w:val="00564A36"/>
    <w:rsid w:val="00566998"/>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FC8"/>
    <w:rsid w:val="00614987"/>
    <w:rsid w:val="00616F24"/>
    <w:rsid w:val="006172C7"/>
    <w:rsid w:val="00617EC6"/>
    <w:rsid w:val="006229CE"/>
    <w:rsid w:val="0063399F"/>
    <w:rsid w:val="00634AF0"/>
    <w:rsid w:val="006372A6"/>
    <w:rsid w:val="0064133C"/>
    <w:rsid w:val="006528B8"/>
    <w:rsid w:val="006615F9"/>
    <w:rsid w:val="006724B7"/>
    <w:rsid w:val="00674606"/>
    <w:rsid w:val="00680737"/>
    <w:rsid w:val="006851F7"/>
    <w:rsid w:val="006A25BB"/>
    <w:rsid w:val="006A68BB"/>
    <w:rsid w:val="006A6D0A"/>
    <w:rsid w:val="006B436B"/>
    <w:rsid w:val="006C7617"/>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3F9B"/>
    <w:rsid w:val="007649F0"/>
    <w:rsid w:val="00765729"/>
    <w:rsid w:val="00770C3C"/>
    <w:rsid w:val="007736B5"/>
    <w:rsid w:val="0077457A"/>
    <w:rsid w:val="0077545A"/>
    <w:rsid w:val="00781ACE"/>
    <w:rsid w:val="00785D5F"/>
    <w:rsid w:val="00791A30"/>
    <w:rsid w:val="00797356"/>
    <w:rsid w:val="007A10F6"/>
    <w:rsid w:val="007A5309"/>
    <w:rsid w:val="007A6E6B"/>
    <w:rsid w:val="007B43EC"/>
    <w:rsid w:val="007B491F"/>
    <w:rsid w:val="007B4D06"/>
    <w:rsid w:val="007B50DC"/>
    <w:rsid w:val="007B6515"/>
    <w:rsid w:val="007C4E25"/>
    <w:rsid w:val="007D0A51"/>
    <w:rsid w:val="007D2B2B"/>
    <w:rsid w:val="007D59A6"/>
    <w:rsid w:val="007E175D"/>
    <w:rsid w:val="0080071B"/>
    <w:rsid w:val="0080467C"/>
    <w:rsid w:val="00805207"/>
    <w:rsid w:val="00806A95"/>
    <w:rsid w:val="00807BDE"/>
    <w:rsid w:val="00811DF4"/>
    <w:rsid w:val="0081410A"/>
    <w:rsid w:val="00821973"/>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7021"/>
    <w:rsid w:val="008C7CF3"/>
    <w:rsid w:val="008D2750"/>
    <w:rsid w:val="008E3544"/>
    <w:rsid w:val="008E6CF3"/>
    <w:rsid w:val="008F0091"/>
    <w:rsid w:val="008F3901"/>
    <w:rsid w:val="008F4C9F"/>
    <w:rsid w:val="00911324"/>
    <w:rsid w:val="00912E97"/>
    <w:rsid w:val="00917A96"/>
    <w:rsid w:val="00930BDB"/>
    <w:rsid w:val="00936763"/>
    <w:rsid w:val="0094095E"/>
    <w:rsid w:val="00942385"/>
    <w:rsid w:val="009426F3"/>
    <w:rsid w:val="00943D2E"/>
    <w:rsid w:val="00946AD3"/>
    <w:rsid w:val="009515BB"/>
    <w:rsid w:val="00955FA2"/>
    <w:rsid w:val="00961292"/>
    <w:rsid w:val="00961B3B"/>
    <w:rsid w:val="009641AA"/>
    <w:rsid w:val="00973075"/>
    <w:rsid w:val="00975461"/>
    <w:rsid w:val="009760BD"/>
    <w:rsid w:val="00983194"/>
    <w:rsid w:val="00984A26"/>
    <w:rsid w:val="00986B56"/>
    <w:rsid w:val="00990402"/>
    <w:rsid w:val="009943E8"/>
    <w:rsid w:val="009A07D5"/>
    <w:rsid w:val="009A6EED"/>
    <w:rsid w:val="009B38A8"/>
    <w:rsid w:val="009B71ED"/>
    <w:rsid w:val="009C59F5"/>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7DDB"/>
    <w:rsid w:val="00A2250F"/>
    <w:rsid w:val="00A2440D"/>
    <w:rsid w:val="00A25664"/>
    <w:rsid w:val="00A34533"/>
    <w:rsid w:val="00A35C4D"/>
    <w:rsid w:val="00A37047"/>
    <w:rsid w:val="00A4315C"/>
    <w:rsid w:val="00A53724"/>
    <w:rsid w:val="00A56566"/>
    <w:rsid w:val="00A565A8"/>
    <w:rsid w:val="00A63554"/>
    <w:rsid w:val="00A63A28"/>
    <w:rsid w:val="00A65E82"/>
    <w:rsid w:val="00A74F81"/>
    <w:rsid w:val="00A849FF"/>
    <w:rsid w:val="00A8601B"/>
    <w:rsid w:val="00AB04F2"/>
    <w:rsid w:val="00AB6938"/>
    <w:rsid w:val="00AB7B48"/>
    <w:rsid w:val="00AC20B5"/>
    <w:rsid w:val="00AD0019"/>
    <w:rsid w:val="00AD376F"/>
    <w:rsid w:val="00AF7DD5"/>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8153A"/>
    <w:rsid w:val="00B8387B"/>
    <w:rsid w:val="00B93C6E"/>
    <w:rsid w:val="00B9549E"/>
    <w:rsid w:val="00BA521D"/>
    <w:rsid w:val="00BB019E"/>
    <w:rsid w:val="00BB438D"/>
    <w:rsid w:val="00BC05CF"/>
    <w:rsid w:val="00BC6237"/>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53A12"/>
    <w:rsid w:val="00C92203"/>
    <w:rsid w:val="00C93615"/>
    <w:rsid w:val="00C96E80"/>
    <w:rsid w:val="00C977E6"/>
    <w:rsid w:val="00CA06F0"/>
    <w:rsid w:val="00CA3B55"/>
    <w:rsid w:val="00CA4EC9"/>
    <w:rsid w:val="00CB5BDB"/>
    <w:rsid w:val="00CB5E6A"/>
    <w:rsid w:val="00CB7AA5"/>
    <w:rsid w:val="00CC109D"/>
    <w:rsid w:val="00CC397F"/>
    <w:rsid w:val="00CC4091"/>
    <w:rsid w:val="00CC49EF"/>
    <w:rsid w:val="00CC4BC2"/>
    <w:rsid w:val="00CC5BF0"/>
    <w:rsid w:val="00CD5F2C"/>
    <w:rsid w:val="00CE0F67"/>
    <w:rsid w:val="00CE2574"/>
    <w:rsid w:val="00CE4550"/>
    <w:rsid w:val="00CF1415"/>
    <w:rsid w:val="00D00E42"/>
    <w:rsid w:val="00D0503C"/>
    <w:rsid w:val="00D07094"/>
    <w:rsid w:val="00D1058B"/>
    <w:rsid w:val="00D1194D"/>
    <w:rsid w:val="00D12379"/>
    <w:rsid w:val="00D13320"/>
    <w:rsid w:val="00D2003C"/>
    <w:rsid w:val="00D21044"/>
    <w:rsid w:val="00D22830"/>
    <w:rsid w:val="00D23C5E"/>
    <w:rsid w:val="00D34710"/>
    <w:rsid w:val="00D42C56"/>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5A75"/>
    <w:rsid w:val="00DA5EA1"/>
    <w:rsid w:val="00DA6272"/>
    <w:rsid w:val="00DB0BA5"/>
    <w:rsid w:val="00DB23B0"/>
    <w:rsid w:val="00DC00B9"/>
    <w:rsid w:val="00DC0ADD"/>
    <w:rsid w:val="00DC309B"/>
    <w:rsid w:val="00DC30F6"/>
    <w:rsid w:val="00DC4DA2"/>
    <w:rsid w:val="00DD46E1"/>
    <w:rsid w:val="00DE2CD9"/>
    <w:rsid w:val="00DE3CF0"/>
    <w:rsid w:val="00DE5451"/>
    <w:rsid w:val="00DE60C5"/>
    <w:rsid w:val="00DE7363"/>
    <w:rsid w:val="00DF0A15"/>
    <w:rsid w:val="00DF3483"/>
    <w:rsid w:val="00E00441"/>
    <w:rsid w:val="00E05A7A"/>
    <w:rsid w:val="00E12D98"/>
    <w:rsid w:val="00E14D40"/>
    <w:rsid w:val="00E15227"/>
    <w:rsid w:val="00E16557"/>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9551E"/>
    <w:rsid w:val="00EA59EE"/>
    <w:rsid w:val="00EA6CAB"/>
    <w:rsid w:val="00EB2579"/>
    <w:rsid w:val="00EB7EA4"/>
    <w:rsid w:val="00EC4A25"/>
    <w:rsid w:val="00ED38AC"/>
    <w:rsid w:val="00ED5B9E"/>
    <w:rsid w:val="00EE2967"/>
    <w:rsid w:val="00EE2D84"/>
    <w:rsid w:val="00EE38C3"/>
    <w:rsid w:val="00EE5996"/>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E9D"/>
    <w:rsid w:val="00F80D18"/>
    <w:rsid w:val="00F907F1"/>
    <w:rsid w:val="00FA1266"/>
    <w:rsid w:val="00FA3191"/>
    <w:rsid w:val="00FA7213"/>
    <w:rsid w:val="00FA7251"/>
    <w:rsid w:val="00FB2B15"/>
    <w:rsid w:val="00FB3F40"/>
    <w:rsid w:val="00FB708C"/>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34"/>
    <w:qFormat/>
    <w:rsid w:val="000C3828"/>
    <w:pPr>
      <w:ind w:left="720"/>
      <w:contextualSpacing/>
    </w:pPr>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Office_PowerPoint_Slide1.sl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PowerPoint_Slide2.sldx"/><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2</cp:revision>
  <dcterms:created xsi:type="dcterms:W3CDTF">2011-07-04T01:28:00Z</dcterms:created>
  <dcterms:modified xsi:type="dcterms:W3CDTF">2011-07-04T01:28:00Z</dcterms:modified>
</cp:coreProperties>
</file>