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517466" w14:textId="77777777" w:rsidR="00D54E12" w:rsidRPr="00E471D7" w:rsidRDefault="00D54E12" w:rsidP="0038551D">
      <w:pPr>
        <w:tabs>
          <w:tab w:val="left" w:pos="2127"/>
        </w:tabs>
        <w:spacing w:before="120" w:line="240" w:lineRule="auto"/>
        <w:ind w:left="2127" w:hanging="2127"/>
        <w:rPr>
          <w:b/>
          <w:sz w:val="24"/>
        </w:rPr>
      </w:pPr>
      <w:r w:rsidRPr="00E471D7">
        <w:rPr>
          <w:b/>
          <w:sz w:val="24"/>
        </w:rPr>
        <w:t>Source:</w:t>
      </w:r>
      <w:r w:rsidRPr="00E471D7">
        <w:rPr>
          <w:b/>
          <w:sz w:val="24"/>
        </w:rPr>
        <w:tab/>
      </w:r>
      <w:r w:rsidR="001F774A" w:rsidRPr="00EE2B4B">
        <w:rPr>
          <w:rFonts w:cs="Arial"/>
          <w:b/>
          <w:sz w:val="26"/>
          <w:szCs w:val="26"/>
          <w:lang w:val="en-US" w:eastAsia="de-DE"/>
        </w:rPr>
        <w:t>Fraunhofer IIS</w:t>
      </w:r>
    </w:p>
    <w:p w14:paraId="67EB72A6" w14:textId="0D57F6C8" w:rsidR="00D54E12" w:rsidRPr="00E471D7" w:rsidRDefault="00FB7F60" w:rsidP="0038551D">
      <w:pPr>
        <w:tabs>
          <w:tab w:val="left" w:pos="2127"/>
        </w:tabs>
        <w:spacing w:line="240" w:lineRule="auto"/>
        <w:ind w:left="2131" w:hanging="2131"/>
        <w:rPr>
          <w:b/>
          <w:sz w:val="24"/>
          <w:lang w:eastAsia="zh-CN"/>
        </w:rPr>
      </w:pPr>
      <w:r w:rsidRPr="00E471D7">
        <w:rPr>
          <w:b/>
          <w:sz w:val="24"/>
        </w:rPr>
        <w:t>Title:</w:t>
      </w:r>
      <w:r w:rsidRPr="00E471D7">
        <w:rPr>
          <w:b/>
          <w:sz w:val="24"/>
        </w:rPr>
        <w:tab/>
      </w:r>
      <w:r w:rsidR="0084621E">
        <w:rPr>
          <w:b/>
          <w:sz w:val="24"/>
        </w:rPr>
        <w:t xml:space="preserve">Additional considerations on spatial metadata for </w:t>
      </w:r>
      <w:r w:rsidR="002445E5">
        <w:rPr>
          <w:b/>
          <w:sz w:val="24"/>
        </w:rPr>
        <w:t xml:space="preserve">an </w:t>
      </w:r>
      <w:r w:rsidR="0084621E">
        <w:rPr>
          <w:b/>
          <w:sz w:val="24"/>
        </w:rPr>
        <w:t>IVAS spatial audio input format</w:t>
      </w:r>
    </w:p>
    <w:p w14:paraId="4E9A4569" w14:textId="77777777" w:rsidR="00D54E12" w:rsidRPr="00E471D7" w:rsidRDefault="0084621E" w:rsidP="0038551D">
      <w:pPr>
        <w:pStyle w:val="berschrift2"/>
        <w:spacing w:line="240" w:lineRule="auto"/>
        <w:rPr>
          <w:lang w:val="en-GB"/>
        </w:rPr>
      </w:pPr>
      <w:r>
        <w:rPr>
          <w:lang w:val="en-GB"/>
        </w:rPr>
        <w:t>Document for:</w:t>
      </w:r>
      <w:r>
        <w:rPr>
          <w:lang w:val="en-GB"/>
        </w:rPr>
        <w:tab/>
        <w:t>Discussion</w:t>
      </w:r>
    </w:p>
    <w:p w14:paraId="0F65B7B2" w14:textId="77777777" w:rsidR="00D54E12" w:rsidRPr="00E471D7" w:rsidRDefault="001F60B8" w:rsidP="0038551D">
      <w:pPr>
        <w:pStyle w:val="berschrift2"/>
        <w:spacing w:line="240" w:lineRule="auto"/>
        <w:rPr>
          <w:lang w:val="en-GB"/>
        </w:rPr>
      </w:pPr>
      <w:r>
        <w:rPr>
          <w:lang w:val="en-GB"/>
        </w:rPr>
        <w:t>Agenda Item:</w:t>
      </w:r>
      <w:r>
        <w:rPr>
          <w:lang w:val="en-GB"/>
        </w:rPr>
        <w:tab/>
        <w:t>7</w:t>
      </w:r>
      <w:r w:rsidR="0084621E">
        <w:rPr>
          <w:lang w:val="en-GB"/>
        </w:rPr>
        <w:t>.5</w:t>
      </w:r>
    </w:p>
    <w:p w14:paraId="4C44E661" w14:textId="77777777" w:rsidR="00D54E12" w:rsidRPr="00E471D7" w:rsidRDefault="00D54E12" w:rsidP="0038551D">
      <w:pPr>
        <w:pBdr>
          <w:top w:val="single" w:sz="12" w:space="1" w:color="auto"/>
        </w:pBdr>
        <w:spacing w:after="0" w:line="240" w:lineRule="auto"/>
        <w:rPr>
          <w:sz w:val="20"/>
        </w:rPr>
      </w:pPr>
    </w:p>
    <w:p w14:paraId="0A46F25B" w14:textId="77777777" w:rsidR="0084621E" w:rsidRDefault="0084621E" w:rsidP="006543DB"/>
    <w:p w14:paraId="5ECC3BBD" w14:textId="77777777" w:rsidR="006543DB" w:rsidRPr="00045A79" w:rsidRDefault="0084621E" w:rsidP="0084621E">
      <w:pPr>
        <w:pStyle w:val="berschrift1"/>
        <w:numPr>
          <w:ilvl w:val="0"/>
          <w:numId w:val="5"/>
        </w:numPr>
        <w:rPr>
          <w:b/>
        </w:rPr>
      </w:pPr>
      <w:r w:rsidRPr="00045A79">
        <w:rPr>
          <w:b/>
        </w:rPr>
        <w:t>Introduction</w:t>
      </w:r>
    </w:p>
    <w:p w14:paraId="5C1CA1B8" w14:textId="77777777" w:rsidR="007071B0" w:rsidRDefault="00045A79" w:rsidP="006543DB">
      <w:r>
        <w:t>For the IVAS codec WID [1], the support of spatial audio by means of N channels plus spatial metadata at codec input is currently considered [2]. I</w:t>
      </w:r>
      <w:r w:rsidR="00B2126C">
        <w:t xml:space="preserve">n [3], along with first results a possible spatial metadata format was discussed. The source thinks the presented format is </w:t>
      </w:r>
      <w:r w:rsidR="004B658F">
        <w:t xml:space="preserve">in general </w:t>
      </w:r>
      <w:r w:rsidR="00B2126C">
        <w:t xml:space="preserve">of high practical relevancy and a first good step towards </w:t>
      </w:r>
      <w:bookmarkStart w:id="0" w:name="_GoBack"/>
      <w:bookmarkEnd w:id="0"/>
      <w:r w:rsidR="00B2126C">
        <w:t xml:space="preserve">defining such a format, but sees also </w:t>
      </w:r>
      <w:r w:rsidR="004B658F">
        <w:t xml:space="preserve">lack of clarity and </w:t>
      </w:r>
      <w:r w:rsidR="00B2126C">
        <w:t xml:space="preserve">shortcomings of the parameters/format as presented. Subsequently, </w:t>
      </w:r>
      <w:r w:rsidR="004B658F">
        <w:t>these issues are discussed.</w:t>
      </w:r>
    </w:p>
    <w:p w14:paraId="5174E470" w14:textId="77777777" w:rsidR="007071B0" w:rsidRDefault="007071B0" w:rsidP="006543DB"/>
    <w:p w14:paraId="0C6C794D" w14:textId="77777777" w:rsidR="00B2126C" w:rsidRDefault="00B2126C" w:rsidP="00B2126C">
      <w:pPr>
        <w:pStyle w:val="berschrift1"/>
        <w:numPr>
          <w:ilvl w:val="0"/>
          <w:numId w:val="5"/>
        </w:numPr>
        <w:rPr>
          <w:b/>
        </w:rPr>
      </w:pPr>
      <w:r>
        <w:rPr>
          <w:b/>
        </w:rPr>
        <w:t>Proposed Improvements</w:t>
      </w:r>
    </w:p>
    <w:p w14:paraId="387645EE" w14:textId="77777777" w:rsidR="00B2126C" w:rsidRDefault="00E33898" w:rsidP="00B2126C">
      <w:pPr>
        <w:rPr>
          <w:b/>
        </w:rPr>
      </w:pPr>
      <w:r w:rsidRPr="00E33898">
        <w:rPr>
          <w:b/>
        </w:rPr>
        <w:t>Time-Frequency Resolution</w:t>
      </w:r>
    </w:p>
    <w:p w14:paraId="2C6595D3" w14:textId="77777777" w:rsidR="004B658F" w:rsidRDefault="004B658F" w:rsidP="00B2126C">
      <w:r>
        <w:t xml:space="preserve">As the source interprets [3], it seems that the fields “TF blocks” and “TF divisor” control the time-frequency resolution of the parameters. However, particular the exact meaning of “TF blocks” is unclear: Is this indicating time or frequency resolution? </w:t>
      </w:r>
    </w:p>
    <w:p w14:paraId="50319BBD" w14:textId="2F830826" w:rsidR="00E33898" w:rsidRPr="004B658F" w:rsidRDefault="004B658F" w:rsidP="00B2126C">
      <w:r>
        <w:t xml:space="preserve">Moreover, it seems that by means of the “TF divisor” the time-frequency resolution per frame can be controlled, i.e. a choice between a) high frequency resolution in combination with low time resolution, b) medium frequency resolution in combination with medium time resolution and c) low frequency resolution in combination with high time resolution. While such a mechanism makes sense for a coding scheme, it is considered as an unnecessary restriction for a parameter-based input format, where </w:t>
      </w:r>
      <w:r w:rsidR="00EF6217">
        <w:t xml:space="preserve">the parameter </w:t>
      </w:r>
      <w:proofErr w:type="spellStart"/>
      <w:r w:rsidR="00EF6217">
        <w:t>datarate</w:t>
      </w:r>
      <w:proofErr w:type="spellEnd"/>
      <w:r w:rsidR="00EF6217">
        <w:t xml:space="preserve"> is not an issue (significantly smaller than audio data). It is instead proposed to always pass the parameters with a constantly high time and frequency resolution to the codec and avoid the “TF divisor” mechanism. In case the </w:t>
      </w:r>
      <w:proofErr w:type="spellStart"/>
      <w:r w:rsidR="00EF6217">
        <w:t>preprocessing</w:t>
      </w:r>
      <w:proofErr w:type="spellEnd"/>
      <w:r w:rsidR="00EF6217">
        <w:t xml:space="preserve"> module is not able to provide parameters in this high resolution, the “TF divisor” can be simulated by setting consecutive parameters to the same value. For the time resolution, an update rate of 5 </w:t>
      </w:r>
      <w:proofErr w:type="spellStart"/>
      <w:r w:rsidR="00EF6217">
        <w:t>ms</w:t>
      </w:r>
      <w:proofErr w:type="spellEnd"/>
      <w:r w:rsidR="00EF6217">
        <w:t xml:space="preserve"> seems to be adequate (as already proposed in [3]). </w:t>
      </w:r>
      <w:r w:rsidR="00AF7089">
        <w:t xml:space="preserve"> The frequency resolution should be not lower than approx. Bark scale.</w:t>
      </w:r>
    </w:p>
    <w:p w14:paraId="1A308491" w14:textId="77777777" w:rsidR="004B658F" w:rsidRDefault="004B658F" w:rsidP="00B2126C">
      <w:pPr>
        <w:rPr>
          <w:b/>
        </w:rPr>
      </w:pPr>
    </w:p>
    <w:p w14:paraId="525A7F86" w14:textId="77777777" w:rsidR="00E33898" w:rsidRDefault="000C3AD1" w:rsidP="00B2126C">
      <w:pPr>
        <w:rPr>
          <w:b/>
        </w:rPr>
      </w:pPr>
      <w:r>
        <w:rPr>
          <w:b/>
        </w:rPr>
        <w:t>Directional E</w:t>
      </w:r>
      <w:r w:rsidR="00EF6217">
        <w:rPr>
          <w:b/>
        </w:rPr>
        <w:t xml:space="preserve">nergy Ratio and </w:t>
      </w:r>
      <w:r w:rsidR="00E33898">
        <w:rPr>
          <w:b/>
        </w:rPr>
        <w:t>Diffuseness</w:t>
      </w:r>
    </w:p>
    <w:p w14:paraId="7043EE35" w14:textId="5E638943" w:rsidR="005E3269" w:rsidRDefault="000C3AD1" w:rsidP="00B2126C">
      <w:r w:rsidRPr="000C3AD1">
        <w:t>The parameters</w:t>
      </w:r>
      <w:r>
        <w:t xml:space="preserve"> “direction index” and “directional energy ratio” presented in Table 1 of [3] seem to follow roughly the classical </w:t>
      </w:r>
      <w:proofErr w:type="spellStart"/>
      <w:r>
        <w:t>DirAC</w:t>
      </w:r>
      <w:proofErr w:type="spellEnd"/>
      <w:r>
        <w:t xml:space="preserve"> approach [4</w:t>
      </w:r>
      <w:r w:rsidR="00384CA5">
        <w:t>, 5</w:t>
      </w:r>
      <w:r>
        <w:t xml:space="preserve">]. In DirAC however, “diffuseness” instead of </w:t>
      </w:r>
      <w:r w:rsidR="003A42A2">
        <w:t xml:space="preserve">“directional energy ratio” is used. It is understood that </w:t>
      </w:r>
      <w:r w:rsidR="003A02AF">
        <w:t>using “directional energy ratio”</w:t>
      </w:r>
      <w:r w:rsidR="005F53D3">
        <w:t xml:space="preserve"> is particular handy in case n</w:t>
      </w:r>
      <w:r w:rsidR="003A02AF">
        <w:t xml:space="preserve">umber of directions &gt; 1. </w:t>
      </w:r>
    </w:p>
    <w:p w14:paraId="78BB3A7F" w14:textId="77777777" w:rsidR="00D32744" w:rsidRDefault="00D32744" w:rsidP="00D32744">
      <w:r>
        <w:t>The parameter “directional energy ratio” presented in Table 1 of [3] is defined as</w:t>
      </w:r>
    </w:p>
    <w:p w14:paraId="41C02128" w14:textId="77777777" w:rsidR="00D32744" w:rsidRDefault="00A92E63" w:rsidP="00D32744">
      <m:oMathPara>
        <m:oMath>
          <m:sSub>
            <m:sSubPr>
              <m:ctrlPr>
                <w:rPr>
                  <w:rFonts w:ascii="Cambria Math" w:hAnsi="Cambria Math"/>
                  <w:i/>
                </w:rPr>
              </m:ctrlPr>
            </m:sSubPr>
            <m:e>
              <m:r>
                <m:rPr>
                  <m:sty m:val="p"/>
                </m:rPr>
                <w:rPr>
                  <w:rFonts w:ascii="Cambria Math" w:hAnsi="Cambria Math"/>
                </w:rPr>
                <m:t>Γ</m:t>
              </m:r>
            </m:e>
            <m:sub>
              <m:r>
                <w:rPr>
                  <w:rFonts w:ascii="Cambria Math" w:hAnsi="Cambria Math"/>
                </w:rPr>
                <m:t>l</m:t>
              </m:r>
            </m:sub>
          </m:sSub>
          <m:d>
            <m:dPr>
              <m:ctrlPr>
                <w:rPr>
                  <w:rFonts w:ascii="Cambria Math" w:hAnsi="Cambria Math"/>
                  <w:i/>
                </w:rPr>
              </m:ctrlPr>
            </m:dPr>
            <m:e>
              <m:r>
                <w:rPr>
                  <w:rFonts w:ascii="Cambria Math" w:hAnsi="Cambria Math"/>
                </w:rPr>
                <m:t>k,n</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ϕ</m:t>
                  </m:r>
                </m:e>
                <m:sub>
                  <m:r>
                    <m:rPr>
                      <m:nor/>
                    </m:rPr>
                    <w:rPr>
                      <w:rFonts w:ascii="Cambria Math" w:hAnsi="Cambria Math"/>
                    </w:rPr>
                    <m:t>s,</m:t>
                  </m:r>
                  <m:r>
                    <w:rPr>
                      <w:rFonts w:ascii="Cambria Math" w:hAnsi="Cambria Math"/>
                    </w:rPr>
                    <m:t>l</m:t>
                  </m:r>
                </m:sub>
              </m:sSub>
              <m:d>
                <m:dPr>
                  <m:ctrlPr>
                    <w:rPr>
                      <w:rFonts w:ascii="Cambria Math" w:hAnsi="Cambria Math"/>
                      <w:i/>
                    </w:rPr>
                  </m:ctrlPr>
                </m:dPr>
                <m:e>
                  <m:r>
                    <w:rPr>
                      <w:rFonts w:ascii="Cambria Math" w:hAnsi="Cambria Math"/>
                    </w:rPr>
                    <m:t>k,n</m:t>
                  </m:r>
                </m:e>
              </m:d>
            </m:num>
            <m:den>
              <m:sSub>
                <m:sSubPr>
                  <m:ctrlPr>
                    <w:rPr>
                      <w:rFonts w:ascii="Cambria Math" w:hAnsi="Cambria Math"/>
                      <w:i/>
                    </w:rPr>
                  </m:ctrlPr>
                </m:sSubPr>
                <m:e>
                  <m:r>
                    <w:rPr>
                      <w:rFonts w:ascii="Cambria Math" w:hAnsi="Cambria Math"/>
                    </w:rPr>
                    <m:t>ϕ</m:t>
                  </m:r>
                </m:e>
                <m:sub>
                  <m:r>
                    <m:rPr>
                      <m:nor/>
                    </m:rPr>
                    <w:rPr>
                      <w:rFonts w:ascii="Cambria Math" w:hAnsi="Cambria Math"/>
                    </w:rPr>
                    <m:t>total</m:t>
                  </m:r>
                </m:sub>
              </m:sSub>
              <m:d>
                <m:dPr>
                  <m:ctrlPr>
                    <w:rPr>
                      <w:rFonts w:ascii="Cambria Math" w:hAnsi="Cambria Math"/>
                      <w:i/>
                    </w:rPr>
                  </m:ctrlPr>
                </m:dPr>
                <m:e>
                  <m:r>
                    <w:rPr>
                      <w:rFonts w:ascii="Cambria Math" w:hAnsi="Cambria Math"/>
                    </w:rPr>
                    <m:t>k,n</m:t>
                  </m:r>
                </m:e>
              </m:d>
            </m:den>
          </m:f>
          <m:r>
            <w:rPr>
              <w:rFonts w:ascii="Cambria Math" w:hAnsi="Cambria Math"/>
            </w:rPr>
            <m:t>,</m:t>
          </m:r>
        </m:oMath>
      </m:oMathPara>
    </w:p>
    <w:p w14:paraId="02C4E1AA" w14:textId="77777777" w:rsidR="00D32744" w:rsidRDefault="00D32744" w:rsidP="00D32744">
      <w:r>
        <w:t xml:space="preserve">where </w:t>
      </w:r>
      <m:oMath>
        <m:sSub>
          <m:sSubPr>
            <m:ctrlPr>
              <w:rPr>
                <w:rFonts w:ascii="Cambria Math" w:hAnsi="Cambria Math"/>
                <w:i/>
              </w:rPr>
            </m:ctrlPr>
          </m:sSubPr>
          <m:e>
            <m:r>
              <w:rPr>
                <w:rFonts w:ascii="Cambria Math" w:hAnsi="Cambria Math"/>
              </w:rPr>
              <m:t>ϕ</m:t>
            </m:r>
          </m:e>
          <m:sub>
            <m:r>
              <m:rPr>
                <m:nor/>
              </m:rPr>
              <w:rPr>
                <w:rFonts w:ascii="Cambria Math" w:hAnsi="Cambria Math"/>
              </w:rPr>
              <m:t>s,</m:t>
            </m:r>
            <m:r>
              <w:rPr>
                <w:rFonts w:ascii="Cambria Math" w:hAnsi="Cambria Math"/>
              </w:rPr>
              <m:t>l</m:t>
            </m:r>
          </m:sub>
        </m:sSub>
      </m:oMath>
      <w:r>
        <w:t xml:space="preserve"> is the power of the </w:t>
      </w:r>
      <m:oMath>
        <m:r>
          <w:rPr>
            <w:rFonts w:ascii="Cambria Math" w:hAnsi="Cambria Math"/>
          </w:rPr>
          <m:t>l</m:t>
        </m:r>
      </m:oMath>
      <w:r>
        <w:t xml:space="preserve">-th direct sound and </w:t>
      </w:r>
      <m:oMath>
        <m:sSub>
          <m:sSubPr>
            <m:ctrlPr>
              <w:rPr>
                <w:rFonts w:ascii="Cambria Math" w:hAnsi="Cambria Math"/>
                <w:i/>
              </w:rPr>
            </m:ctrlPr>
          </m:sSubPr>
          <m:e>
            <m:r>
              <w:rPr>
                <w:rFonts w:ascii="Cambria Math" w:hAnsi="Cambria Math"/>
              </w:rPr>
              <m:t>ϕ</m:t>
            </m:r>
          </m:e>
          <m:sub>
            <m:r>
              <m:rPr>
                <m:nor/>
              </m:rPr>
              <w:rPr>
                <w:rFonts w:ascii="Cambria Math" w:hAnsi="Cambria Math"/>
              </w:rPr>
              <m:t>total</m:t>
            </m:r>
          </m:sub>
        </m:sSub>
      </m:oMath>
      <w:r>
        <w:t xml:space="preserve"> is the total sound field power. The diffuseness in DirAC can be written as</w:t>
      </w:r>
    </w:p>
    <w:p w14:paraId="5611D9F9" w14:textId="77777777" w:rsidR="00D32744" w:rsidRPr="00EB4218" w:rsidRDefault="00D32744" w:rsidP="00D32744">
      <m:oMathPara>
        <m:oMath>
          <m:r>
            <m:rPr>
              <m:sty m:val="p"/>
            </m:rPr>
            <w:rPr>
              <w:rFonts w:ascii="Cambria Math" w:hAnsi="Cambria Math"/>
            </w:rPr>
            <m:t>Ψ</m:t>
          </m:r>
          <m:d>
            <m:dPr>
              <m:ctrlPr>
                <w:rPr>
                  <w:rFonts w:ascii="Cambria Math" w:hAnsi="Cambria Math"/>
                  <w:i/>
                </w:rPr>
              </m:ctrlPr>
            </m:dPr>
            <m:e>
              <m:r>
                <w:rPr>
                  <w:rFonts w:ascii="Cambria Math" w:hAnsi="Cambria Math"/>
                </w:rPr>
                <m:t>k,n</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ϕ</m:t>
                  </m:r>
                </m:e>
                <m:sub>
                  <m:r>
                    <m:rPr>
                      <m:nor/>
                    </m:rPr>
                    <w:rPr>
                      <w:rFonts w:ascii="Cambria Math" w:hAnsi="Cambria Math"/>
                    </w:rPr>
                    <m:t>d</m:t>
                  </m:r>
                </m:sub>
              </m:sSub>
              <m:d>
                <m:dPr>
                  <m:ctrlPr>
                    <w:rPr>
                      <w:rFonts w:ascii="Cambria Math" w:hAnsi="Cambria Math"/>
                      <w:i/>
                    </w:rPr>
                  </m:ctrlPr>
                </m:dPr>
                <m:e>
                  <m:r>
                    <w:rPr>
                      <w:rFonts w:ascii="Cambria Math" w:hAnsi="Cambria Math"/>
                    </w:rPr>
                    <m:t>k,n</m:t>
                  </m:r>
                </m:e>
              </m:d>
            </m:num>
            <m:den>
              <m:sSub>
                <m:sSubPr>
                  <m:ctrlPr>
                    <w:rPr>
                      <w:rFonts w:ascii="Cambria Math" w:hAnsi="Cambria Math"/>
                      <w:i/>
                    </w:rPr>
                  </m:ctrlPr>
                </m:sSubPr>
                <m:e>
                  <m:r>
                    <w:rPr>
                      <w:rFonts w:ascii="Cambria Math" w:hAnsi="Cambria Math"/>
                    </w:rPr>
                    <m:t>ϕ</m:t>
                  </m:r>
                </m:e>
                <m:sub>
                  <m:r>
                    <m:rPr>
                      <m:nor/>
                    </m:rPr>
                    <w:rPr>
                      <w:rFonts w:ascii="Cambria Math" w:hAnsi="Cambria Math"/>
                    </w:rPr>
                    <m:t>total</m:t>
                  </m:r>
                </m:sub>
              </m:sSub>
              <m:d>
                <m:dPr>
                  <m:ctrlPr>
                    <w:rPr>
                      <w:rFonts w:ascii="Cambria Math" w:hAnsi="Cambria Math"/>
                      <w:i/>
                    </w:rPr>
                  </m:ctrlPr>
                </m:dPr>
                <m:e>
                  <m:r>
                    <w:rPr>
                      <w:rFonts w:ascii="Cambria Math" w:hAnsi="Cambria Math"/>
                    </w:rPr>
                    <m:t>k,n</m:t>
                  </m:r>
                </m:e>
              </m:d>
            </m:den>
          </m:f>
          <m:r>
            <w:rPr>
              <w:rFonts w:ascii="Cambria Math" w:hAnsi="Cambria Math"/>
            </w:rPr>
            <m:t>,</m:t>
          </m:r>
        </m:oMath>
      </m:oMathPara>
    </w:p>
    <w:p w14:paraId="05E40D8A" w14:textId="77777777" w:rsidR="00D32744" w:rsidRDefault="00D32744" w:rsidP="00D32744">
      <w:r>
        <w:lastRenderedPageBreak/>
        <w:t xml:space="preserve">where </w:t>
      </w:r>
      <m:oMath>
        <m:sSub>
          <m:sSubPr>
            <m:ctrlPr>
              <w:rPr>
                <w:rFonts w:ascii="Cambria Math" w:hAnsi="Cambria Math"/>
                <w:i/>
              </w:rPr>
            </m:ctrlPr>
          </m:sSubPr>
          <m:e>
            <m:r>
              <w:rPr>
                <w:rFonts w:ascii="Cambria Math" w:hAnsi="Cambria Math"/>
              </w:rPr>
              <m:t>ϕ</m:t>
            </m:r>
          </m:e>
          <m:sub>
            <m:r>
              <m:rPr>
                <m:nor/>
              </m:rPr>
              <w:rPr>
                <w:rFonts w:ascii="Cambria Math" w:hAnsi="Cambria Math"/>
              </w:rPr>
              <m:t>d</m:t>
            </m:r>
          </m:sub>
        </m:sSub>
      </m:oMath>
      <w:r>
        <w:t xml:space="preserve"> is the diffuse power. </w:t>
      </w:r>
    </w:p>
    <w:p w14:paraId="18E816B7" w14:textId="009F7066" w:rsidR="00D32744" w:rsidRDefault="00D32744" w:rsidP="00D32744">
      <w:r>
        <w:t xml:space="preserve">In the noise-free case, where the total sound field power is given by </w:t>
      </w:r>
      <m:oMath>
        <m:sSub>
          <m:sSubPr>
            <m:ctrlPr>
              <w:rPr>
                <w:rFonts w:ascii="Cambria Math" w:hAnsi="Cambria Math"/>
                <w:i/>
              </w:rPr>
            </m:ctrlPr>
          </m:sSubPr>
          <m:e>
            <m:r>
              <w:rPr>
                <w:rFonts w:ascii="Cambria Math" w:hAnsi="Cambria Math"/>
              </w:rPr>
              <m:t>ϕ</m:t>
            </m:r>
          </m:e>
          <m:sub>
            <m:r>
              <m:rPr>
                <m:nor/>
              </m:rPr>
              <w:rPr>
                <w:rFonts w:ascii="Cambria Math" w:hAnsi="Cambria Math"/>
              </w:rPr>
              <m:t>total</m:t>
            </m:r>
          </m:sub>
        </m:sSub>
        <m:r>
          <w:rPr>
            <w:rFonts w:ascii="Cambria Math" w:hAnsi="Cambria Math"/>
          </w:rPr>
          <m:t xml:space="preserve">= </m:t>
        </m:r>
        <m:nary>
          <m:naryPr>
            <m:chr m:val="∑"/>
            <m:limLoc m:val="subSup"/>
            <m:ctrlPr>
              <w:rPr>
                <w:rFonts w:ascii="Cambria Math" w:hAnsi="Cambria Math"/>
                <w:i/>
              </w:rPr>
            </m:ctrlPr>
          </m:naryPr>
          <m:sub>
            <m:r>
              <w:rPr>
                <w:rFonts w:ascii="Cambria Math" w:hAnsi="Cambria Math"/>
              </w:rPr>
              <m:t>l=1</m:t>
            </m:r>
          </m:sub>
          <m:sup>
            <m:r>
              <w:rPr>
                <w:rFonts w:ascii="Cambria Math" w:hAnsi="Cambria Math"/>
              </w:rPr>
              <m:t>L</m:t>
            </m:r>
          </m:sup>
          <m:e>
            <m:sSub>
              <m:sSubPr>
                <m:ctrlPr>
                  <w:rPr>
                    <w:rFonts w:ascii="Cambria Math" w:hAnsi="Cambria Math"/>
                    <w:i/>
                  </w:rPr>
                </m:ctrlPr>
              </m:sSubPr>
              <m:e>
                <m:r>
                  <w:rPr>
                    <w:rFonts w:ascii="Cambria Math" w:hAnsi="Cambria Math"/>
                  </w:rPr>
                  <m:t>ϕ</m:t>
                </m:r>
              </m:e>
              <m:sub>
                <m:r>
                  <m:rPr>
                    <m:nor/>
                  </m:rPr>
                  <w:rPr>
                    <w:rFonts w:ascii="Cambria Math" w:hAnsi="Cambria Math"/>
                  </w:rPr>
                  <m:t>s,</m:t>
                </m:r>
                <m:r>
                  <w:rPr>
                    <w:rFonts w:ascii="Cambria Math" w:hAnsi="Cambria Math"/>
                  </w:rPr>
                  <m:t>l</m:t>
                </m:r>
              </m:sub>
            </m:sSub>
          </m:e>
        </m:nary>
        <m:r>
          <w:rPr>
            <w:rFonts w:ascii="Cambria Math" w:hAnsi="Cambria Math"/>
          </w:rPr>
          <m:t>+</m:t>
        </m:r>
        <m:sSub>
          <m:sSubPr>
            <m:ctrlPr>
              <w:rPr>
                <w:rFonts w:ascii="Cambria Math" w:hAnsi="Cambria Math"/>
                <w:i/>
              </w:rPr>
            </m:ctrlPr>
          </m:sSubPr>
          <m:e>
            <m:r>
              <w:rPr>
                <w:rFonts w:ascii="Cambria Math" w:hAnsi="Cambria Math"/>
              </w:rPr>
              <m:t>ϕ</m:t>
            </m:r>
          </m:e>
          <m:sub>
            <m:r>
              <m:rPr>
                <m:nor/>
              </m:rPr>
              <w:rPr>
                <w:rFonts w:ascii="Cambria Math" w:hAnsi="Cambria Math"/>
              </w:rPr>
              <m:t>d</m:t>
            </m:r>
          </m:sub>
        </m:sSub>
      </m:oMath>
      <w:r>
        <w:t xml:space="preserve">, </w:t>
      </w:r>
      <w:r w:rsidR="003C3F4D">
        <w:t>it is straight-forward</w:t>
      </w:r>
      <w:r>
        <w:t xml:space="preserve"> </w:t>
      </w:r>
      <w:r w:rsidR="003C3F4D">
        <w:t>to</w:t>
      </w:r>
      <w:r>
        <w:t xml:space="preserve"> compute the diffuseness from the </w:t>
      </w:r>
      <m:oMath>
        <m:r>
          <w:rPr>
            <w:rFonts w:ascii="Cambria Math" w:hAnsi="Cambria Math"/>
          </w:rPr>
          <m:t>L</m:t>
        </m:r>
      </m:oMath>
      <w:r>
        <w:t xml:space="preserve"> “directional energy ratios” using</w:t>
      </w:r>
    </w:p>
    <w:p w14:paraId="1ABC2B12" w14:textId="77777777" w:rsidR="00D32744" w:rsidRDefault="00D32744" w:rsidP="00D32744">
      <m:oMathPara>
        <m:oMath>
          <m:r>
            <m:rPr>
              <m:sty m:val="p"/>
            </m:rPr>
            <w:rPr>
              <w:rFonts w:ascii="Cambria Math" w:hAnsi="Cambria Math"/>
            </w:rPr>
            <m:t>Ψ</m:t>
          </m:r>
          <m:d>
            <m:dPr>
              <m:ctrlPr>
                <w:rPr>
                  <w:rFonts w:ascii="Cambria Math" w:hAnsi="Cambria Math"/>
                  <w:i/>
                </w:rPr>
              </m:ctrlPr>
            </m:dPr>
            <m:e>
              <m:r>
                <w:rPr>
                  <w:rFonts w:ascii="Cambria Math" w:hAnsi="Cambria Math"/>
                </w:rPr>
                <m:t>k,n</m:t>
              </m:r>
            </m:e>
          </m:d>
          <m:r>
            <w:rPr>
              <w:rFonts w:ascii="Cambria Math" w:hAnsi="Cambria Math"/>
            </w:rPr>
            <m:t>=1-</m:t>
          </m:r>
          <m:nary>
            <m:naryPr>
              <m:chr m:val="∑"/>
              <m:limLoc m:val="undOvr"/>
              <m:ctrlPr>
                <w:rPr>
                  <w:rFonts w:ascii="Cambria Math" w:hAnsi="Cambria Math"/>
                  <w:i/>
                </w:rPr>
              </m:ctrlPr>
            </m:naryPr>
            <m:sub>
              <m:r>
                <w:rPr>
                  <w:rFonts w:ascii="Cambria Math" w:hAnsi="Cambria Math"/>
                </w:rPr>
                <m:t>l=1</m:t>
              </m:r>
            </m:sub>
            <m:sup>
              <m:r>
                <w:rPr>
                  <w:rFonts w:ascii="Cambria Math" w:hAnsi="Cambria Math"/>
                </w:rPr>
                <m:t>L</m:t>
              </m:r>
            </m:sup>
            <m:e>
              <m:sSub>
                <m:sSubPr>
                  <m:ctrlPr>
                    <w:rPr>
                      <w:rFonts w:ascii="Cambria Math" w:hAnsi="Cambria Math"/>
                      <w:i/>
                    </w:rPr>
                  </m:ctrlPr>
                </m:sSubPr>
                <m:e>
                  <m:r>
                    <m:rPr>
                      <m:sty m:val="p"/>
                    </m:rPr>
                    <w:rPr>
                      <w:rFonts w:ascii="Cambria Math" w:hAnsi="Cambria Math"/>
                    </w:rPr>
                    <m:t>Γ</m:t>
                  </m:r>
                </m:e>
                <m:sub>
                  <m:r>
                    <w:rPr>
                      <w:rFonts w:ascii="Cambria Math" w:hAnsi="Cambria Math"/>
                    </w:rPr>
                    <m:t>l</m:t>
                  </m:r>
                </m:sub>
              </m:sSub>
            </m:e>
          </m:nary>
          <m:r>
            <w:rPr>
              <w:rFonts w:ascii="Cambria Math" w:hAnsi="Cambria Math"/>
            </w:rPr>
            <m:t xml:space="preserve"> </m:t>
          </m:r>
          <m:d>
            <m:dPr>
              <m:ctrlPr>
                <w:rPr>
                  <w:rFonts w:ascii="Cambria Math" w:hAnsi="Cambria Math"/>
                  <w:i/>
                </w:rPr>
              </m:ctrlPr>
            </m:dPr>
            <m:e>
              <m:r>
                <w:rPr>
                  <w:rFonts w:ascii="Cambria Math" w:hAnsi="Cambria Math"/>
                </w:rPr>
                <m:t>k,n</m:t>
              </m:r>
            </m:e>
          </m:d>
          <m:r>
            <w:rPr>
              <w:rFonts w:ascii="Cambria Math" w:hAnsi="Cambria Math"/>
            </w:rPr>
            <m:t>.</m:t>
          </m:r>
        </m:oMath>
      </m:oMathPara>
    </w:p>
    <w:p w14:paraId="3FCD1B0B" w14:textId="77777777" w:rsidR="00D32744" w:rsidRDefault="00D32744" w:rsidP="00D32744">
      <w:r>
        <w:t>However, in practice microphone noise is present and the total sound field power is given by</w:t>
      </w:r>
    </w:p>
    <w:p w14:paraId="3A93561B" w14:textId="77777777" w:rsidR="00D32744" w:rsidRPr="00077416" w:rsidRDefault="00A92E63" w:rsidP="00D32744">
      <m:oMathPara>
        <m:oMath>
          <m:sSub>
            <m:sSubPr>
              <m:ctrlPr>
                <w:rPr>
                  <w:rFonts w:ascii="Cambria Math" w:hAnsi="Cambria Math"/>
                  <w:i/>
                </w:rPr>
              </m:ctrlPr>
            </m:sSubPr>
            <m:e>
              <m:r>
                <w:rPr>
                  <w:rFonts w:ascii="Cambria Math" w:hAnsi="Cambria Math"/>
                </w:rPr>
                <m:t>ϕ</m:t>
              </m:r>
            </m:e>
            <m:sub>
              <m:r>
                <m:rPr>
                  <m:nor/>
                </m:rPr>
                <w:rPr>
                  <w:rFonts w:ascii="Cambria Math" w:hAnsi="Cambria Math"/>
                </w:rPr>
                <m:t>total</m:t>
              </m:r>
            </m:sub>
          </m:sSub>
          <m:d>
            <m:dPr>
              <m:ctrlPr>
                <w:rPr>
                  <w:rFonts w:ascii="Cambria Math" w:hAnsi="Cambria Math"/>
                  <w:i/>
                </w:rPr>
              </m:ctrlPr>
            </m:dPr>
            <m:e>
              <m:r>
                <w:rPr>
                  <w:rFonts w:ascii="Cambria Math" w:hAnsi="Cambria Math"/>
                </w:rPr>
                <m:t>k,n</m:t>
              </m:r>
            </m:e>
          </m:d>
          <m:r>
            <w:rPr>
              <w:rFonts w:ascii="Cambria Math" w:hAnsi="Cambria Math"/>
            </w:rPr>
            <m:t>=</m:t>
          </m:r>
          <m:nary>
            <m:naryPr>
              <m:chr m:val="∑"/>
              <m:limLoc m:val="subSup"/>
              <m:ctrlPr>
                <w:rPr>
                  <w:rFonts w:ascii="Cambria Math" w:hAnsi="Cambria Math"/>
                  <w:i/>
                </w:rPr>
              </m:ctrlPr>
            </m:naryPr>
            <m:sub>
              <m:r>
                <w:rPr>
                  <w:rFonts w:ascii="Cambria Math" w:hAnsi="Cambria Math"/>
                </w:rPr>
                <m:t>l=1</m:t>
              </m:r>
            </m:sub>
            <m:sup>
              <m:r>
                <w:rPr>
                  <w:rFonts w:ascii="Cambria Math" w:hAnsi="Cambria Math"/>
                </w:rPr>
                <m:t>L</m:t>
              </m:r>
            </m:sup>
            <m:e>
              <m:sSub>
                <m:sSubPr>
                  <m:ctrlPr>
                    <w:rPr>
                      <w:rFonts w:ascii="Cambria Math" w:hAnsi="Cambria Math"/>
                      <w:i/>
                    </w:rPr>
                  </m:ctrlPr>
                </m:sSubPr>
                <m:e>
                  <m:r>
                    <w:rPr>
                      <w:rFonts w:ascii="Cambria Math" w:hAnsi="Cambria Math"/>
                    </w:rPr>
                    <m:t>ϕ</m:t>
                  </m:r>
                </m:e>
                <m:sub>
                  <m:r>
                    <m:rPr>
                      <m:nor/>
                    </m:rPr>
                    <w:rPr>
                      <w:rFonts w:ascii="Cambria Math" w:hAnsi="Cambria Math"/>
                    </w:rPr>
                    <m:t>s,</m:t>
                  </m:r>
                  <m:r>
                    <w:rPr>
                      <w:rFonts w:ascii="Cambria Math" w:hAnsi="Cambria Math"/>
                    </w:rPr>
                    <m:t>l</m:t>
                  </m:r>
                </m:sub>
              </m:sSub>
              <m:r>
                <w:rPr>
                  <w:rFonts w:ascii="Cambria Math" w:hAnsi="Cambria Math"/>
                </w:rPr>
                <m:t>(k,n)</m:t>
              </m:r>
            </m:e>
          </m:nary>
          <m:r>
            <w:rPr>
              <w:rFonts w:ascii="Cambria Math" w:hAnsi="Cambria Math"/>
            </w:rPr>
            <m:t>+</m:t>
          </m:r>
          <m:sSub>
            <m:sSubPr>
              <m:ctrlPr>
                <w:rPr>
                  <w:rFonts w:ascii="Cambria Math" w:hAnsi="Cambria Math"/>
                  <w:i/>
                </w:rPr>
              </m:ctrlPr>
            </m:sSubPr>
            <m:e>
              <m:r>
                <w:rPr>
                  <w:rFonts w:ascii="Cambria Math" w:hAnsi="Cambria Math"/>
                </w:rPr>
                <m:t>ϕ</m:t>
              </m:r>
            </m:e>
            <m:sub>
              <m:r>
                <m:rPr>
                  <m:nor/>
                </m:rPr>
                <w:rPr>
                  <w:rFonts w:ascii="Cambria Math" w:hAnsi="Cambria Math"/>
                </w:rPr>
                <m:t>d</m:t>
              </m:r>
            </m:sub>
          </m:sSub>
          <m:d>
            <m:dPr>
              <m:ctrlPr>
                <w:rPr>
                  <w:rFonts w:ascii="Cambria Math" w:hAnsi="Cambria Math"/>
                  <w:i/>
                </w:rPr>
              </m:ctrlPr>
            </m:dPr>
            <m:e>
              <m:r>
                <w:rPr>
                  <w:rFonts w:ascii="Cambria Math" w:hAnsi="Cambria Math"/>
                </w:rPr>
                <m:t>k,n</m:t>
              </m:r>
            </m:e>
          </m:d>
          <m:r>
            <w:rPr>
              <w:rFonts w:ascii="Cambria Math" w:hAnsi="Cambria Math"/>
            </w:rPr>
            <m:t>+</m:t>
          </m:r>
          <m:sSub>
            <m:sSubPr>
              <m:ctrlPr>
                <w:rPr>
                  <w:rFonts w:ascii="Cambria Math" w:hAnsi="Cambria Math"/>
                  <w:i/>
                </w:rPr>
              </m:ctrlPr>
            </m:sSubPr>
            <m:e>
              <m:r>
                <w:rPr>
                  <w:rFonts w:ascii="Cambria Math" w:hAnsi="Cambria Math"/>
                </w:rPr>
                <m:t>ϕ</m:t>
              </m:r>
            </m:e>
            <m:sub>
              <m:r>
                <m:rPr>
                  <m:nor/>
                </m:rPr>
                <w:rPr>
                  <w:rFonts w:ascii="Cambria Math" w:hAnsi="Cambria Math"/>
                </w:rPr>
                <m:t>n</m:t>
              </m:r>
            </m:sub>
          </m:sSub>
          <m:d>
            <m:dPr>
              <m:ctrlPr>
                <w:rPr>
                  <w:rFonts w:ascii="Cambria Math" w:hAnsi="Cambria Math"/>
                  <w:i/>
                </w:rPr>
              </m:ctrlPr>
            </m:dPr>
            <m:e>
              <m:r>
                <w:rPr>
                  <w:rFonts w:ascii="Cambria Math" w:hAnsi="Cambria Math"/>
                </w:rPr>
                <m:t>k,n</m:t>
              </m:r>
            </m:e>
          </m:d>
          <m:r>
            <w:rPr>
              <w:rFonts w:ascii="Cambria Math" w:hAnsi="Cambria Math"/>
            </w:rPr>
            <m:t>,</m:t>
          </m:r>
        </m:oMath>
      </m:oMathPara>
    </w:p>
    <w:p w14:paraId="415B0CDF" w14:textId="77777777" w:rsidR="00D32744" w:rsidRDefault="00D32744" w:rsidP="00D32744">
      <w:r>
        <w:t xml:space="preserve">where </w:t>
      </w:r>
      <m:oMath>
        <m:sSub>
          <m:sSubPr>
            <m:ctrlPr>
              <w:rPr>
                <w:rFonts w:ascii="Cambria Math" w:hAnsi="Cambria Math"/>
                <w:i/>
              </w:rPr>
            </m:ctrlPr>
          </m:sSubPr>
          <m:e>
            <m:r>
              <w:rPr>
                <w:rFonts w:ascii="Cambria Math" w:hAnsi="Cambria Math"/>
              </w:rPr>
              <m:t>ϕ</m:t>
            </m:r>
          </m:e>
          <m:sub>
            <m:r>
              <m:rPr>
                <m:nor/>
              </m:rPr>
              <w:rPr>
                <w:rFonts w:ascii="Cambria Math" w:hAnsi="Cambria Math"/>
              </w:rPr>
              <m:t>n</m:t>
            </m:r>
          </m:sub>
        </m:sSub>
        <m:d>
          <m:dPr>
            <m:ctrlPr>
              <w:rPr>
                <w:rFonts w:ascii="Cambria Math" w:hAnsi="Cambria Math"/>
                <w:i/>
              </w:rPr>
            </m:ctrlPr>
          </m:dPr>
          <m:e>
            <m:r>
              <w:rPr>
                <w:rFonts w:ascii="Cambria Math" w:hAnsi="Cambria Math"/>
              </w:rPr>
              <m:t>k,n</m:t>
            </m:r>
          </m:e>
        </m:d>
      </m:oMath>
      <w:r>
        <w:t xml:space="preserve"> is the noise power. If the noise is present, the diffuseness cannot be estimated from the </w:t>
      </w:r>
      <m:oMath>
        <m:r>
          <w:rPr>
            <w:rFonts w:ascii="Cambria Math" w:hAnsi="Cambria Math"/>
          </w:rPr>
          <m:t>L</m:t>
        </m:r>
      </m:oMath>
      <w:r>
        <w:t xml:space="preserve"> “directional energy ratios” without severe estimation bias. </w:t>
      </w:r>
    </w:p>
    <w:p w14:paraId="5D09904A" w14:textId="5C12E255" w:rsidR="00D32744" w:rsidRDefault="00D32744" w:rsidP="00D32744">
      <w:r>
        <w:t xml:space="preserve">It is thus proposed to add one generalized, overall diffuseness parameter (as defined above) to the parameters listed in Table 1 of [3]. This would allow, for example, to preserve the information on the microphone noise and thus, to control the handling of microphone </w:t>
      </w:r>
      <w:r w:rsidR="00BB462C">
        <w:t xml:space="preserve">noise </w:t>
      </w:r>
      <w:r>
        <w:t>during sound reproduction. The resolution of this diffuseness parameter should be the same as for the directional energy ratio.</w:t>
      </w:r>
    </w:p>
    <w:p w14:paraId="725B87B2" w14:textId="2FA59597" w:rsidR="002C09F7" w:rsidRPr="002C09F7" w:rsidRDefault="002C09F7" w:rsidP="002C09F7"/>
    <w:p w14:paraId="48C5E4D5" w14:textId="77777777" w:rsidR="00B2126C" w:rsidRPr="00B2126C" w:rsidRDefault="00B2126C" w:rsidP="00B2126C"/>
    <w:p w14:paraId="6AE88A9B" w14:textId="77777777" w:rsidR="00B2126C" w:rsidRDefault="00B2126C" w:rsidP="00B2126C">
      <w:pPr>
        <w:pStyle w:val="berschrift1"/>
        <w:numPr>
          <w:ilvl w:val="0"/>
          <w:numId w:val="5"/>
        </w:numPr>
        <w:rPr>
          <w:b/>
        </w:rPr>
      </w:pPr>
      <w:r>
        <w:rPr>
          <w:b/>
        </w:rPr>
        <w:t>Conclusions</w:t>
      </w:r>
    </w:p>
    <w:p w14:paraId="761A443B" w14:textId="0917FBD8" w:rsidR="007071B0" w:rsidRDefault="00A56320" w:rsidP="007071B0">
      <w:pPr>
        <w:jc w:val="both"/>
        <w:rPr>
          <w:sz w:val="24"/>
          <w:szCs w:val="24"/>
        </w:rPr>
      </w:pPr>
      <w:r>
        <w:rPr>
          <w:sz w:val="24"/>
          <w:szCs w:val="24"/>
        </w:rPr>
        <w:t xml:space="preserve">The source welcomes the definition of </w:t>
      </w:r>
      <w:r w:rsidR="00221408">
        <w:rPr>
          <w:sz w:val="24"/>
          <w:szCs w:val="24"/>
        </w:rPr>
        <w:t xml:space="preserve">a </w:t>
      </w:r>
      <w:r>
        <w:rPr>
          <w:sz w:val="24"/>
          <w:szCs w:val="24"/>
        </w:rPr>
        <w:t>spatial metadata input format, similar to what is outlined in [3]. However, the following points should be addressed before specifying the final format:</w:t>
      </w:r>
    </w:p>
    <w:p w14:paraId="18736D18" w14:textId="385B5BA7" w:rsidR="00A56320" w:rsidRDefault="00A56320" w:rsidP="00A56320">
      <w:pPr>
        <w:pStyle w:val="Listenabsatz"/>
        <w:numPr>
          <w:ilvl w:val="0"/>
          <w:numId w:val="6"/>
        </w:numPr>
        <w:jc w:val="both"/>
        <w:rPr>
          <w:sz w:val="24"/>
          <w:szCs w:val="24"/>
        </w:rPr>
      </w:pPr>
      <w:r>
        <w:rPr>
          <w:sz w:val="24"/>
          <w:szCs w:val="24"/>
        </w:rPr>
        <w:t>Clarification of proposed time-frequency resolution and allowance for a simultaneously high time/frequency resolution per parameter-block</w:t>
      </w:r>
    </w:p>
    <w:p w14:paraId="0B46DB65" w14:textId="35D290FE" w:rsidR="00A56320" w:rsidRDefault="00A56320" w:rsidP="00A56320">
      <w:pPr>
        <w:pStyle w:val="Listenabsatz"/>
        <w:numPr>
          <w:ilvl w:val="0"/>
          <w:numId w:val="6"/>
        </w:numPr>
        <w:jc w:val="both"/>
        <w:rPr>
          <w:sz w:val="24"/>
          <w:szCs w:val="24"/>
        </w:rPr>
      </w:pPr>
      <w:r>
        <w:rPr>
          <w:sz w:val="24"/>
          <w:szCs w:val="24"/>
        </w:rPr>
        <w:t>Addition of one overall diffuseness parameter with same resolution as “directional energy ratio”</w:t>
      </w:r>
    </w:p>
    <w:p w14:paraId="68B8893C" w14:textId="77777777" w:rsidR="00565860" w:rsidRDefault="00565860" w:rsidP="007071B0">
      <w:pPr>
        <w:jc w:val="both"/>
        <w:rPr>
          <w:sz w:val="24"/>
          <w:szCs w:val="24"/>
        </w:rPr>
      </w:pPr>
    </w:p>
    <w:p w14:paraId="0A75C21B" w14:textId="77777777" w:rsidR="00565860" w:rsidRDefault="00565860" w:rsidP="007071B0">
      <w:pPr>
        <w:jc w:val="both"/>
        <w:rPr>
          <w:sz w:val="24"/>
          <w:szCs w:val="24"/>
        </w:rPr>
      </w:pPr>
    </w:p>
    <w:p w14:paraId="62A42A39" w14:textId="77777777" w:rsidR="00565860" w:rsidRPr="00565860" w:rsidRDefault="00565860" w:rsidP="007071B0">
      <w:pPr>
        <w:jc w:val="both"/>
        <w:rPr>
          <w:sz w:val="24"/>
          <w:szCs w:val="24"/>
        </w:rPr>
      </w:pPr>
    </w:p>
    <w:p w14:paraId="4EF4B12F" w14:textId="77777777" w:rsidR="007071B0" w:rsidRPr="00045A79" w:rsidRDefault="007071B0" w:rsidP="0084621E">
      <w:pPr>
        <w:pStyle w:val="berschrift1"/>
        <w:rPr>
          <w:b/>
          <w:szCs w:val="24"/>
        </w:rPr>
      </w:pPr>
      <w:r w:rsidRPr="00045A79">
        <w:rPr>
          <w:b/>
        </w:rPr>
        <w:t>References</w:t>
      </w:r>
      <w:r w:rsidRPr="00045A79">
        <w:rPr>
          <w:b/>
          <w:szCs w:val="24"/>
        </w:rPr>
        <w:t>:</w:t>
      </w:r>
    </w:p>
    <w:p w14:paraId="1C3E482B" w14:textId="77777777" w:rsidR="0084621E" w:rsidRDefault="0084621E" w:rsidP="0084621E">
      <w:pPr>
        <w:rPr>
          <w:color w:val="000000"/>
          <w:sz w:val="24"/>
          <w:szCs w:val="24"/>
        </w:rPr>
      </w:pPr>
      <w:r w:rsidRPr="0084621E">
        <w:rPr>
          <w:color w:val="000000"/>
          <w:sz w:val="24"/>
          <w:szCs w:val="24"/>
        </w:rPr>
        <w:t>[1</w:t>
      </w:r>
      <w:r>
        <w:rPr>
          <w:color w:val="000000"/>
          <w:sz w:val="24"/>
          <w:szCs w:val="24"/>
        </w:rPr>
        <w:t xml:space="preserve">] SP-170611 - </w:t>
      </w:r>
      <w:r w:rsidRPr="0084621E">
        <w:rPr>
          <w:color w:val="000000"/>
          <w:sz w:val="24"/>
          <w:szCs w:val="24"/>
        </w:rPr>
        <w:t>New WID on EVS Codec Extension for Immersive Voice and Audio Services.</w:t>
      </w:r>
    </w:p>
    <w:p w14:paraId="1C636946" w14:textId="77777777" w:rsidR="00045A79" w:rsidRPr="0084621E" w:rsidRDefault="00045A79" w:rsidP="0084621E">
      <w:pPr>
        <w:rPr>
          <w:color w:val="000000"/>
          <w:sz w:val="24"/>
          <w:szCs w:val="24"/>
        </w:rPr>
      </w:pPr>
      <w:r>
        <w:rPr>
          <w:color w:val="000000"/>
          <w:sz w:val="24"/>
          <w:szCs w:val="24"/>
        </w:rPr>
        <w:t>[2] S4-180605 – IVAS Design Constraints (IVAS-4), v0.0.4</w:t>
      </w:r>
    </w:p>
    <w:p w14:paraId="2CCA5921" w14:textId="77777777" w:rsidR="007071B0" w:rsidRDefault="0084621E" w:rsidP="00565860">
      <w:pPr>
        <w:rPr>
          <w:sz w:val="24"/>
          <w:szCs w:val="24"/>
        </w:rPr>
      </w:pPr>
      <w:r>
        <w:rPr>
          <w:color w:val="000000"/>
          <w:sz w:val="24"/>
          <w:szCs w:val="24"/>
        </w:rPr>
        <w:t>[</w:t>
      </w:r>
      <w:r w:rsidR="00045A79">
        <w:rPr>
          <w:color w:val="000000"/>
          <w:sz w:val="24"/>
          <w:szCs w:val="24"/>
        </w:rPr>
        <w:t>3</w:t>
      </w:r>
      <w:r w:rsidR="00EA5932" w:rsidRPr="00970EC7">
        <w:rPr>
          <w:color w:val="000000"/>
          <w:sz w:val="24"/>
          <w:szCs w:val="24"/>
        </w:rPr>
        <w:t xml:space="preserve">] </w:t>
      </w:r>
      <w:r w:rsidR="00D74773" w:rsidRPr="00970EC7">
        <w:rPr>
          <w:color w:val="000000"/>
          <w:sz w:val="24"/>
          <w:szCs w:val="24"/>
        </w:rPr>
        <w:t>S4-</w:t>
      </w:r>
      <w:r w:rsidR="008564C2" w:rsidRPr="0084621E">
        <w:rPr>
          <w:sz w:val="24"/>
          <w:szCs w:val="24"/>
        </w:rPr>
        <w:t>18</w:t>
      </w:r>
      <w:r w:rsidRPr="0084621E">
        <w:rPr>
          <w:sz w:val="24"/>
          <w:szCs w:val="24"/>
        </w:rPr>
        <w:t>0462 – On spatial metadata for IVAS spatial audio input format</w:t>
      </w:r>
    </w:p>
    <w:p w14:paraId="69CA1164" w14:textId="0ED6C06E" w:rsidR="000C3AD1" w:rsidRDefault="000C3AD1" w:rsidP="00565860">
      <w:pPr>
        <w:rPr>
          <w:sz w:val="24"/>
          <w:szCs w:val="24"/>
        </w:rPr>
      </w:pPr>
      <w:r w:rsidRPr="00384CA5">
        <w:rPr>
          <w:sz w:val="24"/>
          <w:szCs w:val="24"/>
        </w:rPr>
        <w:t xml:space="preserve">[4] Ville </w:t>
      </w:r>
      <w:proofErr w:type="spellStart"/>
      <w:r w:rsidRPr="00384CA5">
        <w:rPr>
          <w:sz w:val="24"/>
          <w:szCs w:val="24"/>
        </w:rPr>
        <w:t>Pulkki</w:t>
      </w:r>
      <w:proofErr w:type="spellEnd"/>
      <w:r w:rsidRPr="00384CA5">
        <w:rPr>
          <w:sz w:val="24"/>
          <w:szCs w:val="24"/>
        </w:rPr>
        <w:t>, Spatial Sound Reproduction with Dir</w:t>
      </w:r>
      <w:r w:rsidR="00822D9D" w:rsidRPr="00384CA5">
        <w:rPr>
          <w:sz w:val="24"/>
          <w:szCs w:val="24"/>
        </w:rPr>
        <w:t>e</w:t>
      </w:r>
      <w:r w:rsidRPr="00384CA5">
        <w:rPr>
          <w:sz w:val="24"/>
          <w:szCs w:val="24"/>
        </w:rPr>
        <w:t>ctional Audio Coding, J. Audio Eng. Soc., Vol. 55, No. 6, 2007 June</w:t>
      </w:r>
    </w:p>
    <w:p w14:paraId="11D6FD01" w14:textId="559C0B1F" w:rsidR="00384CA5" w:rsidRPr="00384CA5" w:rsidRDefault="00384CA5" w:rsidP="00384CA5">
      <w:pPr>
        <w:rPr>
          <w:sz w:val="24"/>
          <w:szCs w:val="24"/>
        </w:rPr>
      </w:pPr>
      <w:r w:rsidRPr="00384CA5">
        <w:rPr>
          <w:sz w:val="24"/>
          <w:szCs w:val="24"/>
        </w:rPr>
        <w:t xml:space="preserve">[5] </w:t>
      </w:r>
      <w:r w:rsidRPr="00221408">
        <w:rPr>
          <w:sz w:val="24"/>
          <w:szCs w:val="24"/>
        </w:rPr>
        <w:t xml:space="preserve">Oliver Thiergart, Michael </w:t>
      </w:r>
      <w:proofErr w:type="spellStart"/>
      <w:r w:rsidRPr="00221408">
        <w:rPr>
          <w:sz w:val="24"/>
          <w:szCs w:val="24"/>
        </w:rPr>
        <w:t>Kratschmer</w:t>
      </w:r>
      <w:proofErr w:type="spellEnd"/>
      <w:r w:rsidRPr="00221408">
        <w:rPr>
          <w:sz w:val="24"/>
          <w:szCs w:val="24"/>
        </w:rPr>
        <w:t xml:space="preserve">, Markus </w:t>
      </w:r>
      <w:proofErr w:type="spellStart"/>
      <w:r w:rsidRPr="00221408">
        <w:rPr>
          <w:sz w:val="24"/>
          <w:szCs w:val="24"/>
        </w:rPr>
        <w:t>Kallinger</w:t>
      </w:r>
      <w:proofErr w:type="spellEnd"/>
      <w:r w:rsidRPr="00221408">
        <w:rPr>
          <w:sz w:val="24"/>
          <w:szCs w:val="24"/>
        </w:rPr>
        <w:t xml:space="preserve">, and Giovanni Del </w:t>
      </w:r>
      <w:proofErr w:type="spellStart"/>
      <w:r w:rsidRPr="00221408">
        <w:rPr>
          <w:sz w:val="24"/>
          <w:szCs w:val="24"/>
        </w:rPr>
        <w:t>Galdo</w:t>
      </w:r>
      <w:proofErr w:type="spellEnd"/>
      <w:r w:rsidRPr="00221408">
        <w:rPr>
          <w:sz w:val="24"/>
          <w:szCs w:val="24"/>
        </w:rPr>
        <w:t>, Parameter Estimation in Directional Audio</w:t>
      </w:r>
      <w:r>
        <w:rPr>
          <w:sz w:val="24"/>
          <w:szCs w:val="24"/>
        </w:rPr>
        <w:t xml:space="preserve"> </w:t>
      </w:r>
      <w:r w:rsidRPr="00221408">
        <w:rPr>
          <w:sz w:val="24"/>
          <w:szCs w:val="24"/>
        </w:rPr>
        <w:t>Coding Using Linear Microphone Arrays, Audio Engineering Society Convention 130, 2011</w:t>
      </w:r>
    </w:p>
    <w:p w14:paraId="080A1155" w14:textId="77777777" w:rsidR="00FE0561" w:rsidRPr="00221408" w:rsidRDefault="00FE0561" w:rsidP="00FE0561">
      <w:pPr>
        <w:rPr>
          <w:sz w:val="24"/>
          <w:szCs w:val="24"/>
          <w:lang w:val="en-US"/>
        </w:rPr>
      </w:pPr>
    </w:p>
    <w:p w14:paraId="0547A1DB" w14:textId="77777777" w:rsidR="00FE0561" w:rsidRPr="00221408" w:rsidRDefault="00FE0561" w:rsidP="00565860">
      <w:pPr>
        <w:rPr>
          <w:sz w:val="24"/>
          <w:szCs w:val="24"/>
          <w:lang w:val="en-US"/>
        </w:rPr>
      </w:pPr>
    </w:p>
    <w:sectPr w:rsidR="00FE0561" w:rsidRPr="00221408" w:rsidSect="007F7E2F">
      <w:headerReference w:type="default" r:id="rId8"/>
      <w:footerReference w:type="default" r:id="rId9"/>
      <w:headerReference w:type="first" r:id="rId10"/>
      <w:footerReference w:type="first" r:id="rId11"/>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324888" w14:textId="77777777" w:rsidR="00A92E63" w:rsidRDefault="00A92E63">
      <w:r>
        <w:separator/>
      </w:r>
    </w:p>
  </w:endnote>
  <w:endnote w:type="continuationSeparator" w:id="0">
    <w:p w14:paraId="1E47E5B8" w14:textId="77777777" w:rsidR="00A92E63" w:rsidRDefault="00A92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Yu Gothic Light">
    <w:panose1 w:val="020B03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46E16" w14:textId="77777777" w:rsidR="005E3269" w:rsidRDefault="005E3269">
    <w:pPr>
      <w:pStyle w:val="Fuzeile"/>
      <w:tabs>
        <w:tab w:val="clear" w:pos="8640"/>
        <w:tab w:val="right" w:pos="9360"/>
      </w:tabs>
      <w:spacing w:after="0"/>
      <w:rPr>
        <w:sz w:val="18"/>
      </w:rPr>
    </w:pPr>
    <w:r>
      <w:rPr>
        <w:b/>
        <w:sz w:val="18"/>
      </w:rPr>
      <w:tab/>
    </w:r>
    <w:r>
      <w:rPr>
        <w:b/>
        <w:sz w:val="18"/>
      </w:rPr>
      <w:tab/>
      <w:t xml:space="preserve">Page: </w:t>
    </w:r>
    <w:r>
      <w:rPr>
        <w:rStyle w:val="Seitenzahl"/>
        <w:b/>
        <w:sz w:val="18"/>
      </w:rPr>
      <w:fldChar w:fldCharType="begin"/>
    </w:r>
    <w:r>
      <w:rPr>
        <w:rStyle w:val="Seitenzahl"/>
        <w:b/>
        <w:sz w:val="18"/>
      </w:rPr>
      <w:instrText xml:space="preserve"> PAGE </w:instrText>
    </w:r>
    <w:r>
      <w:rPr>
        <w:rStyle w:val="Seitenzahl"/>
        <w:b/>
        <w:sz w:val="18"/>
      </w:rPr>
      <w:fldChar w:fldCharType="separate"/>
    </w:r>
    <w:r w:rsidR="00AF7089">
      <w:rPr>
        <w:rStyle w:val="Seitenzahl"/>
        <w:b/>
        <w:noProof/>
        <w:sz w:val="18"/>
      </w:rPr>
      <w:t>2</w:t>
    </w:r>
    <w:r>
      <w:rPr>
        <w:rStyle w:val="Seitenzahl"/>
        <w:b/>
        <w:sz w:val="18"/>
      </w:rPr>
      <w:fldChar w:fldCharType="end"/>
    </w:r>
    <w:r>
      <w:rPr>
        <w:rStyle w:val="Seitenzahl"/>
        <w:b/>
        <w:sz w:val="18"/>
      </w:rPr>
      <w:t>/</w:t>
    </w:r>
    <w:r>
      <w:rPr>
        <w:rStyle w:val="Seitenzahl"/>
        <w:b/>
        <w:sz w:val="18"/>
      </w:rPr>
      <w:fldChar w:fldCharType="begin"/>
    </w:r>
    <w:r>
      <w:rPr>
        <w:rStyle w:val="Seitenzahl"/>
        <w:b/>
        <w:sz w:val="18"/>
      </w:rPr>
      <w:instrText xml:space="preserve"> NUMPAGES </w:instrText>
    </w:r>
    <w:r>
      <w:rPr>
        <w:rStyle w:val="Seitenzahl"/>
        <w:b/>
        <w:sz w:val="18"/>
      </w:rPr>
      <w:fldChar w:fldCharType="separate"/>
    </w:r>
    <w:r w:rsidR="00AF7089">
      <w:rPr>
        <w:rStyle w:val="Seitenzahl"/>
        <w:b/>
        <w:noProof/>
        <w:sz w:val="18"/>
      </w:rPr>
      <w:t>3</w:t>
    </w:r>
    <w:r>
      <w:rPr>
        <w:rStyle w:val="Seitenzahl"/>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B68E10" w14:textId="77777777" w:rsidR="005E3269" w:rsidRDefault="005E3269">
    <w:pPr>
      <w:pStyle w:val="Fuzeile"/>
      <w:tabs>
        <w:tab w:val="clear" w:pos="8640"/>
        <w:tab w:val="right" w:pos="9360"/>
      </w:tabs>
      <w:spacing w:after="0"/>
      <w:rPr>
        <w:sz w:val="18"/>
      </w:rPr>
    </w:pPr>
    <w:r>
      <w:rPr>
        <w:b/>
        <w:sz w:val="18"/>
      </w:rPr>
      <w:tab/>
    </w:r>
    <w:r>
      <w:rPr>
        <w:b/>
        <w:sz w:val="18"/>
      </w:rPr>
      <w:tab/>
      <w:t xml:space="preserve">Page: </w:t>
    </w:r>
    <w:r>
      <w:rPr>
        <w:rStyle w:val="Seitenzahl"/>
        <w:b/>
        <w:sz w:val="18"/>
      </w:rPr>
      <w:fldChar w:fldCharType="begin"/>
    </w:r>
    <w:r>
      <w:rPr>
        <w:rStyle w:val="Seitenzahl"/>
        <w:b/>
        <w:sz w:val="18"/>
      </w:rPr>
      <w:instrText xml:space="preserve"> PAGE </w:instrText>
    </w:r>
    <w:r>
      <w:rPr>
        <w:rStyle w:val="Seitenzahl"/>
        <w:b/>
        <w:sz w:val="18"/>
      </w:rPr>
      <w:fldChar w:fldCharType="separate"/>
    </w:r>
    <w:r w:rsidR="00AF7089">
      <w:rPr>
        <w:rStyle w:val="Seitenzahl"/>
        <w:b/>
        <w:noProof/>
        <w:sz w:val="18"/>
      </w:rPr>
      <w:t>1</w:t>
    </w:r>
    <w:r>
      <w:rPr>
        <w:rStyle w:val="Seitenzahl"/>
        <w:b/>
        <w:sz w:val="18"/>
      </w:rPr>
      <w:fldChar w:fldCharType="end"/>
    </w:r>
    <w:r>
      <w:rPr>
        <w:rStyle w:val="Seitenzahl"/>
        <w:b/>
        <w:sz w:val="18"/>
      </w:rPr>
      <w:t>/</w:t>
    </w:r>
    <w:r>
      <w:rPr>
        <w:rStyle w:val="Seitenzahl"/>
        <w:b/>
        <w:sz w:val="18"/>
      </w:rPr>
      <w:fldChar w:fldCharType="begin"/>
    </w:r>
    <w:r>
      <w:rPr>
        <w:rStyle w:val="Seitenzahl"/>
        <w:b/>
        <w:sz w:val="18"/>
      </w:rPr>
      <w:instrText xml:space="preserve"> NUMPAGES </w:instrText>
    </w:r>
    <w:r>
      <w:rPr>
        <w:rStyle w:val="Seitenzahl"/>
        <w:b/>
        <w:sz w:val="18"/>
      </w:rPr>
      <w:fldChar w:fldCharType="separate"/>
    </w:r>
    <w:r w:rsidR="00AF7089">
      <w:rPr>
        <w:rStyle w:val="Seitenzahl"/>
        <w:b/>
        <w:noProof/>
        <w:sz w:val="18"/>
      </w:rPr>
      <w:t>3</w:t>
    </w:r>
    <w:r>
      <w:rPr>
        <w:rStyle w:val="Seitenzahl"/>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B3675E" w14:textId="77777777" w:rsidR="00A92E63" w:rsidRDefault="00A92E63">
      <w:r>
        <w:separator/>
      </w:r>
    </w:p>
  </w:footnote>
  <w:footnote w:type="continuationSeparator" w:id="0">
    <w:p w14:paraId="5722C4A8" w14:textId="77777777" w:rsidR="00A92E63" w:rsidRDefault="00A92E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92518" w14:textId="77777777" w:rsidR="005E3269" w:rsidRDefault="005E3269">
    <w:pPr>
      <w:pStyle w:val="Kopfzeil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7312C6" w14:textId="5D3E4214" w:rsidR="005E3269" w:rsidRPr="009F631E" w:rsidRDefault="005E3269" w:rsidP="003531E3">
    <w:pPr>
      <w:tabs>
        <w:tab w:val="right" w:pos="9356"/>
      </w:tabs>
      <w:spacing w:after="0"/>
      <w:rPr>
        <w:rFonts w:cs="Arial"/>
        <w:b/>
        <w:i/>
        <w:sz w:val="20"/>
      </w:rPr>
    </w:pPr>
    <w:r>
      <w:rPr>
        <w:rFonts w:cs="Arial"/>
        <w:sz w:val="20"/>
        <w:lang w:val="en-US"/>
      </w:rPr>
      <w:t>TSG SA4#99</w:t>
    </w:r>
    <w:r w:rsidRPr="0099160C">
      <w:rPr>
        <w:rFonts w:cs="Arial"/>
        <w:sz w:val="20"/>
        <w:lang w:val="en-US"/>
      </w:rPr>
      <w:t xml:space="preserve"> meeting</w:t>
    </w:r>
    <w:r w:rsidRPr="0099160C">
      <w:rPr>
        <w:rFonts w:cs="Arial"/>
        <w:b/>
        <w:i/>
        <w:sz w:val="20"/>
      </w:rPr>
      <w:tab/>
    </w:r>
    <w:proofErr w:type="spellStart"/>
    <w:r>
      <w:rPr>
        <w:rFonts w:cs="Arial"/>
        <w:b/>
        <w:i/>
        <w:sz w:val="28"/>
        <w:szCs w:val="28"/>
      </w:rPr>
      <w:t>Tdoc</w:t>
    </w:r>
    <w:proofErr w:type="spellEnd"/>
    <w:r>
      <w:rPr>
        <w:rFonts w:cs="Arial"/>
        <w:b/>
        <w:i/>
        <w:sz w:val="28"/>
        <w:szCs w:val="28"/>
      </w:rPr>
      <w:t xml:space="preserve"> S4 (</w:t>
    </w:r>
    <w:r>
      <w:rPr>
        <w:rFonts w:cs="Arial"/>
        <w:b/>
        <w:i/>
        <w:color w:val="000000"/>
        <w:sz w:val="28"/>
        <w:szCs w:val="28"/>
      </w:rPr>
      <w:t>18</w:t>
    </w:r>
    <w:r w:rsidRPr="001B6F9F">
      <w:rPr>
        <w:rFonts w:cs="Arial"/>
        <w:b/>
        <w:i/>
        <w:color w:val="000000"/>
        <w:sz w:val="28"/>
        <w:szCs w:val="28"/>
      </w:rPr>
      <w:t>)</w:t>
    </w:r>
    <w:r w:rsidR="002445E5">
      <w:rPr>
        <w:rFonts w:cs="Arial"/>
        <w:b/>
        <w:i/>
        <w:color w:val="FF0000"/>
        <w:sz w:val="28"/>
        <w:szCs w:val="28"/>
      </w:rPr>
      <w:t>0811</w:t>
    </w:r>
  </w:p>
  <w:p w14:paraId="0AA425CD" w14:textId="77777777" w:rsidR="005E3269" w:rsidRPr="00601B1D" w:rsidRDefault="005E3269" w:rsidP="003E05BB">
    <w:pPr>
      <w:tabs>
        <w:tab w:val="right" w:pos="9360"/>
      </w:tabs>
      <w:spacing w:after="0"/>
      <w:rPr>
        <w:rFonts w:cs="Arial"/>
        <w:b/>
        <w:sz w:val="20"/>
        <w:lang w:val="en-US" w:eastAsia="zh-CN"/>
      </w:rPr>
    </w:pPr>
    <w:r>
      <w:rPr>
        <w:rFonts w:cs="Arial"/>
        <w:sz w:val="20"/>
        <w:lang w:val="en-US" w:eastAsia="zh-CN"/>
      </w:rPr>
      <w:t xml:space="preserve">09 - 13 July 2018, </w:t>
    </w:r>
    <w:r>
      <w:rPr>
        <w:rFonts w:cs="Arial"/>
        <w:sz w:val="20"/>
        <w:lang w:eastAsia="zh-CN"/>
      </w:rPr>
      <w:t>Rome, Italy</w:t>
    </w:r>
  </w:p>
  <w:p w14:paraId="564AE437" w14:textId="77777777" w:rsidR="005E3269" w:rsidRDefault="005E3269">
    <w:pPr>
      <w:tabs>
        <w:tab w:val="right" w:pos="9540"/>
      </w:tabs>
      <w:spacing w:after="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20271A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C8B66D5"/>
    <w:multiLevelType w:val="hybridMultilevel"/>
    <w:tmpl w:val="5FAA5D2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6E713CB6"/>
    <w:multiLevelType w:val="hybridMultilevel"/>
    <w:tmpl w:val="31A87CA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3"/>
  </w:num>
  <w:num w:numId="4">
    <w:abstractNumId w:val="0"/>
  </w:num>
  <w:num w:numId="5">
    <w:abstractNumId w:val="4"/>
  </w:num>
  <w:num w:numId="6">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DFC"/>
    <w:rsid w:val="000103BB"/>
    <w:rsid w:val="000106ED"/>
    <w:rsid w:val="00010E29"/>
    <w:rsid w:val="00010F6E"/>
    <w:rsid w:val="00011FAD"/>
    <w:rsid w:val="0001230D"/>
    <w:rsid w:val="00012C7F"/>
    <w:rsid w:val="00012F0D"/>
    <w:rsid w:val="0001369C"/>
    <w:rsid w:val="000142BD"/>
    <w:rsid w:val="000151B2"/>
    <w:rsid w:val="00015C14"/>
    <w:rsid w:val="00015D7B"/>
    <w:rsid w:val="00016E7A"/>
    <w:rsid w:val="000178B0"/>
    <w:rsid w:val="00017E58"/>
    <w:rsid w:val="00020C30"/>
    <w:rsid w:val="00021A20"/>
    <w:rsid w:val="00021B78"/>
    <w:rsid w:val="000224FC"/>
    <w:rsid w:val="00022E1E"/>
    <w:rsid w:val="00023CD0"/>
    <w:rsid w:val="00025795"/>
    <w:rsid w:val="00025966"/>
    <w:rsid w:val="00025AD2"/>
    <w:rsid w:val="00025D1E"/>
    <w:rsid w:val="00025E34"/>
    <w:rsid w:val="00025F55"/>
    <w:rsid w:val="00026020"/>
    <w:rsid w:val="00026D7D"/>
    <w:rsid w:val="00030F6E"/>
    <w:rsid w:val="0003169B"/>
    <w:rsid w:val="00031CEF"/>
    <w:rsid w:val="00032488"/>
    <w:rsid w:val="000328B4"/>
    <w:rsid w:val="00032E50"/>
    <w:rsid w:val="00033AB6"/>
    <w:rsid w:val="000348D8"/>
    <w:rsid w:val="00035905"/>
    <w:rsid w:val="00036081"/>
    <w:rsid w:val="00036BB2"/>
    <w:rsid w:val="0003789A"/>
    <w:rsid w:val="00037916"/>
    <w:rsid w:val="00037A72"/>
    <w:rsid w:val="00040821"/>
    <w:rsid w:val="000409B2"/>
    <w:rsid w:val="00041D1B"/>
    <w:rsid w:val="000428EB"/>
    <w:rsid w:val="000453DC"/>
    <w:rsid w:val="00045A79"/>
    <w:rsid w:val="00045AE2"/>
    <w:rsid w:val="000462EE"/>
    <w:rsid w:val="0004667C"/>
    <w:rsid w:val="00046DC3"/>
    <w:rsid w:val="0004730B"/>
    <w:rsid w:val="00047BD3"/>
    <w:rsid w:val="00050720"/>
    <w:rsid w:val="00050D46"/>
    <w:rsid w:val="00050FF0"/>
    <w:rsid w:val="0005135E"/>
    <w:rsid w:val="0005248A"/>
    <w:rsid w:val="0005337B"/>
    <w:rsid w:val="00053C83"/>
    <w:rsid w:val="00054807"/>
    <w:rsid w:val="00054B7D"/>
    <w:rsid w:val="00056A7A"/>
    <w:rsid w:val="00057287"/>
    <w:rsid w:val="000572DB"/>
    <w:rsid w:val="0006086C"/>
    <w:rsid w:val="00061BCA"/>
    <w:rsid w:val="0006250B"/>
    <w:rsid w:val="00062930"/>
    <w:rsid w:val="0006464F"/>
    <w:rsid w:val="00064FDA"/>
    <w:rsid w:val="000663F8"/>
    <w:rsid w:val="00067C04"/>
    <w:rsid w:val="00067CA8"/>
    <w:rsid w:val="000713CA"/>
    <w:rsid w:val="00071DBE"/>
    <w:rsid w:val="00072CE6"/>
    <w:rsid w:val="000730A1"/>
    <w:rsid w:val="00073ED1"/>
    <w:rsid w:val="000751BC"/>
    <w:rsid w:val="000758D5"/>
    <w:rsid w:val="000758D6"/>
    <w:rsid w:val="00075967"/>
    <w:rsid w:val="00076B3D"/>
    <w:rsid w:val="00076DB8"/>
    <w:rsid w:val="000778D6"/>
    <w:rsid w:val="00077A73"/>
    <w:rsid w:val="000807DB"/>
    <w:rsid w:val="00081BD1"/>
    <w:rsid w:val="00082CB8"/>
    <w:rsid w:val="0008325F"/>
    <w:rsid w:val="00083817"/>
    <w:rsid w:val="000858D8"/>
    <w:rsid w:val="00087CD7"/>
    <w:rsid w:val="00087DA9"/>
    <w:rsid w:val="00087E35"/>
    <w:rsid w:val="00091DD9"/>
    <w:rsid w:val="00091F2B"/>
    <w:rsid w:val="00092750"/>
    <w:rsid w:val="00093074"/>
    <w:rsid w:val="00093B5D"/>
    <w:rsid w:val="00094887"/>
    <w:rsid w:val="0009576B"/>
    <w:rsid w:val="00097D85"/>
    <w:rsid w:val="000A04FC"/>
    <w:rsid w:val="000A0FC3"/>
    <w:rsid w:val="000A20A8"/>
    <w:rsid w:val="000A296C"/>
    <w:rsid w:val="000A3045"/>
    <w:rsid w:val="000A508D"/>
    <w:rsid w:val="000A576A"/>
    <w:rsid w:val="000A5A0F"/>
    <w:rsid w:val="000A677F"/>
    <w:rsid w:val="000A75BC"/>
    <w:rsid w:val="000B0EA6"/>
    <w:rsid w:val="000B269A"/>
    <w:rsid w:val="000B27EC"/>
    <w:rsid w:val="000B281F"/>
    <w:rsid w:val="000B324D"/>
    <w:rsid w:val="000B3F4A"/>
    <w:rsid w:val="000B4E77"/>
    <w:rsid w:val="000B5A05"/>
    <w:rsid w:val="000B5E95"/>
    <w:rsid w:val="000B6389"/>
    <w:rsid w:val="000B6FA8"/>
    <w:rsid w:val="000B710B"/>
    <w:rsid w:val="000B71CD"/>
    <w:rsid w:val="000B7457"/>
    <w:rsid w:val="000C04E9"/>
    <w:rsid w:val="000C2A29"/>
    <w:rsid w:val="000C2ECF"/>
    <w:rsid w:val="000C2F2E"/>
    <w:rsid w:val="000C3AD1"/>
    <w:rsid w:val="000C6948"/>
    <w:rsid w:val="000C707C"/>
    <w:rsid w:val="000C7655"/>
    <w:rsid w:val="000C793D"/>
    <w:rsid w:val="000C7E59"/>
    <w:rsid w:val="000D0D5D"/>
    <w:rsid w:val="000D14F2"/>
    <w:rsid w:val="000D2278"/>
    <w:rsid w:val="000D2E4C"/>
    <w:rsid w:val="000D3307"/>
    <w:rsid w:val="000D48EB"/>
    <w:rsid w:val="000D5A38"/>
    <w:rsid w:val="000D6025"/>
    <w:rsid w:val="000D660D"/>
    <w:rsid w:val="000D68A5"/>
    <w:rsid w:val="000D697C"/>
    <w:rsid w:val="000D6F50"/>
    <w:rsid w:val="000D7D11"/>
    <w:rsid w:val="000D7F7E"/>
    <w:rsid w:val="000E206D"/>
    <w:rsid w:val="000E2105"/>
    <w:rsid w:val="000E218E"/>
    <w:rsid w:val="000E2A4A"/>
    <w:rsid w:val="000E2D1A"/>
    <w:rsid w:val="000E3A2A"/>
    <w:rsid w:val="000E4947"/>
    <w:rsid w:val="000F2168"/>
    <w:rsid w:val="000F2243"/>
    <w:rsid w:val="000F357B"/>
    <w:rsid w:val="000F3C59"/>
    <w:rsid w:val="000F441B"/>
    <w:rsid w:val="000F6208"/>
    <w:rsid w:val="000F651D"/>
    <w:rsid w:val="000F6D0E"/>
    <w:rsid w:val="000F7A5A"/>
    <w:rsid w:val="001000AC"/>
    <w:rsid w:val="0010058B"/>
    <w:rsid w:val="00100D86"/>
    <w:rsid w:val="00101869"/>
    <w:rsid w:val="0010222A"/>
    <w:rsid w:val="001024FA"/>
    <w:rsid w:val="00102578"/>
    <w:rsid w:val="00103729"/>
    <w:rsid w:val="00103E70"/>
    <w:rsid w:val="00103FDC"/>
    <w:rsid w:val="00104613"/>
    <w:rsid w:val="00105FFE"/>
    <w:rsid w:val="0010612E"/>
    <w:rsid w:val="00106D44"/>
    <w:rsid w:val="0010741E"/>
    <w:rsid w:val="0011154F"/>
    <w:rsid w:val="001142E7"/>
    <w:rsid w:val="0011499E"/>
    <w:rsid w:val="00115335"/>
    <w:rsid w:val="001207AC"/>
    <w:rsid w:val="001213F3"/>
    <w:rsid w:val="00121BEA"/>
    <w:rsid w:val="00122A20"/>
    <w:rsid w:val="00122A39"/>
    <w:rsid w:val="00123715"/>
    <w:rsid w:val="00123EDC"/>
    <w:rsid w:val="0012499F"/>
    <w:rsid w:val="00130125"/>
    <w:rsid w:val="0013014D"/>
    <w:rsid w:val="0013052A"/>
    <w:rsid w:val="00130F21"/>
    <w:rsid w:val="001323A3"/>
    <w:rsid w:val="001323A9"/>
    <w:rsid w:val="0013271A"/>
    <w:rsid w:val="001327F4"/>
    <w:rsid w:val="00132C86"/>
    <w:rsid w:val="00134021"/>
    <w:rsid w:val="00134101"/>
    <w:rsid w:val="0013464B"/>
    <w:rsid w:val="00134B39"/>
    <w:rsid w:val="00134C5A"/>
    <w:rsid w:val="0013541A"/>
    <w:rsid w:val="001355BA"/>
    <w:rsid w:val="001362BD"/>
    <w:rsid w:val="0013667E"/>
    <w:rsid w:val="00136903"/>
    <w:rsid w:val="00136C13"/>
    <w:rsid w:val="00137089"/>
    <w:rsid w:val="0013722E"/>
    <w:rsid w:val="00137AAA"/>
    <w:rsid w:val="001405B9"/>
    <w:rsid w:val="00140CC7"/>
    <w:rsid w:val="00141020"/>
    <w:rsid w:val="0014122D"/>
    <w:rsid w:val="001424F9"/>
    <w:rsid w:val="00142743"/>
    <w:rsid w:val="00142AC9"/>
    <w:rsid w:val="0014340D"/>
    <w:rsid w:val="00143465"/>
    <w:rsid w:val="001440A3"/>
    <w:rsid w:val="00144A94"/>
    <w:rsid w:val="00145A56"/>
    <w:rsid w:val="001462DA"/>
    <w:rsid w:val="00146949"/>
    <w:rsid w:val="00146E98"/>
    <w:rsid w:val="001473CB"/>
    <w:rsid w:val="00147556"/>
    <w:rsid w:val="001505A8"/>
    <w:rsid w:val="00150E99"/>
    <w:rsid w:val="001514B0"/>
    <w:rsid w:val="00151F5B"/>
    <w:rsid w:val="001523B4"/>
    <w:rsid w:val="00152896"/>
    <w:rsid w:val="00153499"/>
    <w:rsid w:val="00153DB6"/>
    <w:rsid w:val="00154627"/>
    <w:rsid w:val="0015530F"/>
    <w:rsid w:val="00155BEE"/>
    <w:rsid w:val="00155F16"/>
    <w:rsid w:val="0015600D"/>
    <w:rsid w:val="00156120"/>
    <w:rsid w:val="00156777"/>
    <w:rsid w:val="00156E04"/>
    <w:rsid w:val="0015788F"/>
    <w:rsid w:val="00157D5A"/>
    <w:rsid w:val="001603A4"/>
    <w:rsid w:val="0016098D"/>
    <w:rsid w:val="0016132A"/>
    <w:rsid w:val="00162A03"/>
    <w:rsid w:val="001630BC"/>
    <w:rsid w:val="001630EB"/>
    <w:rsid w:val="001630F1"/>
    <w:rsid w:val="00163ACF"/>
    <w:rsid w:val="0016634E"/>
    <w:rsid w:val="00166A5F"/>
    <w:rsid w:val="0016779A"/>
    <w:rsid w:val="00167C16"/>
    <w:rsid w:val="0017000E"/>
    <w:rsid w:val="0017010E"/>
    <w:rsid w:val="00170E1E"/>
    <w:rsid w:val="00171922"/>
    <w:rsid w:val="001719DD"/>
    <w:rsid w:val="00173288"/>
    <w:rsid w:val="00173574"/>
    <w:rsid w:val="00173AD4"/>
    <w:rsid w:val="00175507"/>
    <w:rsid w:val="00177159"/>
    <w:rsid w:val="001776A0"/>
    <w:rsid w:val="001779DC"/>
    <w:rsid w:val="00177C17"/>
    <w:rsid w:val="00180626"/>
    <w:rsid w:val="00180BA8"/>
    <w:rsid w:val="0018170D"/>
    <w:rsid w:val="00181AC0"/>
    <w:rsid w:val="00182522"/>
    <w:rsid w:val="0018334E"/>
    <w:rsid w:val="0018494F"/>
    <w:rsid w:val="00184AF1"/>
    <w:rsid w:val="00185584"/>
    <w:rsid w:val="00186252"/>
    <w:rsid w:val="00186975"/>
    <w:rsid w:val="00190204"/>
    <w:rsid w:val="00190DEC"/>
    <w:rsid w:val="001919DC"/>
    <w:rsid w:val="00191EF2"/>
    <w:rsid w:val="00192FE1"/>
    <w:rsid w:val="00193F4A"/>
    <w:rsid w:val="00193FEE"/>
    <w:rsid w:val="001948B5"/>
    <w:rsid w:val="00194F89"/>
    <w:rsid w:val="00196C16"/>
    <w:rsid w:val="0019741C"/>
    <w:rsid w:val="001A0579"/>
    <w:rsid w:val="001A0C9E"/>
    <w:rsid w:val="001A0DB4"/>
    <w:rsid w:val="001A24B2"/>
    <w:rsid w:val="001A2684"/>
    <w:rsid w:val="001A2A52"/>
    <w:rsid w:val="001A46E7"/>
    <w:rsid w:val="001A643B"/>
    <w:rsid w:val="001A69B5"/>
    <w:rsid w:val="001A79A7"/>
    <w:rsid w:val="001A7DB0"/>
    <w:rsid w:val="001B111F"/>
    <w:rsid w:val="001B1457"/>
    <w:rsid w:val="001B1932"/>
    <w:rsid w:val="001B2230"/>
    <w:rsid w:val="001B26AD"/>
    <w:rsid w:val="001B38F3"/>
    <w:rsid w:val="001B5A20"/>
    <w:rsid w:val="001B68A9"/>
    <w:rsid w:val="001B6F9F"/>
    <w:rsid w:val="001B7BC7"/>
    <w:rsid w:val="001B7C81"/>
    <w:rsid w:val="001C052B"/>
    <w:rsid w:val="001C09AE"/>
    <w:rsid w:val="001C2D8C"/>
    <w:rsid w:val="001C3EB3"/>
    <w:rsid w:val="001C3FF3"/>
    <w:rsid w:val="001C47EB"/>
    <w:rsid w:val="001C4831"/>
    <w:rsid w:val="001C4A5C"/>
    <w:rsid w:val="001C4BBD"/>
    <w:rsid w:val="001C62BE"/>
    <w:rsid w:val="001C7901"/>
    <w:rsid w:val="001C7A18"/>
    <w:rsid w:val="001D0EDD"/>
    <w:rsid w:val="001D2D54"/>
    <w:rsid w:val="001D391E"/>
    <w:rsid w:val="001D449C"/>
    <w:rsid w:val="001D4A4E"/>
    <w:rsid w:val="001D623A"/>
    <w:rsid w:val="001D659E"/>
    <w:rsid w:val="001D6857"/>
    <w:rsid w:val="001E0773"/>
    <w:rsid w:val="001E20BF"/>
    <w:rsid w:val="001E2662"/>
    <w:rsid w:val="001E3E82"/>
    <w:rsid w:val="001E78A3"/>
    <w:rsid w:val="001E78D9"/>
    <w:rsid w:val="001F05D8"/>
    <w:rsid w:val="001F1D64"/>
    <w:rsid w:val="001F2E15"/>
    <w:rsid w:val="001F3811"/>
    <w:rsid w:val="001F3888"/>
    <w:rsid w:val="001F50BA"/>
    <w:rsid w:val="001F60B8"/>
    <w:rsid w:val="001F6C4C"/>
    <w:rsid w:val="001F6EEB"/>
    <w:rsid w:val="001F720D"/>
    <w:rsid w:val="001F774A"/>
    <w:rsid w:val="001F7A89"/>
    <w:rsid w:val="001F7CBA"/>
    <w:rsid w:val="002005E6"/>
    <w:rsid w:val="00202505"/>
    <w:rsid w:val="0020388E"/>
    <w:rsid w:val="00204880"/>
    <w:rsid w:val="00204B74"/>
    <w:rsid w:val="0020526D"/>
    <w:rsid w:val="002057B1"/>
    <w:rsid w:val="002057F7"/>
    <w:rsid w:val="00205D93"/>
    <w:rsid w:val="0020689C"/>
    <w:rsid w:val="00206E0C"/>
    <w:rsid w:val="00211531"/>
    <w:rsid w:val="00212149"/>
    <w:rsid w:val="002121AC"/>
    <w:rsid w:val="002129A6"/>
    <w:rsid w:val="00214ACA"/>
    <w:rsid w:val="00215741"/>
    <w:rsid w:val="00217488"/>
    <w:rsid w:val="00220477"/>
    <w:rsid w:val="00221207"/>
    <w:rsid w:val="00221408"/>
    <w:rsid w:val="00221D56"/>
    <w:rsid w:val="00221E10"/>
    <w:rsid w:val="00222531"/>
    <w:rsid w:val="002234EF"/>
    <w:rsid w:val="0022562B"/>
    <w:rsid w:val="002268BA"/>
    <w:rsid w:val="00230AF9"/>
    <w:rsid w:val="00230B8B"/>
    <w:rsid w:val="0023170E"/>
    <w:rsid w:val="00232070"/>
    <w:rsid w:val="00232540"/>
    <w:rsid w:val="00232A64"/>
    <w:rsid w:val="00232D99"/>
    <w:rsid w:val="002332A7"/>
    <w:rsid w:val="00233357"/>
    <w:rsid w:val="00233EB0"/>
    <w:rsid w:val="002344A7"/>
    <w:rsid w:val="002344F8"/>
    <w:rsid w:val="002352DF"/>
    <w:rsid w:val="00235534"/>
    <w:rsid w:val="00235542"/>
    <w:rsid w:val="002363CE"/>
    <w:rsid w:val="002369EC"/>
    <w:rsid w:val="00237FD8"/>
    <w:rsid w:val="0024048F"/>
    <w:rsid w:val="002404D2"/>
    <w:rsid w:val="00240803"/>
    <w:rsid w:val="0024151C"/>
    <w:rsid w:val="00241C2A"/>
    <w:rsid w:val="00242072"/>
    <w:rsid w:val="00242AE8"/>
    <w:rsid w:val="00243682"/>
    <w:rsid w:val="00243A46"/>
    <w:rsid w:val="00243C1A"/>
    <w:rsid w:val="0024459B"/>
    <w:rsid w:val="002445E5"/>
    <w:rsid w:val="002446CB"/>
    <w:rsid w:val="0024632B"/>
    <w:rsid w:val="002463A4"/>
    <w:rsid w:val="00250051"/>
    <w:rsid w:val="002508EC"/>
    <w:rsid w:val="00250E52"/>
    <w:rsid w:val="002514A3"/>
    <w:rsid w:val="002515DF"/>
    <w:rsid w:val="002531A3"/>
    <w:rsid w:val="00253449"/>
    <w:rsid w:val="00253829"/>
    <w:rsid w:val="0025492C"/>
    <w:rsid w:val="00256746"/>
    <w:rsid w:val="0025795B"/>
    <w:rsid w:val="00260968"/>
    <w:rsid w:val="00260E04"/>
    <w:rsid w:val="00261DB1"/>
    <w:rsid w:val="0026248A"/>
    <w:rsid w:val="0026284B"/>
    <w:rsid w:val="00262BBB"/>
    <w:rsid w:val="00265691"/>
    <w:rsid w:val="00265E26"/>
    <w:rsid w:val="0026668F"/>
    <w:rsid w:val="00266D30"/>
    <w:rsid w:val="002673CF"/>
    <w:rsid w:val="0027175F"/>
    <w:rsid w:val="00271B16"/>
    <w:rsid w:val="00271EE3"/>
    <w:rsid w:val="002729D0"/>
    <w:rsid w:val="00272ADA"/>
    <w:rsid w:val="0027322D"/>
    <w:rsid w:val="00273E27"/>
    <w:rsid w:val="00274ED2"/>
    <w:rsid w:val="00275A8D"/>
    <w:rsid w:val="00276151"/>
    <w:rsid w:val="002808C0"/>
    <w:rsid w:val="00280B8B"/>
    <w:rsid w:val="00281934"/>
    <w:rsid w:val="00281A5C"/>
    <w:rsid w:val="00281D59"/>
    <w:rsid w:val="00282146"/>
    <w:rsid w:val="00282F44"/>
    <w:rsid w:val="00283331"/>
    <w:rsid w:val="00284FA8"/>
    <w:rsid w:val="00286028"/>
    <w:rsid w:val="002860AF"/>
    <w:rsid w:val="002867C9"/>
    <w:rsid w:val="00291732"/>
    <w:rsid w:val="00292EEA"/>
    <w:rsid w:val="00293C32"/>
    <w:rsid w:val="00293C7E"/>
    <w:rsid w:val="002941AE"/>
    <w:rsid w:val="0029614A"/>
    <w:rsid w:val="00296B9C"/>
    <w:rsid w:val="00296D99"/>
    <w:rsid w:val="00297586"/>
    <w:rsid w:val="002979A7"/>
    <w:rsid w:val="00297A84"/>
    <w:rsid w:val="00297B71"/>
    <w:rsid w:val="00297CDE"/>
    <w:rsid w:val="002A0886"/>
    <w:rsid w:val="002A0ACE"/>
    <w:rsid w:val="002A0D51"/>
    <w:rsid w:val="002A0D75"/>
    <w:rsid w:val="002A133F"/>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6A29"/>
    <w:rsid w:val="002B7932"/>
    <w:rsid w:val="002B7D45"/>
    <w:rsid w:val="002C0785"/>
    <w:rsid w:val="002C09F7"/>
    <w:rsid w:val="002C1080"/>
    <w:rsid w:val="002C1B44"/>
    <w:rsid w:val="002C1E8E"/>
    <w:rsid w:val="002C2BAF"/>
    <w:rsid w:val="002C3119"/>
    <w:rsid w:val="002C3ED0"/>
    <w:rsid w:val="002C4B09"/>
    <w:rsid w:val="002C4ED3"/>
    <w:rsid w:val="002C565F"/>
    <w:rsid w:val="002C5757"/>
    <w:rsid w:val="002C5CF6"/>
    <w:rsid w:val="002C623D"/>
    <w:rsid w:val="002C6792"/>
    <w:rsid w:val="002C727C"/>
    <w:rsid w:val="002C78B9"/>
    <w:rsid w:val="002C7CC3"/>
    <w:rsid w:val="002C7D6A"/>
    <w:rsid w:val="002D02E7"/>
    <w:rsid w:val="002D0A98"/>
    <w:rsid w:val="002D0ECE"/>
    <w:rsid w:val="002D10DF"/>
    <w:rsid w:val="002D117E"/>
    <w:rsid w:val="002D207A"/>
    <w:rsid w:val="002D255D"/>
    <w:rsid w:val="002D2CB4"/>
    <w:rsid w:val="002D501F"/>
    <w:rsid w:val="002D5A61"/>
    <w:rsid w:val="002E181F"/>
    <w:rsid w:val="002E2352"/>
    <w:rsid w:val="002E4630"/>
    <w:rsid w:val="002E4F56"/>
    <w:rsid w:val="002E788C"/>
    <w:rsid w:val="002F0F41"/>
    <w:rsid w:val="002F1BB7"/>
    <w:rsid w:val="002F2C15"/>
    <w:rsid w:val="002F31A0"/>
    <w:rsid w:val="002F34B7"/>
    <w:rsid w:val="002F360B"/>
    <w:rsid w:val="002F3E21"/>
    <w:rsid w:val="002F3FD0"/>
    <w:rsid w:val="002F4619"/>
    <w:rsid w:val="002F4982"/>
    <w:rsid w:val="002F4EED"/>
    <w:rsid w:val="002F50C5"/>
    <w:rsid w:val="002F55CA"/>
    <w:rsid w:val="002F56CA"/>
    <w:rsid w:val="002F572B"/>
    <w:rsid w:val="002F5EF7"/>
    <w:rsid w:val="002F6CE0"/>
    <w:rsid w:val="002F7737"/>
    <w:rsid w:val="00302245"/>
    <w:rsid w:val="00303760"/>
    <w:rsid w:val="00303D92"/>
    <w:rsid w:val="00304169"/>
    <w:rsid w:val="0030509B"/>
    <w:rsid w:val="00306498"/>
    <w:rsid w:val="0030674D"/>
    <w:rsid w:val="00306861"/>
    <w:rsid w:val="00307B78"/>
    <w:rsid w:val="00310170"/>
    <w:rsid w:val="00310D2B"/>
    <w:rsid w:val="00310D50"/>
    <w:rsid w:val="00311AC6"/>
    <w:rsid w:val="00311EE2"/>
    <w:rsid w:val="003123B8"/>
    <w:rsid w:val="00314D25"/>
    <w:rsid w:val="00315C39"/>
    <w:rsid w:val="00315D7E"/>
    <w:rsid w:val="003169AD"/>
    <w:rsid w:val="00317483"/>
    <w:rsid w:val="003179EE"/>
    <w:rsid w:val="00321007"/>
    <w:rsid w:val="00321C70"/>
    <w:rsid w:val="00322655"/>
    <w:rsid w:val="00323DBC"/>
    <w:rsid w:val="00324425"/>
    <w:rsid w:val="00324561"/>
    <w:rsid w:val="00324D79"/>
    <w:rsid w:val="00326ACE"/>
    <w:rsid w:val="00331BCF"/>
    <w:rsid w:val="00333919"/>
    <w:rsid w:val="00334429"/>
    <w:rsid w:val="003345AB"/>
    <w:rsid w:val="00334A3F"/>
    <w:rsid w:val="00335782"/>
    <w:rsid w:val="003357F0"/>
    <w:rsid w:val="0033640A"/>
    <w:rsid w:val="003409B9"/>
    <w:rsid w:val="00340C15"/>
    <w:rsid w:val="003423B2"/>
    <w:rsid w:val="003424EF"/>
    <w:rsid w:val="00343214"/>
    <w:rsid w:val="00344165"/>
    <w:rsid w:val="0034440E"/>
    <w:rsid w:val="0034460D"/>
    <w:rsid w:val="0034467E"/>
    <w:rsid w:val="00345881"/>
    <w:rsid w:val="003462B2"/>
    <w:rsid w:val="003462F2"/>
    <w:rsid w:val="00346388"/>
    <w:rsid w:val="00346E2D"/>
    <w:rsid w:val="003508CB"/>
    <w:rsid w:val="00350913"/>
    <w:rsid w:val="00350FFF"/>
    <w:rsid w:val="003511D2"/>
    <w:rsid w:val="00351255"/>
    <w:rsid w:val="00351976"/>
    <w:rsid w:val="00351C82"/>
    <w:rsid w:val="0035206C"/>
    <w:rsid w:val="00352339"/>
    <w:rsid w:val="003531E3"/>
    <w:rsid w:val="003531E9"/>
    <w:rsid w:val="003536B4"/>
    <w:rsid w:val="00353797"/>
    <w:rsid w:val="00354667"/>
    <w:rsid w:val="003559B3"/>
    <w:rsid w:val="00356246"/>
    <w:rsid w:val="00356380"/>
    <w:rsid w:val="0035645B"/>
    <w:rsid w:val="003569E2"/>
    <w:rsid w:val="00356B3E"/>
    <w:rsid w:val="003579EF"/>
    <w:rsid w:val="00360670"/>
    <w:rsid w:val="00360F2E"/>
    <w:rsid w:val="0036116B"/>
    <w:rsid w:val="003621BE"/>
    <w:rsid w:val="003641E2"/>
    <w:rsid w:val="0036422F"/>
    <w:rsid w:val="00364495"/>
    <w:rsid w:val="003652E5"/>
    <w:rsid w:val="00366958"/>
    <w:rsid w:val="00366BB9"/>
    <w:rsid w:val="00366DAB"/>
    <w:rsid w:val="00370271"/>
    <w:rsid w:val="00370E6F"/>
    <w:rsid w:val="0037185A"/>
    <w:rsid w:val="00372F0F"/>
    <w:rsid w:val="003735F4"/>
    <w:rsid w:val="00374291"/>
    <w:rsid w:val="00374665"/>
    <w:rsid w:val="0037660D"/>
    <w:rsid w:val="00376E84"/>
    <w:rsid w:val="00377889"/>
    <w:rsid w:val="0038002B"/>
    <w:rsid w:val="00380315"/>
    <w:rsid w:val="003811AC"/>
    <w:rsid w:val="00382EAD"/>
    <w:rsid w:val="00383770"/>
    <w:rsid w:val="003838AB"/>
    <w:rsid w:val="00384167"/>
    <w:rsid w:val="00384CA5"/>
    <w:rsid w:val="00385047"/>
    <w:rsid w:val="0038551D"/>
    <w:rsid w:val="00385585"/>
    <w:rsid w:val="003857F6"/>
    <w:rsid w:val="0038699E"/>
    <w:rsid w:val="00387576"/>
    <w:rsid w:val="00387699"/>
    <w:rsid w:val="0039038D"/>
    <w:rsid w:val="003908C6"/>
    <w:rsid w:val="003926D4"/>
    <w:rsid w:val="0039280E"/>
    <w:rsid w:val="0039350F"/>
    <w:rsid w:val="00394884"/>
    <w:rsid w:val="00395655"/>
    <w:rsid w:val="003A02AF"/>
    <w:rsid w:val="003A0776"/>
    <w:rsid w:val="003A1CE0"/>
    <w:rsid w:val="003A2131"/>
    <w:rsid w:val="003A42A2"/>
    <w:rsid w:val="003A5C6C"/>
    <w:rsid w:val="003A6E5A"/>
    <w:rsid w:val="003A6E6B"/>
    <w:rsid w:val="003A6F08"/>
    <w:rsid w:val="003A6F66"/>
    <w:rsid w:val="003A7886"/>
    <w:rsid w:val="003A7CA8"/>
    <w:rsid w:val="003B01B5"/>
    <w:rsid w:val="003B022E"/>
    <w:rsid w:val="003B0661"/>
    <w:rsid w:val="003B3CA9"/>
    <w:rsid w:val="003B42FF"/>
    <w:rsid w:val="003B4A4F"/>
    <w:rsid w:val="003B4CE8"/>
    <w:rsid w:val="003B5779"/>
    <w:rsid w:val="003B5C35"/>
    <w:rsid w:val="003B6BA4"/>
    <w:rsid w:val="003C0447"/>
    <w:rsid w:val="003C10BA"/>
    <w:rsid w:val="003C1749"/>
    <w:rsid w:val="003C1A0B"/>
    <w:rsid w:val="003C1CDB"/>
    <w:rsid w:val="003C24B1"/>
    <w:rsid w:val="003C2B30"/>
    <w:rsid w:val="003C3CCE"/>
    <w:rsid w:val="003C3F4D"/>
    <w:rsid w:val="003C4C37"/>
    <w:rsid w:val="003D058A"/>
    <w:rsid w:val="003D13DB"/>
    <w:rsid w:val="003D1787"/>
    <w:rsid w:val="003D197F"/>
    <w:rsid w:val="003D1E7A"/>
    <w:rsid w:val="003D1ECB"/>
    <w:rsid w:val="003D3073"/>
    <w:rsid w:val="003D4E33"/>
    <w:rsid w:val="003D5354"/>
    <w:rsid w:val="003D567A"/>
    <w:rsid w:val="003D5EDA"/>
    <w:rsid w:val="003D6132"/>
    <w:rsid w:val="003D6197"/>
    <w:rsid w:val="003D6A65"/>
    <w:rsid w:val="003D6AA4"/>
    <w:rsid w:val="003E037D"/>
    <w:rsid w:val="003E03A6"/>
    <w:rsid w:val="003E05BB"/>
    <w:rsid w:val="003E28F5"/>
    <w:rsid w:val="003E4E9A"/>
    <w:rsid w:val="003E4FD8"/>
    <w:rsid w:val="003E50A5"/>
    <w:rsid w:val="003E5A87"/>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2CBB"/>
    <w:rsid w:val="00402DF1"/>
    <w:rsid w:val="00402FAB"/>
    <w:rsid w:val="0040374C"/>
    <w:rsid w:val="00403F89"/>
    <w:rsid w:val="00404303"/>
    <w:rsid w:val="004051D0"/>
    <w:rsid w:val="00405C82"/>
    <w:rsid w:val="00405E8D"/>
    <w:rsid w:val="0040673E"/>
    <w:rsid w:val="004121A2"/>
    <w:rsid w:val="00412BEB"/>
    <w:rsid w:val="004131FF"/>
    <w:rsid w:val="00413784"/>
    <w:rsid w:val="00413FA9"/>
    <w:rsid w:val="00414319"/>
    <w:rsid w:val="00414E44"/>
    <w:rsid w:val="00416522"/>
    <w:rsid w:val="00416886"/>
    <w:rsid w:val="0042262B"/>
    <w:rsid w:val="0042362B"/>
    <w:rsid w:val="004239D7"/>
    <w:rsid w:val="00423A8F"/>
    <w:rsid w:val="0042510B"/>
    <w:rsid w:val="004270BD"/>
    <w:rsid w:val="004274DF"/>
    <w:rsid w:val="004275D0"/>
    <w:rsid w:val="00430DB6"/>
    <w:rsid w:val="004320B8"/>
    <w:rsid w:val="00432CFD"/>
    <w:rsid w:val="00432D71"/>
    <w:rsid w:val="0043400D"/>
    <w:rsid w:val="00434125"/>
    <w:rsid w:val="004349FB"/>
    <w:rsid w:val="00434E39"/>
    <w:rsid w:val="00435C5F"/>
    <w:rsid w:val="00440209"/>
    <w:rsid w:val="00440A86"/>
    <w:rsid w:val="00440B06"/>
    <w:rsid w:val="004420EE"/>
    <w:rsid w:val="00443431"/>
    <w:rsid w:val="0044412A"/>
    <w:rsid w:val="00444B7D"/>
    <w:rsid w:val="0044732C"/>
    <w:rsid w:val="00450451"/>
    <w:rsid w:val="004516BC"/>
    <w:rsid w:val="0045182B"/>
    <w:rsid w:val="00452506"/>
    <w:rsid w:val="00453A73"/>
    <w:rsid w:val="00455270"/>
    <w:rsid w:val="00455587"/>
    <w:rsid w:val="00455660"/>
    <w:rsid w:val="00460F4F"/>
    <w:rsid w:val="0046119A"/>
    <w:rsid w:val="00462268"/>
    <w:rsid w:val="0046231A"/>
    <w:rsid w:val="00462766"/>
    <w:rsid w:val="00462C19"/>
    <w:rsid w:val="0046599E"/>
    <w:rsid w:val="004660D6"/>
    <w:rsid w:val="00466313"/>
    <w:rsid w:val="00467453"/>
    <w:rsid w:val="004675D9"/>
    <w:rsid w:val="004725DD"/>
    <w:rsid w:val="00473C89"/>
    <w:rsid w:val="004759BC"/>
    <w:rsid w:val="00480663"/>
    <w:rsid w:val="00480FAB"/>
    <w:rsid w:val="004812D4"/>
    <w:rsid w:val="004814DB"/>
    <w:rsid w:val="004828CC"/>
    <w:rsid w:val="00482A58"/>
    <w:rsid w:val="00483119"/>
    <w:rsid w:val="00483A5C"/>
    <w:rsid w:val="00484C7B"/>
    <w:rsid w:val="0048502F"/>
    <w:rsid w:val="00486210"/>
    <w:rsid w:val="0048660C"/>
    <w:rsid w:val="00486880"/>
    <w:rsid w:val="0048695B"/>
    <w:rsid w:val="004874F1"/>
    <w:rsid w:val="0048780A"/>
    <w:rsid w:val="004900B3"/>
    <w:rsid w:val="00491215"/>
    <w:rsid w:val="00491261"/>
    <w:rsid w:val="0049220D"/>
    <w:rsid w:val="00492D03"/>
    <w:rsid w:val="004938F2"/>
    <w:rsid w:val="00494AF8"/>
    <w:rsid w:val="004951CD"/>
    <w:rsid w:val="004958FA"/>
    <w:rsid w:val="00497B1E"/>
    <w:rsid w:val="004A02BE"/>
    <w:rsid w:val="004A1952"/>
    <w:rsid w:val="004A1D1B"/>
    <w:rsid w:val="004A3D07"/>
    <w:rsid w:val="004A4AAB"/>
    <w:rsid w:val="004A5493"/>
    <w:rsid w:val="004A5946"/>
    <w:rsid w:val="004A6B3D"/>
    <w:rsid w:val="004A6D14"/>
    <w:rsid w:val="004A6DF1"/>
    <w:rsid w:val="004A78D1"/>
    <w:rsid w:val="004A7F1A"/>
    <w:rsid w:val="004B0421"/>
    <w:rsid w:val="004B0E9B"/>
    <w:rsid w:val="004B1645"/>
    <w:rsid w:val="004B186B"/>
    <w:rsid w:val="004B1AB0"/>
    <w:rsid w:val="004B5B57"/>
    <w:rsid w:val="004B658F"/>
    <w:rsid w:val="004B682A"/>
    <w:rsid w:val="004B71A7"/>
    <w:rsid w:val="004B79A1"/>
    <w:rsid w:val="004B7B48"/>
    <w:rsid w:val="004B7E83"/>
    <w:rsid w:val="004C023D"/>
    <w:rsid w:val="004C1594"/>
    <w:rsid w:val="004C17D1"/>
    <w:rsid w:val="004C3795"/>
    <w:rsid w:val="004C3E79"/>
    <w:rsid w:val="004C4487"/>
    <w:rsid w:val="004C46A9"/>
    <w:rsid w:val="004C6A53"/>
    <w:rsid w:val="004C72EB"/>
    <w:rsid w:val="004C7366"/>
    <w:rsid w:val="004C7954"/>
    <w:rsid w:val="004C7D1E"/>
    <w:rsid w:val="004C7F66"/>
    <w:rsid w:val="004D3580"/>
    <w:rsid w:val="004D36D7"/>
    <w:rsid w:val="004D4763"/>
    <w:rsid w:val="004D5764"/>
    <w:rsid w:val="004D682E"/>
    <w:rsid w:val="004D69D6"/>
    <w:rsid w:val="004D6B59"/>
    <w:rsid w:val="004D6BDB"/>
    <w:rsid w:val="004D7686"/>
    <w:rsid w:val="004D793A"/>
    <w:rsid w:val="004E0E15"/>
    <w:rsid w:val="004E10BB"/>
    <w:rsid w:val="004E1636"/>
    <w:rsid w:val="004E1757"/>
    <w:rsid w:val="004E1D1C"/>
    <w:rsid w:val="004E4B09"/>
    <w:rsid w:val="004E5344"/>
    <w:rsid w:val="004E6BAD"/>
    <w:rsid w:val="004E6E02"/>
    <w:rsid w:val="004F0140"/>
    <w:rsid w:val="004F1759"/>
    <w:rsid w:val="004F1C7F"/>
    <w:rsid w:val="004F1F9B"/>
    <w:rsid w:val="004F2E45"/>
    <w:rsid w:val="004F3324"/>
    <w:rsid w:val="004F3E6F"/>
    <w:rsid w:val="004F3ED7"/>
    <w:rsid w:val="004F4B95"/>
    <w:rsid w:val="004F4FFB"/>
    <w:rsid w:val="004F63E8"/>
    <w:rsid w:val="004F703C"/>
    <w:rsid w:val="004F71AC"/>
    <w:rsid w:val="004F7E36"/>
    <w:rsid w:val="00500C49"/>
    <w:rsid w:val="00501DB4"/>
    <w:rsid w:val="005024A6"/>
    <w:rsid w:val="005034E3"/>
    <w:rsid w:val="00503E06"/>
    <w:rsid w:val="005050C9"/>
    <w:rsid w:val="00505683"/>
    <w:rsid w:val="00505F88"/>
    <w:rsid w:val="005062E1"/>
    <w:rsid w:val="00506755"/>
    <w:rsid w:val="00506E8A"/>
    <w:rsid w:val="00507314"/>
    <w:rsid w:val="00507CBF"/>
    <w:rsid w:val="005102F6"/>
    <w:rsid w:val="00510F12"/>
    <w:rsid w:val="00511B96"/>
    <w:rsid w:val="005127D4"/>
    <w:rsid w:val="00512BEE"/>
    <w:rsid w:val="0051392F"/>
    <w:rsid w:val="00514F59"/>
    <w:rsid w:val="00515352"/>
    <w:rsid w:val="005160CB"/>
    <w:rsid w:val="0051637C"/>
    <w:rsid w:val="00516468"/>
    <w:rsid w:val="00516621"/>
    <w:rsid w:val="00516ECB"/>
    <w:rsid w:val="00517742"/>
    <w:rsid w:val="0051783E"/>
    <w:rsid w:val="00517B5F"/>
    <w:rsid w:val="00517D3C"/>
    <w:rsid w:val="00517E15"/>
    <w:rsid w:val="005219D8"/>
    <w:rsid w:val="00522B13"/>
    <w:rsid w:val="00523059"/>
    <w:rsid w:val="00523519"/>
    <w:rsid w:val="00523560"/>
    <w:rsid w:val="00523CA9"/>
    <w:rsid w:val="00523CD7"/>
    <w:rsid w:val="00524E16"/>
    <w:rsid w:val="0052585A"/>
    <w:rsid w:val="005265E4"/>
    <w:rsid w:val="00526CA1"/>
    <w:rsid w:val="0052711F"/>
    <w:rsid w:val="00527412"/>
    <w:rsid w:val="00527429"/>
    <w:rsid w:val="00530137"/>
    <w:rsid w:val="00530390"/>
    <w:rsid w:val="0053043B"/>
    <w:rsid w:val="00531BFA"/>
    <w:rsid w:val="00531E96"/>
    <w:rsid w:val="00532B8C"/>
    <w:rsid w:val="0053334F"/>
    <w:rsid w:val="00534ED8"/>
    <w:rsid w:val="005356C4"/>
    <w:rsid w:val="00536032"/>
    <w:rsid w:val="005360D6"/>
    <w:rsid w:val="00536823"/>
    <w:rsid w:val="005407AE"/>
    <w:rsid w:val="00540914"/>
    <w:rsid w:val="00542AE2"/>
    <w:rsid w:val="00542D48"/>
    <w:rsid w:val="00543A06"/>
    <w:rsid w:val="00543F50"/>
    <w:rsid w:val="00544A42"/>
    <w:rsid w:val="005450FE"/>
    <w:rsid w:val="005454E1"/>
    <w:rsid w:val="00551D8C"/>
    <w:rsid w:val="00552CBB"/>
    <w:rsid w:val="00552CD9"/>
    <w:rsid w:val="00553507"/>
    <w:rsid w:val="005538D6"/>
    <w:rsid w:val="00553E93"/>
    <w:rsid w:val="00554D9F"/>
    <w:rsid w:val="00555478"/>
    <w:rsid w:val="00556705"/>
    <w:rsid w:val="005578C7"/>
    <w:rsid w:val="0055790E"/>
    <w:rsid w:val="00557E36"/>
    <w:rsid w:val="00560489"/>
    <w:rsid w:val="005607C4"/>
    <w:rsid w:val="00562863"/>
    <w:rsid w:val="00562DDE"/>
    <w:rsid w:val="00565860"/>
    <w:rsid w:val="005659B5"/>
    <w:rsid w:val="00565D2F"/>
    <w:rsid w:val="00565EBC"/>
    <w:rsid w:val="0056619B"/>
    <w:rsid w:val="00566380"/>
    <w:rsid w:val="005663FE"/>
    <w:rsid w:val="00566FED"/>
    <w:rsid w:val="005676E0"/>
    <w:rsid w:val="00570335"/>
    <w:rsid w:val="00570FDF"/>
    <w:rsid w:val="00571ED2"/>
    <w:rsid w:val="005725B0"/>
    <w:rsid w:val="00572C3C"/>
    <w:rsid w:val="0057393B"/>
    <w:rsid w:val="005748AA"/>
    <w:rsid w:val="00575B2B"/>
    <w:rsid w:val="00576155"/>
    <w:rsid w:val="005778A7"/>
    <w:rsid w:val="00580DA2"/>
    <w:rsid w:val="00581B6B"/>
    <w:rsid w:val="005820D3"/>
    <w:rsid w:val="00582782"/>
    <w:rsid w:val="0058363A"/>
    <w:rsid w:val="00584C78"/>
    <w:rsid w:val="00585AA8"/>
    <w:rsid w:val="0058640B"/>
    <w:rsid w:val="00586C0F"/>
    <w:rsid w:val="00590CB9"/>
    <w:rsid w:val="005915D2"/>
    <w:rsid w:val="00593195"/>
    <w:rsid w:val="00593E2E"/>
    <w:rsid w:val="00594072"/>
    <w:rsid w:val="005956EE"/>
    <w:rsid w:val="005959AA"/>
    <w:rsid w:val="00595B34"/>
    <w:rsid w:val="00595E71"/>
    <w:rsid w:val="005975C4"/>
    <w:rsid w:val="005A152C"/>
    <w:rsid w:val="005A1A39"/>
    <w:rsid w:val="005A1D89"/>
    <w:rsid w:val="005A204F"/>
    <w:rsid w:val="005A2348"/>
    <w:rsid w:val="005A258D"/>
    <w:rsid w:val="005A2B1D"/>
    <w:rsid w:val="005A2B67"/>
    <w:rsid w:val="005A2C1C"/>
    <w:rsid w:val="005A2ED9"/>
    <w:rsid w:val="005A39AF"/>
    <w:rsid w:val="005A3B80"/>
    <w:rsid w:val="005A40C0"/>
    <w:rsid w:val="005A4178"/>
    <w:rsid w:val="005A46E9"/>
    <w:rsid w:val="005A4DBF"/>
    <w:rsid w:val="005A5CDC"/>
    <w:rsid w:val="005A6983"/>
    <w:rsid w:val="005A6D14"/>
    <w:rsid w:val="005A7449"/>
    <w:rsid w:val="005B10AD"/>
    <w:rsid w:val="005B1DC7"/>
    <w:rsid w:val="005B22D2"/>
    <w:rsid w:val="005B271A"/>
    <w:rsid w:val="005B3241"/>
    <w:rsid w:val="005B34C1"/>
    <w:rsid w:val="005B3526"/>
    <w:rsid w:val="005B4966"/>
    <w:rsid w:val="005B5938"/>
    <w:rsid w:val="005B61BB"/>
    <w:rsid w:val="005B6D2D"/>
    <w:rsid w:val="005B729F"/>
    <w:rsid w:val="005C007D"/>
    <w:rsid w:val="005C27D2"/>
    <w:rsid w:val="005C2874"/>
    <w:rsid w:val="005C2B5A"/>
    <w:rsid w:val="005C2DA9"/>
    <w:rsid w:val="005C3384"/>
    <w:rsid w:val="005C429C"/>
    <w:rsid w:val="005C4DF0"/>
    <w:rsid w:val="005C4EBC"/>
    <w:rsid w:val="005C6174"/>
    <w:rsid w:val="005C7443"/>
    <w:rsid w:val="005D02AE"/>
    <w:rsid w:val="005D0B1C"/>
    <w:rsid w:val="005D17AC"/>
    <w:rsid w:val="005D2D49"/>
    <w:rsid w:val="005D3031"/>
    <w:rsid w:val="005D36FF"/>
    <w:rsid w:val="005D402D"/>
    <w:rsid w:val="005D4795"/>
    <w:rsid w:val="005D6001"/>
    <w:rsid w:val="005D6758"/>
    <w:rsid w:val="005E19E6"/>
    <w:rsid w:val="005E3269"/>
    <w:rsid w:val="005E4074"/>
    <w:rsid w:val="005E4C33"/>
    <w:rsid w:val="005E6BE5"/>
    <w:rsid w:val="005F0BC8"/>
    <w:rsid w:val="005F0BF8"/>
    <w:rsid w:val="005F115C"/>
    <w:rsid w:val="005F1696"/>
    <w:rsid w:val="005F2A41"/>
    <w:rsid w:val="005F3C60"/>
    <w:rsid w:val="005F53D3"/>
    <w:rsid w:val="005F68ED"/>
    <w:rsid w:val="005F7784"/>
    <w:rsid w:val="005F7B0B"/>
    <w:rsid w:val="00600901"/>
    <w:rsid w:val="00601B1D"/>
    <w:rsid w:val="00601D41"/>
    <w:rsid w:val="006022C8"/>
    <w:rsid w:val="00602DF3"/>
    <w:rsid w:val="00602F41"/>
    <w:rsid w:val="00603703"/>
    <w:rsid w:val="006049DA"/>
    <w:rsid w:val="0060546D"/>
    <w:rsid w:val="00605E71"/>
    <w:rsid w:val="0060652B"/>
    <w:rsid w:val="006070EE"/>
    <w:rsid w:val="00607231"/>
    <w:rsid w:val="006111B9"/>
    <w:rsid w:val="006118CB"/>
    <w:rsid w:val="00611D68"/>
    <w:rsid w:val="00612C69"/>
    <w:rsid w:val="006146CD"/>
    <w:rsid w:val="0061730A"/>
    <w:rsid w:val="0061748C"/>
    <w:rsid w:val="006174F3"/>
    <w:rsid w:val="00617694"/>
    <w:rsid w:val="00617F50"/>
    <w:rsid w:val="00620558"/>
    <w:rsid w:val="006216DC"/>
    <w:rsid w:val="00622CD1"/>
    <w:rsid w:val="006237E6"/>
    <w:rsid w:val="00624F27"/>
    <w:rsid w:val="00626674"/>
    <w:rsid w:val="00626AF5"/>
    <w:rsid w:val="00627153"/>
    <w:rsid w:val="006276AD"/>
    <w:rsid w:val="00630470"/>
    <w:rsid w:val="0063056F"/>
    <w:rsid w:val="00630C14"/>
    <w:rsid w:val="00631BB9"/>
    <w:rsid w:val="00631F85"/>
    <w:rsid w:val="00632051"/>
    <w:rsid w:val="00632C38"/>
    <w:rsid w:val="00634246"/>
    <w:rsid w:val="00634F01"/>
    <w:rsid w:val="00635E7F"/>
    <w:rsid w:val="00636C9B"/>
    <w:rsid w:val="00637316"/>
    <w:rsid w:val="00640387"/>
    <w:rsid w:val="006403EF"/>
    <w:rsid w:val="006423C7"/>
    <w:rsid w:val="00642F7A"/>
    <w:rsid w:val="0064531C"/>
    <w:rsid w:val="00645768"/>
    <w:rsid w:val="00645794"/>
    <w:rsid w:val="0065024D"/>
    <w:rsid w:val="00650894"/>
    <w:rsid w:val="006510EF"/>
    <w:rsid w:val="00651EFB"/>
    <w:rsid w:val="00652021"/>
    <w:rsid w:val="00652FDC"/>
    <w:rsid w:val="006543DB"/>
    <w:rsid w:val="00655A7A"/>
    <w:rsid w:val="00655D90"/>
    <w:rsid w:val="00655EA0"/>
    <w:rsid w:val="006562B1"/>
    <w:rsid w:val="00656B07"/>
    <w:rsid w:val="00656DB4"/>
    <w:rsid w:val="00660CA0"/>
    <w:rsid w:val="00661424"/>
    <w:rsid w:val="006615F1"/>
    <w:rsid w:val="006625FE"/>
    <w:rsid w:val="00662828"/>
    <w:rsid w:val="006630B4"/>
    <w:rsid w:val="00664B4B"/>
    <w:rsid w:val="006655E9"/>
    <w:rsid w:val="006655F2"/>
    <w:rsid w:val="00665E63"/>
    <w:rsid w:val="006672DE"/>
    <w:rsid w:val="006676EE"/>
    <w:rsid w:val="006679C2"/>
    <w:rsid w:val="00667FB4"/>
    <w:rsid w:val="00670246"/>
    <w:rsid w:val="00670928"/>
    <w:rsid w:val="00672093"/>
    <w:rsid w:val="006729B6"/>
    <w:rsid w:val="00672A73"/>
    <w:rsid w:val="0067388C"/>
    <w:rsid w:val="0067570E"/>
    <w:rsid w:val="00675A05"/>
    <w:rsid w:val="00676341"/>
    <w:rsid w:val="00676F12"/>
    <w:rsid w:val="00677E3C"/>
    <w:rsid w:val="00681895"/>
    <w:rsid w:val="00682082"/>
    <w:rsid w:val="006842CB"/>
    <w:rsid w:val="006843B4"/>
    <w:rsid w:val="006846FD"/>
    <w:rsid w:val="00684849"/>
    <w:rsid w:val="006860E4"/>
    <w:rsid w:val="0068711A"/>
    <w:rsid w:val="0069117B"/>
    <w:rsid w:val="006920B7"/>
    <w:rsid w:val="00692B2D"/>
    <w:rsid w:val="00692F41"/>
    <w:rsid w:val="0069450F"/>
    <w:rsid w:val="0069517D"/>
    <w:rsid w:val="00695665"/>
    <w:rsid w:val="006957EF"/>
    <w:rsid w:val="006964D3"/>
    <w:rsid w:val="00696BF2"/>
    <w:rsid w:val="00697191"/>
    <w:rsid w:val="006A027D"/>
    <w:rsid w:val="006A06F8"/>
    <w:rsid w:val="006A0C50"/>
    <w:rsid w:val="006A113E"/>
    <w:rsid w:val="006A114C"/>
    <w:rsid w:val="006A1FF8"/>
    <w:rsid w:val="006A25F1"/>
    <w:rsid w:val="006A34AE"/>
    <w:rsid w:val="006A3888"/>
    <w:rsid w:val="006A5CBB"/>
    <w:rsid w:val="006A6972"/>
    <w:rsid w:val="006A6C81"/>
    <w:rsid w:val="006A7EE2"/>
    <w:rsid w:val="006B207A"/>
    <w:rsid w:val="006B27D8"/>
    <w:rsid w:val="006B2B2B"/>
    <w:rsid w:val="006B333B"/>
    <w:rsid w:val="006B3599"/>
    <w:rsid w:val="006B49FC"/>
    <w:rsid w:val="006B5F59"/>
    <w:rsid w:val="006B701E"/>
    <w:rsid w:val="006B7324"/>
    <w:rsid w:val="006C02F2"/>
    <w:rsid w:val="006C2016"/>
    <w:rsid w:val="006C20AF"/>
    <w:rsid w:val="006C2AB1"/>
    <w:rsid w:val="006C2F09"/>
    <w:rsid w:val="006C3CB6"/>
    <w:rsid w:val="006C4063"/>
    <w:rsid w:val="006C57D3"/>
    <w:rsid w:val="006C6054"/>
    <w:rsid w:val="006C671D"/>
    <w:rsid w:val="006D015D"/>
    <w:rsid w:val="006D09BC"/>
    <w:rsid w:val="006D1238"/>
    <w:rsid w:val="006D1665"/>
    <w:rsid w:val="006D291F"/>
    <w:rsid w:val="006D3883"/>
    <w:rsid w:val="006D3C01"/>
    <w:rsid w:val="006D4317"/>
    <w:rsid w:val="006D46ED"/>
    <w:rsid w:val="006D4B39"/>
    <w:rsid w:val="006D51A2"/>
    <w:rsid w:val="006D64B5"/>
    <w:rsid w:val="006D7C6A"/>
    <w:rsid w:val="006E07DA"/>
    <w:rsid w:val="006E0883"/>
    <w:rsid w:val="006E1486"/>
    <w:rsid w:val="006E15DE"/>
    <w:rsid w:val="006E22D6"/>
    <w:rsid w:val="006E351B"/>
    <w:rsid w:val="006E46F4"/>
    <w:rsid w:val="006E4E13"/>
    <w:rsid w:val="006E79EC"/>
    <w:rsid w:val="006E7C34"/>
    <w:rsid w:val="006F0D19"/>
    <w:rsid w:val="006F10CE"/>
    <w:rsid w:val="006F2EED"/>
    <w:rsid w:val="006F4131"/>
    <w:rsid w:val="006F4D41"/>
    <w:rsid w:val="006F528D"/>
    <w:rsid w:val="006F52A4"/>
    <w:rsid w:val="006F5C07"/>
    <w:rsid w:val="006F633E"/>
    <w:rsid w:val="006F68A3"/>
    <w:rsid w:val="006F78B8"/>
    <w:rsid w:val="00700689"/>
    <w:rsid w:val="00701171"/>
    <w:rsid w:val="00701365"/>
    <w:rsid w:val="0070141D"/>
    <w:rsid w:val="007018AC"/>
    <w:rsid w:val="00701925"/>
    <w:rsid w:val="007023D1"/>
    <w:rsid w:val="00702F7F"/>
    <w:rsid w:val="00703466"/>
    <w:rsid w:val="00704771"/>
    <w:rsid w:val="00705161"/>
    <w:rsid w:val="00705544"/>
    <w:rsid w:val="00705701"/>
    <w:rsid w:val="00705842"/>
    <w:rsid w:val="00706795"/>
    <w:rsid w:val="00706CB3"/>
    <w:rsid w:val="00706D02"/>
    <w:rsid w:val="007071B0"/>
    <w:rsid w:val="007074AD"/>
    <w:rsid w:val="00707672"/>
    <w:rsid w:val="00707838"/>
    <w:rsid w:val="0071019B"/>
    <w:rsid w:val="00710957"/>
    <w:rsid w:val="00711A83"/>
    <w:rsid w:val="00712E53"/>
    <w:rsid w:val="00713EE2"/>
    <w:rsid w:val="00714929"/>
    <w:rsid w:val="007152E3"/>
    <w:rsid w:val="00715695"/>
    <w:rsid w:val="00716234"/>
    <w:rsid w:val="007163DA"/>
    <w:rsid w:val="0071786D"/>
    <w:rsid w:val="007205E5"/>
    <w:rsid w:val="00720624"/>
    <w:rsid w:val="00721A00"/>
    <w:rsid w:val="007223A8"/>
    <w:rsid w:val="007239F7"/>
    <w:rsid w:val="00724006"/>
    <w:rsid w:val="00724010"/>
    <w:rsid w:val="00724BE6"/>
    <w:rsid w:val="00725339"/>
    <w:rsid w:val="0072576D"/>
    <w:rsid w:val="007258E2"/>
    <w:rsid w:val="00725B4C"/>
    <w:rsid w:val="00725E96"/>
    <w:rsid w:val="007273E7"/>
    <w:rsid w:val="00727C1F"/>
    <w:rsid w:val="00727F7A"/>
    <w:rsid w:val="007311E5"/>
    <w:rsid w:val="00731888"/>
    <w:rsid w:val="00731D10"/>
    <w:rsid w:val="00732BA3"/>
    <w:rsid w:val="00732DCA"/>
    <w:rsid w:val="007334AA"/>
    <w:rsid w:val="0073593E"/>
    <w:rsid w:val="0073656A"/>
    <w:rsid w:val="00737504"/>
    <w:rsid w:val="00737D3C"/>
    <w:rsid w:val="00740771"/>
    <w:rsid w:val="007419A6"/>
    <w:rsid w:val="00742F33"/>
    <w:rsid w:val="00743954"/>
    <w:rsid w:val="00744062"/>
    <w:rsid w:val="00745589"/>
    <w:rsid w:val="00746B67"/>
    <w:rsid w:val="00750584"/>
    <w:rsid w:val="007509F3"/>
    <w:rsid w:val="00750A07"/>
    <w:rsid w:val="00751E4F"/>
    <w:rsid w:val="00751FA9"/>
    <w:rsid w:val="00754154"/>
    <w:rsid w:val="00754C8C"/>
    <w:rsid w:val="00754EA7"/>
    <w:rsid w:val="007550AE"/>
    <w:rsid w:val="00755702"/>
    <w:rsid w:val="00755A80"/>
    <w:rsid w:val="00755BCF"/>
    <w:rsid w:val="00756584"/>
    <w:rsid w:val="00756951"/>
    <w:rsid w:val="00760474"/>
    <w:rsid w:val="00760679"/>
    <w:rsid w:val="00760A0D"/>
    <w:rsid w:val="0076115C"/>
    <w:rsid w:val="00761DF3"/>
    <w:rsid w:val="00763739"/>
    <w:rsid w:val="00764140"/>
    <w:rsid w:val="007671CD"/>
    <w:rsid w:val="00770524"/>
    <w:rsid w:val="0077128C"/>
    <w:rsid w:val="00772009"/>
    <w:rsid w:val="007729C4"/>
    <w:rsid w:val="00772C3B"/>
    <w:rsid w:val="0077393F"/>
    <w:rsid w:val="00775421"/>
    <w:rsid w:val="00780124"/>
    <w:rsid w:val="00781D68"/>
    <w:rsid w:val="00782EBA"/>
    <w:rsid w:val="007832DB"/>
    <w:rsid w:val="00784BBE"/>
    <w:rsid w:val="00786239"/>
    <w:rsid w:val="007873ED"/>
    <w:rsid w:val="007875B5"/>
    <w:rsid w:val="00790D5A"/>
    <w:rsid w:val="0079163A"/>
    <w:rsid w:val="00791EAC"/>
    <w:rsid w:val="0079358A"/>
    <w:rsid w:val="00794B13"/>
    <w:rsid w:val="0079508D"/>
    <w:rsid w:val="00795225"/>
    <w:rsid w:val="00795249"/>
    <w:rsid w:val="007953E6"/>
    <w:rsid w:val="007957C6"/>
    <w:rsid w:val="007961CC"/>
    <w:rsid w:val="007965E2"/>
    <w:rsid w:val="00797EAD"/>
    <w:rsid w:val="007A0C72"/>
    <w:rsid w:val="007A10AD"/>
    <w:rsid w:val="007A1BD8"/>
    <w:rsid w:val="007A1DF8"/>
    <w:rsid w:val="007A1EC6"/>
    <w:rsid w:val="007A29E0"/>
    <w:rsid w:val="007A3098"/>
    <w:rsid w:val="007A3603"/>
    <w:rsid w:val="007A3648"/>
    <w:rsid w:val="007A4057"/>
    <w:rsid w:val="007A4F68"/>
    <w:rsid w:val="007B092C"/>
    <w:rsid w:val="007B233B"/>
    <w:rsid w:val="007B2642"/>
    <w:rsid w:val="007B2E1F"/>
    <w:rsid w:val="007B341B"/>
    <w:rsid w:val="007B4334"/>
    <w:rsid w:val="007B4483"/>
    <w:rsid w:val="007B4E98"/>
    <w:rsid w:val="007B6FE7"/>
    <w:rsid w:val="007B76D6"/>
    <w:rsid w:val="007B7B1B"/>
    <w:rsid w:val="007B7EBF"/>
    <w:rsid w:val="007C0C01"/>
    <w:rsid w:val="007C1323"/>
    <w:rsid w:val="007C228F"/>
    <w:rsid w:val="007C32EF"/>
    <w:rsid w:val="007C3EA1"/>
    <w:rsid w:val="007C45BA"/>
    <w:rsid w:val="007C575D"/>
    <w:rsid w:val="007C5DA0"/>
    <w:rsid w:val="007C64ED"/>
    <w:rsid w:val="007C6EA4"/>
    <w:rsid w:val="007C7099"/>
    <w:rsid w:val="007C76FF"/>
    <w:rsid w:val="007C7DE1"/>
    <w:rsid w:val="007D012C"/>
    <w:rsid w:val="007D07A4"/>
    <w:rsid w:val="007D272F"/>
    <w:rsid w:val="007D3505"/>
    <w:rsid w:val="007D3DD3"/>
    <w:rsid w:val="007D4337"/>
    <w:rsid w:val="007D434D"/>
    <w:rsid w:val="007D4445"/>
    <w:rsid w:val="007D4BFD"/>
    <w:rsid w:val="007D513F"/>
    <w:rsid w:val="007D649E"/>
    <w:rsid w:val="007D6EA3"/>
    <w:rsid w:val="007D7C2D"/>
    <w:rsid w:val="007E00E2"/>
    <w:rsid w:val="007E027F"/>
    <w:rsid w:val="007E0613"/>
    <w:rsid w:val="007E0759"/>
    <w:rsid w:val="007E23CE"/>
    <w:rsid w:val="007E3D1E"/>
    <w:rsid w:val="007E51CB"/>
    <w:rsid w:val="007E57E7"/>
    <w:rsid w:val="007E5C04"/>
    <w:rsid w:val="007E609E"/>
    <w:rsid w:val="007F1A6C"/>
    <w:rsid w:val="007F1D93"/>
    <w:rsid w:val="007F3B1D"/>
    <w:rsid w:val="007F3F67"/>
    <w:rsid w:val="007F40B1"/>
    <w:rsid w:val="007F5C2E"/>
    <w:rsid w:val="007F6DB0"/>
    <w:rsid w:val="007F76ED"/>
    <w:rsid w:val="007F7E2F"/>
    <w:rsid w:val="008000A4"/>
    <w:rsid w:val="00800159"/>
    <w:rsid w:val="008001C8"/>
    <w:rsid w:val="0080053E"/>
    <w:rsid w:val="008006E8"/>
    <w:rsid w:val="0080076E"/>
    <w:rsid w:val="00801FA6"/>
    <w:rsid w:val="00802005"/>
    <w:rsid w:val="00802AAA"/>
    <w:rsid w:val="00802DA4"/>
    <w:rsid w:val="00803D48"/>
    <w:rsid w:val="00804159"/>
    <w:rsid w:val="00804382"/>
    <w:rsid w:val="00805938"/>
    <w:rsid w:val="00805FF7"/>
    <w:rsid w:val="00806252"/>
    <w:rsid w:val="0080686B"/>
    <w:rsid w:val="008076EB"/>
    <w:rsid w:val="0081050E"/>
    <w:rsid w:val="008107E2"/>
    <w:rsid w:val="0081223C"/>
    <w:rsid w:val="00812A99"/>
    <w:rsid w:val="0081331E"/>
    <w:rsid w:val="00815115"/>
    <w:rsid w:val="00815324"/>
    <w:rsid w:val="00816828"/>
    <w:rsid w:val="008171DF"/>
    <w:rsid w:val="0082123E"/>
    <w:rsid w:val="008217C0"/>
    <w:rsid w:val="008229C1"/>
    <w:rsid w:val="00822D9D"/>
    <w:rsid w:val="0082320F"/>
    <w:rsid w:val="00823CEA"/>
    <w:rsid w:val="00823D52"/>
    <w:rsid w:val="0082467F"/>
    <w:rsid w:val="00824793"/>
    <w:rsid w:val="00825FE7"/>
    <w:rsid w:val="0082722C"/>
    <w:rsid w:val="0082776C"/>
    <w:rsid w:val="008351FC"/>
    <w:rsid w:val="00835490"/>
    <w:rsid w:val="00836009"/>
    <w:rsid w:val="008368D6"/>
    <w:rsid w:val="00837CE0"/>
    <w:rsid w:val="00840071"/>
    <w:rsid w:val="008400A6"/>
    <w:rsid w:val="008404D2"/>
    <w:rsid w:val="0084058B"/>
    <w:rsid w:val="00840CCA"/>
    <w:rsid w:val="008411B7"/>
    <w:rsid w:val="0084158E"/>
    <w:rsid w:val="00841C1A"/>
    <w:rsid w:val="008422BD"/>
    <w:rsid w:val="00842B1E"/>
    <w:rsid w:val="00842BF2"/>
    <w:rsid w:val="00843C2C"/>
    <w:rsid w:val="0084446E"/>
    <w:rsid w:val="00845914"/>
    <w:rsid w:val="0084621E"/>
    <w:rsid w:val="00846BDF"/>
    <w:rsid w:val="008479D2"/>
    <w:rsid w:val="00847CF5"/>
    <w:rsid w:val="00851CBA"/>
    <w:rsid w:val="00852877"/>
    <w:rsid w:val="00852AB8"/>
    <w:rsid w:val="00852ED0"/>
    <w:rsid w:val="00856274"/>
    <w:rsid w:val="008564C2"/>
    <w:rsid w:val="008567C5"/>
    <w:rsid w:val="00856BC8"/>
    <w:rsid w:val="00857E27"/>
    <w:rsid w:val="008601FA"/>
    <w:rsid w:val="00860BD1"/>
    <w:rsid w:val="00860E3E"/>
    <w:rsid w:val="00861DAF"/>
    <w:rsid w:val="008635F4"/>
    <w:rsid w:val="0086371F"/>
    <w:rsid w:val="00863C0F"/>
    <w:rsid w:val="00863E98"/>
    <w:rsid w:val="00863F37"/>
    <w:rsid w:val="00864169"/>
    <w:rsid w:val="00864B92"/>
    <w:rsid w:val="008651C5"/>
    <w:rsid w:val="008658E7"/>
    <w:rsid w:val="0086608D"/>
    <w:rsid w:val="008671EF"/>
    <w:rsid w:val="00867852"/>
    <w:rsid w:val="00870143"/>
    <w:rsid w:val="0087017F"/>
    <w:rsid w:val="0087110C"/>
    <w:rsid w:val="008736AE"/>
    <w:rsid w:val="008745E2"/>
    <w:rsid w:val="00874AC3"/>
    <w:rsid w:val="00874AFC"/>
    <w:rsid w:val="008750BF"/>
    <w:rsid w:val="008757FC"/>
    <w:rsid w:val="00875C22"/>
    <w:rsid w:val="0087610C"/>
    <w:rsid w:val="008765D9"/>
    <w:rsid w:val="008765E7"/>
    <w:rsid w:val="00877277"/>
    <w:rsid w:val="00877511"/>
    <w:rsid w:val="00877D1A"/>
    <w:rsid w:val="008802DA"/>
    <w:rsid w:val="008810F3"/>
    <w:rsid w:val="00881C29"/>
    <w:rsid w:val="00882115"/>
    <w:rsid w:val="008822AD"/>
    <w:rsid w:val="008829C9"/>
    <w:rsid w:val="00882B75"/>
    <w:rsid w:val="00883D11"/>
    <w:rsid w:val="008854B9"/>
    <w:rsid w:val="00886860"/>
    <w:rsid w:val="00887ABE"/>
    <w:rsid w:val="00887C86"/>
    <w:rsid w:val="00891838"/>
    <w:rsid w:val="00891FC0"/>
    <w:rsid w:val="00892EA3"/>
    <w:rsid w:val="0089456F"/>
    <w:rsid w:val="00894B1E"/>
    <w:rsid w:val="00895814"/>
    <w:rsid w:val="00896343"/>
    <w:rsid w:val="00896C7A"/>
    <w:rsid w:val="00896E88"/>
    <w:rsid w:val="008970B2"/>
    <w:rsid w:val="008976F8"/>
    <w:rsid w:val="008A2800"/>
    <w:rsid w:val="008A35D9"/>
    <w:rsid w:val="008A6E2B"/>
    <w:rsid w:val="008A72AA"/>
    <w:rsid w:val="008A72D2"/>
    <w:rsid w:val="008B00EC"/>
    <w:rsid w:val="008B065D"/>
    <w:rsid w:val="008B09FA"/>
    <w:rsid w:val="008B0BAC"/>
    <w:rsid w:val="008B0C7B"/>
    <w:rsid w:val="008B0DC3"/>
    <w:rsid w:val="008B14B8"/>
    <w:rsid w:val="008B1692"/>
    <w:rsid w:val="008B2358"/>
    <w:rsid w:val="008B3016"/>
    <w:rsid w:val="008B380F"/>
    <w:rsid w:val="008B51C3"/>
    <w:rsid w:val="008B6023"/>
    <w:rsid w:val="008C05E2"/>
    <w:rsid w:val="008C0E5A"/>
    <w:rsid w:val="008C1679"/>
    <w:rsid w:val="008C16CB"/>
    <w:rsid w:val="008C377E"/>
    <w:rsid w:val="008D0101"/>
    <w:rsid w:val="008D11B5"/>
    <w:rsid w:val="008D1F56"/>
    <w:rsid w:val="008D3032"/>
    <w:rsid w:val="008D31EA"/>
    <w:rsid w:val="008D38F1"/>
    <w:rsid w:val="008D3E85"/>
    <w:rsid w:val="008D3EBC"/>
    <w:rsid w:val="008D57F8"/>
    <w:rsid w:val="008D6523"/>
    <w:rsid w:val="008D6B7F"/>
    <w:rsid w:val="008D6FFD"/>
    <w:rsid w:val="008E02E5"/>
    <w:rsid w:val="008E0875"/>
    <w:rsid w:val="008E091D"/>
    <w:rsid w:val="008E1029"/>
    <w:rsid w:val="008E191E"/>
    <w:rsid w:val="008E1CCB"/>
    <w:rsid w:val="008E5420"/>
    <w:rsid w:val="008E5826"/>
    <w:rsid w:val="008E5BFD"/>
    <w:rsid w:val="008E6866"/>
    <w:rsid w:val="008E797D"/>
    <w:rsid w:val="008E7A87"/>
    <w:rsid w:val="008F1B4F"/>
    <w:rsid w:val="008F450E"/>
    <w:rsid w:val="008F55A8"/>
    <w:rsid w:val="008F62E3"/>
    <w:rsid w:val="009000AC"/>
    <w:rsid w:val="0090086B"/>
    <w:rsid w:val="009008C5"/>
    <w:rsid w:val="0090219E"/>
    <w:rsid w:val="009045CB"/>
    <w:rsid w:val="00905834"/>
    <w:rsid w:val="009059FA"/>
    <w:rsid w:val="009077FB"/>
    <w:rsid w:val="00907B92"/>
    <w:rsid w:val="00910066"/>
    <w:rsid w:val="0091010E"/>
    <w:rsid w:val="00910F4A"/>
    <w:rsid w:val="00913A38"/>
    <w:rsid w:val="00915817"/>
    <w:rsid w:val="00915D4C"/>
    <w:rsid w:val="009169DC"/>
    <w:rsid w:val="00921759"/>
    <w:rsid w:val="009221EC"/>
    <w:rsid w:val="0092221B"/>
    <w:rsid w:val="00922495"/>
    <w:rsid w:val="009224E3"/>
    <w:rsid w:val="009228FD"/>
    <w:rsid w:val="009230EC"/>
    <w:rsid w:val="00924F29"/>
    <w:rsid w:val="00925227"/>
    <w:rsid w:val="0092539E"/>
    <w:rsid w:val="00925E25"/>
    <w:rsid w:val="009267A7"/>
    <w:rsid w:val="00926A74"/>
    <w:rsid w:val="00926B42"/>
    <w:rsid w:val="0092799E"/>
    <w:rsid w:val="00927B70"/>
    <w:rsid w:val="00930133"/>
    <w:rsid w:val="0093199C"/>
    <w:rsid w:val="009345C1"/>
    <w:rsid w:val="00934EF4"/>
    <w:rsid w:val="00935D56"/>
    <w:rsid w:val="00936699"/>
    <w:rsid w:val="00936BB6"/>
    <w:rsid w:val="00940ABC"/>
    <w:rsid w:val="009415D0"/>
    <w:rsid w:val="00941AD4"/>
    <w:rsid w:val="00942548"/>
    <w:rsid w:val="00942D29"/>
    <w:rsid w:val="00943276"/>
    <w:rsid w:val="009448D7"/>
    <w:rsid w:val="00944B6E"/>
    <w:rsid w:val="00945E1F"/>
    <w:rsid w:val="00947011"/>
    <w:rsid w:val="009474EF"/>
    <w:rsid w:val="00950A06"/>
    <w:rsid w:val="0095154F"/>
    <w:rsid w:val="00952407"/>
    <w:rsid w:val="0095291A"/>
    <w:rsid w:val="009552DE"/>
    <w:rsid w:val="00955517"/>
    <w:rsid w:val="00955AF4"/>
    <w:rsid w:val="009565E5"/>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0EC7"/>
    <w:rsid w:val="009715D0"/>
    <w:rsid w:val="00971E56"/>
    <w:rsid w:val="0097330A"/>
    <w:rsid w:val="00973870"/>
    <w:rsid w:val="00973E85"/>
    <w:rsid w:val="00974EA4"/>
    <w:rsid w:val="00975700"/>
    <w:rsid w:val="009760A5"/>
    <w:rsid w:val="00977226"/>
    <w:rsid w:val="00980CEC"/>
    <w:rsid w:val="00980DE3"/>
    <w:rsid w:val="00982E98"/>
    <w:rsid w:val="0098357B"/>
    <w:rsid w:val="00983756"/>
    <w:rsid w:val="00983ED1"/>
    <w:rsid w:val="009841E3"/>
    <w:rsid w:val="009858A6"/>
    <w:rsid w:val="00985B41"/>
    <w:rsid w:val="00985E0D"/>
    <w:rsid w:val="00986736"/>
    <w:rsid w:val="00987A8A"/>
    <w:rsid w:val="00991118"/>
    <w:rsid w:val="0099160C"/>
    <w:rsid w:val="00991C2E"/>
    <w:rsid w:val="0099299F"/>
    <w:rsid w:val="00992C0B"/>
    <w:rsid w:val="00993A70"/>
    <w:rsid w:val="009940CD"/>
    <w:rsid w:val="009946BF"/>
    <w:rsid w:val="009961FF"/>
    <w:rsid w:val="00997538"/>
    <w:rsid w:val="009A0FAB"/>
    <w:rsid w:val="009A1A67"/>
    <w:rsid w:val="009A2314"/>
    <w:rsid w:val="009A2DAD"/>
    <w:rsid w:val="009A55B4"/>
    <w:rsid w:val="009A6444"/>
    <w:rsid w:val="009A7378"/>
    <w:rsid w:val="009A79B7"/>
    <w:rsid w:val="009B1669"/>
    <w:rsid w:val="009B28B3"/>
    <w:rsid w:val="009B2E2D"/>
    <w:rsid w:val="009B321E"/>
    <w:rsid w:val="009B3A60"/>
    <w:rsid w:val="009B4824"/>
    <w:rsid w:val="009B51E0"/>
    <w:rsid w:val="009B5577"/>
    <w:rsid w:val="009B5F10"/>
    <w:rsid w:val="009B649F"/>
    <w:rsid w:val="009B6752"/>
    <w:rsid w:val="009C09C7"/>
    <w:rsid w:val="009C2F2D"/>
    <w:rsid w:val="009C3318"/>
    <w:rsid w:val="009C3AE2"/>
    <w:rsid w:val="009C44C0"/>
    <w:rsid w:val="009C48EE"/>
    <w:rsid w:val="009C4CD5"/>
    <w:rsid w:val="009C7F44"/>
    <w:rsid w:val="009D3128"/>
    <w:rsid w:val="009D4454"/>
    <w:rsid w:val="009D48A2"/>
    <w:rsid w:val="009D5AEC"/>
    <w:rsid w:val="009D60DC"/>
    <w:rsid w:val="009D685C"/>
    <w:rsid w:val="009E0304"/>
    <w:rsid w:val="009E0A18"/>
    <w:rsid w:val="009E0C0D"/>
    <w:rsid w:val="009E1250"/>
    <w:rsid w:val="009E3A8E"/>
    <w:rsid w:val="009E42D9"/>
    <w:rsid w:val="009E45F4"/>
    <w:rsid w:val="009E4B43"/>
    <w:rsid w:val="009E5BDB"/>
    <w:rsid w:val="009E67C8"/>
    <w:rsid w:val="009E6909"/>
    <w:rsid w:val="009E77BC"/>
    <w:rsid w:val="009E7C61"/>
    <w:rsid w:val="009F00C5"/>
    <w:rsid w:val="009F0539"/>
    <w:rsid w:val="009F10F2"/>
    <w:rsid w:val="009F2493"/>
    <w:rsid w:val="009F26B9"/>
    <w:rsid w:val="009F4D26"/>
    <w:rsid w:val="009F53E5"/>
    <w:rsid w:val="009F62C6"/>
    <w:rsid w:val="009F631E"/>
    <w:rsid w:val="009F7454"/>
    <w:rsid w:val="009F7590"/>
    <w:rsid w:val="00A00A5B"/>
    <w:rsid w:val="00A00A92"/>
    <w:rsid w:val="00A01135"/>
    <w:rsid w:val="00A01CBF"/>
    <w:rsid w:val="00A01EEF"/>
    <w:rsid w:val="00A02ADD"/>
    <w:rsid w:val="00A042A0"/>
    <w:rsid w:val="00A05053"/>
    <w:rsid w:val="00A0608B"/>
    <w:rsid w:val="00A06DAA"/>
    <w:rsid w:val="00A06E3B"/>
    <w:rsid w:val="00A1023B"/>
    <w:rsid w:val="00A115F4"/>
    <w:rsid w:val="00A13CB4"/>
    <w:rsid w:val="00A149A2"/>
    <w:rsid w:val="00A156B8"/>
    <w:rsid w:val="00A15B33"/>
    <w:rsid w:val="00A15B60"/>
    <w:rsid w:val="00A15F34"/>
    <w:rsid w:val="00A16466"/>
    <w:rsid w:val="00A16EFF"/>
    <w:rsid w:val="00A1733C"/>
    <w:rsid w:val="00A20787"/>
    <w:rsid w:val="00A21F64"/>
    <w:rsid w:val="00A24E94"/>
    <w:rsid w:val="00A25BD8"/>
    <w:rsid w:val="00A26071"/>
    <w:rsid w:val="00A26534"/>
    <w:rsid w:val="00A26BEC"/>
    <w:rsid w:val="00A272D1"/>
    <w:rsid w:val="00A306D3"/>
    <w:rsid w:val="00A30CA2"/>
    <w:rsid w:val="00A311C6"/>
    <w:rsid w:val="00A3156B"/>
    <w:rsid w:val="00A31887"/>
    <w:rsid w:val="00A327C3"/>
    <w:rsid w:val="00A346E3"/>
    <w:rsid w:val="00A3718B"/>
    <w:rsid w:val="00A3732A"/>
    <w:rsid w:val="00A40BC3"/>
    <w:rsid w:val="00A41944"/>
    <w:rsid w:val="00A4271A"/>
    <w:rsid w:val="00A4314E"/>
    <w:rsid w:val="00A4499A"/>
    <w:rsid w:val="00A45EF6"/>
    <w:rsid w:val="00A4668A"/>
    <w:rsid w:val="00A470D0"/>
    <w:rsid w:val="00A5018E"/>
    <w:rsid w:val="00A50799"/>
    <w:rsid w:val="00A51437"/>
    <w:rsid w:val="00A523BD"/>
    <w:rsid w:val="00A53446"/>
    <w:rsid w:val="00A539AA"/>
    <w:rsid w:val="00A54C8E"/>
    <w:rsid w:val="00A56320"/>
    <w:rsid w:val="00A608BD"/>
    <w:rsid w:val="00A60D1D"/>
    <w:rsid w:val="00A60F09"/>
    <w:rsid w:val="00A6132F"/>
    <w:rsid w:val="00A619A8"/>
    <w:rsid w:val="00A61AF7"/>
    <w:rsid w:val="00A621D5"/>
    <w:rsid w:val="00A62816"/>
    <w:rsid w:val="00A63212"/>
    <w:rsid w:val="00A65489"/>
    <w:rsid w:val="00A660C0"/>
    <w:rsid w:val="00A662CA"/>
    <w:rsid w:val="00A67CEE"/>
    <w:rsid w:val="00A67FBA"/>
    <w:rsid w:val="00A7020C"/>
    <w:rsid w:val="00A703E9"/>
    <w:rsid w:val="00A708D4"/>
    <w:rsid w:val="00A713BD"/>
    <w:rsid w:val="00A7149D"/>
    <w:rsid w:val="00A717FF"/>
    <w:rsid w:val="00A71BC4"/>
    <w:rsid w:val="00A722DA"/>
    <w:rsid w:val="00A725E2"/>
    <w:rsid w:val="00A736BF"/>
    <w:rsid w:val="00A7499C"/>
    <w:rsid w:val="00A7559C"/>
    <w:rsid w:val="00A76B1B"/>
    <w:rsid w:val="00A7735F"/>
    <w:rsid w:val="00A8052E"/>
    <w:rsid w:val="00A807CF"/>
    <w:rsid w:val="00A80D92"/>
    <w:rsid w:val="00A80E08"/>
    <w:rsid w:val="00A8162E"/>
    <w:rsid w:val="00A81AB2"/>
    <w:rsid w:val="00A82C1D"/>
    <w:rsid w:val="00A8488B"/>
    <w:rsid w:val="00A84DC9"/>
    <w:rsid w:val="00A84FD0"/>
    <w:rsid w:val="00A85CEB"/>
    <w:rsid w:val="00A86045"/>
    <w:rsid w:val="00A87194"/>
    <w:rsid w:val="00A9003E"/>
    <w:rsid w:val="00A90473"/>
    <w:rsid w:val="00A90A8D"/>
    <w:rsid w:val="00A917E9"/>
    <w:rsid w:val="00A91EEA"/>
    <w:rsid w:val="00A92192"/>
    <w:rsid w:val="00A92306"/>
    <w:rsid w:val="00A92E63"/>
    <w:rsid w:val="00A9373A"/>
    <w:rsid w:val="00A947AF"/>
    <w:rsid w:val="00A9498B"/>
    <w:rsid w:val="00A95636"/>
    <w:rsid w:val="00A95B96"/>
    <w:rsid w:val="00A9603F"/>
    <w:rsid w:val="00A96A59"/>
    <w:rsid w:val="00A96BD7"/>
    <w:rsid w:val="00AA0A8B"/>
    <w:rsid w:val="00AA346F"/>
    <w:rsid w:val="00AA37B3"/>
    <w:rsid w:val="00AA3C48"/>
    <w:rsid w:val="00AA4225"/>
    <w:rsid w:val="00AA4309"/>
    <w:rsid w:val="00AA519E"/>
    <w:rsid w:val="00AA619B"/>
    <w:rsid w:val="00AA6532"/>
    <w:rsid w:val="00AA68F8"/>
    <w:rsid w:val="00AA777A"/>
    <w:rsid w:val="00AA77AF"/>
    <w:rsid w:val="00AA7EB1"/>
    <w:rsid w:val="00AB0082"/>
    <w:rsid w:val="00AB08D5"/>
    <w:rsid w:val="00AB0F47"/>
    <w:rsid w:val="00AB19A0"/>
    <w:rsid w:val="00AB1C34"/>
    <w:rsid w:val="00AB24F3"/>
    <w:rsid w:val="00AB2875"/>
    <w:rsid w:val="00AB297B"/>
    <w:rsid w:val="00AB2A26"/>
    <w:rsid w:val="00AB3969"/>
    <w:rsid w:val="00AB3A99"/>
    <w:rsid w:val="00AB417E"/>
    <w:rsid w:val="00AB448A"/>
    <w:rsid w:val="00AB4F6F"/>
    <w:rsid w:val="00AB508D"/>
    <w:rsid w:val="00AB5CA7"/>
    <w:rsid w:val="00AB6423"/>
    <w:rsid w:val="00AB7A09"/>
    <w:rsid w:val="00AC016B"/>
    <w:rsid w:val="00AC027E"/>
    <w:rsid w:val="00AC0F3A"/>
    <w:rsid w:val="00AC1923"/>
    <w:rsid w:val="00AC27FF"/>
    <w:rsid w:val="00AC3621"/>
    <w:rsid w:val="00AC4707"/>
    <w:rsid w:val="00AC774D"/>
    <w:rsid w:val="00AC7AA0"/>
    <w:rsid w:val="00AD1804"/>
    <w:rsid w:val="00AD1825"/>
    <w:rsid w:val="00AD1C31"/>
    <w:rsid w:val="00AD35C4"/>
    <w:rsid w:val="00AD4166"/>
    <w:rsid w:val="00AD44D5"/>
    <w:rsid w:val="00AD47EB"/>
    <w:rsid w:val="00AD59E8"/>
    <w:rsid w:val="00AD6CBE"/>
    <w:rsid w:val="00AD75D3"/>
    <w:rsid w:val="00AE0532"/>
    <w:rsid w:val="00AE05E4"/>
    <w:rsid w:val="00AE0809"/>
    <w:rsid w:val="00AE0A07"/>
    <w:rsid w:val="00AE1903"/>
    <w:rsid w:val="00AE216D"/>
    <w:rsid w:val="00AE2F1E"/>
    <w:rsid w:val="00AE4432"/>
    <w:rsid w:val="00AE509A"/>
    <w:rsid w:val="00AE6472"/>
    <w:rsid w:val="00AE6A53"/>
    <w:rsid w:val="00AE6B4C"/>
    <w:rsid w:val="00AE7994"/>
    <w:rsid w:val="00AE7FEF"/>
    <w:rsid w:val="00AF0ABF"/>
    <w:rsid w:val="00AF0E23"/>
    <w:rsid w:val="00AF3E51"/>
    <w:rsid w:val="00AF4E22"/>
    <w:rsid w:val="00AF5198"/>
    <w:rsid w:val="00AF5654"/>
    <w:rsid w:val="00AF5731"/>
    <w:rsid w:val="00AF5A7D"/>
    <w:rsid w:val="00AF7089"/>
    <w:rsid w:val="00AF745E"/>
    <w:rsid w:val="00B008F4"/>
    <w:rsid w:val="00B0298F"/>
    <w:rsid w:val="00B040ED"/>
    <w:rsid w:val="00B04491"/>
    <w:rsid w:val="00B10110"/>
    <w:rsid w:val="00B109D4"/>
    <w:rsid w:val="00B1131C"/>
    <w:rsid w:val="00B12048"/>
    <w:rsid w:val="00B12060"/>
    <w:rsid w:val="00B1223F"/>
    <w:rsid w:val="00B12ACA"/>
    <w:rsid w:val="00B13093"/>
    <w:rsid w:val="00B13F21"/>
    <w:rsid w:val="00B14324"/>
    <w:rsid w:val="00B147BC"/>
    <w:rsid w:val="00B14CFC"/>
    <w:rsid w:val="00B16C4D"/>
    <w:rsid w:val="00B1708A"/>
    <w:rsid w:val="00B1742F"/>
    <w:rsid w:val="00B17B1B"/>
    <w:rsid w:val="00B20105"/>
    <w:rsid w:val="00B20D80"/>
    <w:rsid w:val="00B2126C"/>
    <w:rsid w:val="00B215F9"/>
    <w:rsid w:val="00B21640"/>
    <w:rsid w:val="00B2170E"/>
    <w:rsid w:val="00B22B15"/>
    <w:rsid w:val="00B22E35"/>
    <w:rsid w:val="00B23B9F"/>
    <w:rsid w:val="00B23E22"/>
    <w:rsid w:val="00B24727"/>
    <w:rsid w:val="00B24A9D"/>
    <w:rsid w:val="00B26206"/>
    <w:rsid w:val="00B26466"/>
    <w:rsid w:val="00B267E2"/>
    <w:rsid w:val="00B26A1A"/>
    <w:rsid w:val="00B311D3"/>
    <w:rsid w:val="00B3167D"/>
    <w:rsid w:val="00B32A6F"/>
    <w:rsid w:val="00B33B83"/>
    <w:rsid w:val="00B34596"/>
    <w:rsid w:val="00B36209"/>
    <w:rsid w:val="00B365CE"/>
    <w:rsid w:val="00B37D0A"/>
    <w:rsid w:val="00B37D7A"/>
    <w:rsid w:val="00B409BC"/>
    <w:rsid w:val="00B40B45"/>
    <w:rsid w:val="00B4129E"/>
    <w:rsid w:val="00B41991"/>
    <w:rsid w:val="00B41D6C"/>
    <w:rsid w:val="00B41E5B"/>
    <w:rsid w:val="00B422E2"/>
    <w:rsid w:val="00B42569"/>
    <w:rsid w:val="00B42AFD"/>
    <w:rsid w:val="00B430B6"/>
    <w:rsid w:val="00B433F1"/>
    <w:rsid w:val="00B43454"/>
    <w:rsid w:val="00B437C7"/>
    <w:rsid w:val="00B43BBB"/>
    <w:rsid w:val="00B44F0C"/>
    <w:rsid w:val="00B45315"/>
    <w:rsid w:val="00B453C6"/>
    <w:rsid w:val="00B4585B"/>
    <w:rsid w:val="00B46974"/>
    <w:rsid w:val="00B501D2"/>
    <w:rsid w:val="00B51127"/>
    <w:rsid w:val="00B53226"/>
    <w:rsid w:val="00B55ABB"/>
    <w:rsid w:val="00B562CF"/>
    <w:rsid w:val="00B57090"/>
    <w:rsid w:val="00B573C6"/>
    <w:rsid w:val="00B57B4B"/>
    <w:rsid w:val="00B60E2F"/>
    <w:rsid w:val="00B61451"/>
    <w:rsid w:val="00B614FE"/>
    <w:rsid w:val="00B62311"/>
    <w:rsid w:val="00B631D0"/>
    <w:rsid w:val="00B634CE"/>
    <w:rsid w:val="00B635D2"/>
    <w:rsid w:val="00B6416F"/>
    <w:rsid w:val="00B64C91"/>
    <w:rsid w:val="00B65EA0"/>
    <w:rsid w:val="00B66F8B"/>
    <w:rsid w:val="00B674BB"/>
    <w:rsid w:val="00B67B6E"/>
    <w:rsid w:val="00B71BCB"/>
    <w:rsid w:val="00B71C9B"/>
    <w:rsid w:val="00B726A4"/>
    <w:rsid w:val="00B7353A"/>
    <w:rsid w:val="00B738BF"/>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E2E"/>
    <w:rsid w:val="00B86B72"/>
    <w:rsid w:val="00B86B8C"/>
    <w:rsid w:val="00B87F63"/>
    <w:rsid w:val="00B9098F"/>
    <w:rsid w:val="00B9180F"/>
    <w:rsid w:val="00B91B43"/>
    <w:rsid w:val="00B920DB"/>
    <w:rsid w:val="00B927FE"/>
    <w:rsid w:val="00B92CEC"/>
    <w:rsid w:val="00B92D6B"/>
    <w:rsid w:val="00B93AAC"/>
    <w:rsid w:val="00B941B0"/>
    <w:rsid w:val="00B95E14"/>
    <w:rsid w:val="00B95F43"/>
    <w:rsid w:val="00B97042"/>
    <w:rsid w:val="00BA0349"/>
    <w:rsid w:val="00BA0951"/>
    <w:rsid w:val="00BA1CBC"/>
    <w:rsid w:val="00BA2470"/>
    <w:rsid w:val="00BA2D67"/>
    <w:rsid w:val="00BA393A"/>
    <w:rsid w:val="00BA4509"/>
    <w:rsid w:val="00BA5364"/>
    <w:rsid w:val="00BA5B9A"/>
    <w:rsid w:val="00BA6F33"/>
    <w:rsid w:val="00BA78B3"/>
    <w:rsid w:val="00BA78E8"/>
    <w:rsid w:val="00BA799E"/>
    <w:rsid w:val="00BA7A83"/>
    <w:rsid w:val="00BB1373"/>
    <w:rsid w:val="00BB3ADC"/>
    <w:rsid w:val="00BB3F26"/>
    <w:rsid w:val="00BB462C"/>
    <w:rsid w:val="00BB4693"/>
    <w:rsid w:val="00BB6143"/>
    <w:rsid w:val="00BB69EE"/>
    <w:rsid w:val="00BB79B4"/>
    <w:rsid w:val="00BB7C2A"/>
    <w:rsid w:val="00BC109F"/>
    <w:rsid w:val="00BC3A48"/>
    <w:rsid w:val="00BC3A63"/>
    <w:rsid w:val="00BC4002"/>
    <w:rsid w:val="00BC4220"/>
    <w:rsid w:val="00BC5005"/>
    <w:rsid w:val="00BC5087"/>
    <w:rsid w:val="00BC68AC"/>
    <w:rsid w:val="00BD0C46"/>
    <w:rsid w:val="00BD0F1D"/>
    <w:rsid w:val="00BD1784"/>
    <w:rsid w:val="00BD254C"/>
    <w:rsid w:val="00BD2B3B"/>
    <w:rsid w:val="00BD2B99"/>
    <w:rsid w:val="00BD3C56"/>
    <w:rsid w:val="00BD4E5D"/>
    <w:rsid w:val="00BE061F"/>
    <w:rsid w:val="00BE0977"/>
    <w:rsid w:val="00BE0C26"/>
    <w:rsid w:val="00BE0D71"/>
    <w:rsid w:val="00BE2690"/>
    <w:rsid w:val="00BE336C"/>
    <w:rsid w:val="00BE3A3D"/>
    <w:rsid w:val="00BE46C1"/>
    <w:rsid w:val="00BE6CE1"/>
    <w:rsid w:val="00BE6E67"/>
    <w:rsid w:val="00BF0D45"/>
    <w:rsid w:val="00BF2623"/>
    <w:rsid w:val="00BF2790"/>
    <w:rsid w:val="00BF28E2"/>
    <w:rsid w:val="00BF29D3"/>
    <w:rsid w:val="00BF3102"/>
    <w:rsid w:val="00BF3289"/>
    <w:rsid w:val="00BF3EC0"/>
    <w:rsid w:val="00BF3F3C"/>
    <w:rsid w:val="00BF4A90"/>
    <w:rsid w:val="00BF4F8F"/>
    <w:rsid w:val="00BF5073"/>
    <w:rsid w:val="00BF5F77"/>
    <w:rsid w:val="00BF65F8"/>
    <w:rsid w:val="00BF68C0"/>
    <w:rsid w:val="00BF6D93"/>
    <w:rsid w:val="00BF6E3D"/>
    <w:rsid w:val="00C01021"/>
    <w:rsid w:val="00C01241"/>
    <w:rsid w:val="00C01CA3"/>
    <w:rsid w:val="00C01EE6"/>
    <w:rsid w:val="00C02622"/>
    <w:rsid w:val="00C02D55"/>
    <w:rsid w:val="00C04397"/>
    <w:rsid w:val="00C043F9"/>
    <w:rsid w:val="00C04418"/>
    <w:rsid w:val="00C04988"/>
    <w:rsid w:val="00C053DF"/>
    <w:rsid w:val="00C05944"/>
    <w:rsid w:val="00C05BD8"/>
    <w:rsid w:val="00C061BA"/>
    <w:rsid w:val="00C061E6"/>
    <w:rsid w:val="00C06CA0"/>
    <w:rsid w:val="00C076C5"/>
    <w:rsid w:val="00C07C1B"/>
    <w:rsid w:val="00C10A67"/>
    <w:rsid w:val="00C10FFE"/>
    <w:rsid w:val="00C115BE"/>
    <w:rsid w:val="00C11840"/>
    <w:rsid w:val="00C12489"/>
    <w:rsid w:val="00C124A1"/>
    <w:rsid w:val="00C13632"/>
    <w:rsid w:val="00C14114"/>
    <w:rsid w:val="00C14911"/>
    <w:rsid w:val="00C153C0"/>
    <w:rsid w:val="00C1559A"/>
    <w:rsid w:val="00C157F5"/>
    <w:rsid w:val="00C15C07"/>
    <w:rsid w:val="00C2013D"/>
    <w:rsid w:val="00C208C4"/>
    <w:rsid w:val="00C20A10"/>
    <w:rsid w:val="00C21488"/>
    <w:rsid w:val="00C22F5C"/>
    <w:rsid w:val="00C22FC1"/>
    <w:rsid w:val="00C2334E"/>
    <w:rsid w:val="00C24FEB"/>
    <w:rsid w:val="00C252C7"/>
    <w:rsid w:val="00C27E4E"/>
    <w:rsid w:val="00C3037B"/>
    <w:rsid w:val="00C30E89"/>
    <w:rsid w:val="00C316C5"/>
    <w:rsid w:val="00C32666"/>
    <w:rsid w:val="00C33E56"/>
    <w:rsid w:val="00C35AB2"/>
    <w:rsid w:val="00C36DC9"/>
    <w:rsid w:val="00C374E6"/>
    <w:rsid w:val="00C41B05"/>
    <w:rsid w:val="00C42445"/>
    <w:rsid w:val="00C42676"/>
    <w:rsid w:val="00C45972"/>
    <w:rsid w:val="00C45DCF"/>
    <w:rsid w:val="00C463D5"/>
    <w:rsid w:val="00C50175"/>
    <w:rsid w:val="00C51084"/>
    <w:rsid w:val="00C51C14"/>
    <w:rsid w:val="00C52784"/>
    <w:rsid w:val="00C52DAC"/>
    <w:rsid w:val="00C52ED6"/>
    <w:rsid w:val="00C53117"/>
    <w:rsid w:val="00C53F0F"/>
    <w:rsid w:val="00C55175"/>
    <w:rsid w:val="00C555B3"/>
    <w:rsid w:val="00C555C1"/>
    <w:rsid w:val="00C55E23"/>
    <w:rsid w:val="00C56E2E"/>
    <w:rsid w:val="00C6070A"/>
    <w:rsid w:val="00C609E9"/>
    <w:rsid w:val="00C60F7A"/>
    <w:rsid w:val="00C60F88"/>
    <w:rsid w:val="00C6262D"/>
    <w:rsid w:val="00C638BB"/>
    <w:rsid w:val="00C64D39"/>
    <w:rsid w:val="00C65E49"/>
    <w:rsid w:val="00C67453"/>
    <w:rsid w:val="00C70318"/>
    <w:rsid w:val="00C70D92"/>
    <w:rsid w:val="00C71910"/>
    <w:rsid w:val="00C73EE6"/>
    <w:rsid w:val="00C77262"/>
    <w:rsid w:val="00C77D2F"/>
    <w:rsid w:val="00C8001F"/>
    <w:rsid w:val="00C81E31"/>
    <w:rsid w:val="00C82156"/>
    <w:rsid w:val="00C909C8"/>
    <w:rsid w:val="00C90BDD"/>
    <w:rsid w:val="00C9222E"/>
    <w:rsid w:val="00C937FF"/>
    <w:rsid w:val="00C95506"/>
    <w:rsid w:val="00C96065"/>
    <w:rsid w:val="00C96D93"/>
    <w:rsid w:val="00C97344"/>
    <w:rsid w:val="00C973FC"/>
    <w:rsid w:val="00CA073C"/>
    <w:rsid w:val="00CA1094"/>
    <w:rsid w:val="00CA1452"/>
    <w:rsid w:val="00CA1E3C"/>
    <w:rsid w:val="00CA20EE"/>
    <w:rsid w:val="00CA2738"/>
    <w:rsid w:val="00CA2803"/>
    <w:rsid w:val="00CA47BE"/>
    <w:rsid w:val="00CA50F5"/>
    <w:rsid w:val="00CA6257"/>
    <w:rsid w:val="00CA70F3"/>
    <w:rsid w:val="00CA728D"/>
    <w:rsid w:val="00CA7E7D"/>
    <w:rsid w:val="00CB08C9"/>
    <w:rsid w:val="00CB19EB"/>
    <w:rsid w:val="00CB1BEF"/>
    <w:rsid w:val="00CB1CBD"/>
    <w:rsid w:val="00CB20E5"/>
    <w:rsid w:val="00CB2E27"/>
    <w:rsid w:val="00CB3657"/>
    <w:rsid w:val="00CB5072"/>
    <w:rsid w:val="00CB53A2"/>
    <w:rsid w:val="00CB5E9A"/>
    <w:rsid w:val="00CB64BB"/>
    <w:rsid w:val="00CC112C"/>
    <w:rsid w:val="00CC1440"/>
    <w:rsid w:val="00CC16DA"/>
    <w:rsid w:val="00CC3F01"/>
    <w:rsid w:val="00CC4684"/>
    <w:rsid w:val="00CC4E1C"/>
    <w:rsid w:val="00CC4F42"/>
    <w:rsid w:val="00CC54CE"/>
    <w:rsid w:val="00CC56BA"/>
    <w:rsid w:val="00CC589E"/>
    <w:rsid w:val="00CC58A0"/>
    <w:rsid w:val="00CC5CEE"/>
    <w:rsid w:val="00CC620B"/>
    <w:rsid w:val="00CC648B"/>
    <w:rsid w:val="00CC7DF5"/>
    <w:rsid w:val="00CD0E19"/>
    <w:rsid w:val="00CD11E2"/>
    <w:rsid w:val="00CD1521"/>
    <w:rsid w:val="00CD2750"/>
    <w:rsid w:val="00CD2E2F"/>
    <w:rsid w:val="00CD364B"/>
    <w:rsid w:val="00CD3DB8"/>
    <w:rsid w:val="00CD4A5D"/>
    <w:rsid w:val="00CD54F1"/>
    <w:rsid w:val="00CD676F"/>
    <w:rsid w:val="00CD6AA1"/>
    <w:rsid w:val="00CD6E99"/>
    <w:rsid w:val="00CD7FFA"/>
    <w:rsid w:val="00CE0BC5"/>
    <w:rsid w:val="00CE2FC3"/>
    <w:rsid w:val="00CE30C0"/>
    <w:rsid w:val="00CE4403"/>
    <w:rsid w:val="00CE4A17"/>
    <w:rsid w:val="00CE4AA9"/>
    <w:rsid w:val="00CE63BF"/>
    <w:rsid w:val="00CE704D"/>
    <w:rsid w:val="00CE7BC4"/>
    <w:rsid w:val="00CE7CB5"/>
    <w:rsid w:val="00CF0584"/>
    <w:rsid w:val="00CF36CF"/>
    <w:rsid w:val="00CF4621"/>
    <w:rsid w:val="00CF6AEB"/>
    <w:rsid w:val="00CF6E90"/>
    <w:rsid w:val="00CF7062"/>
    <w:rsid w:val="00CF71D3"/>
    <w:rsid w:val="00CF7932"/>
    <w:rsid w:val="00CF79F3"/>
    <w:rsid w:val="00CF7A12"/>
    <w:rsid w:val="00D012AA"/>
    <w:rsid w:val="00D01733"/>
    <w:rsid w:val="00D05A3A"/>
    <w:rsid w:val="00D06260"/>
    <w:rsid w:val="00D07E1C"/>
    <w:rsid w:val="00D1020B"/>
    <w:rsid w:val="00D10E6C"/>
    <w:rsid w:val="00D126F1"/>
    <w:rsid w:val="00D14EBD"/>
    <w:rsid w:val="00D155D2"/>
    <w:rsid w:val="00D171A7"/>
    <w:rsid w:val="00D171B9"/>
    <w:rsid w:val="00D20723"/>
    <w:rsid w:val="00D2093E"/>
    <w:rsid w:val="00D22E0B"/>
    <w:rsid w:val="00D2418B"/>
    <w:rsid w:val="00D252FC"/>
    <w:rsid w:val="00D25D2B"/>
    <w:rsid w:val="00D26F87"/>
    <w:rsid w:val="00D27A73"/>
    <w:rsid w:val="00D27FE4"/>
    <w:rsid w:val="00D30D97"/>
    <w:rsid w:val="00D32744"/>
    <w:rsid w:val="00D3282E"/>
    <w:rsid w:val="00D3415E"/>
    <w:rsid w:val="00D34A24"/>
    <w:rsid w:val="00D363CB"/>
    <w:rsid w:val="00D37E7F"/>
    <w:rsid w:val="00D400BE"/>
    <w:rsid w:val="00D40252"/>
    <w:rsid w:val="00D402EE"/>
    <w:rsid w:val="00D41DCD"/>
    <w:rsid w:val="00D41E7B"/>
    <w:rsid w:val="00D4220E"/>
    <w:rsid w:val="00D42DC5"/>
    <w:rsid w:val="00D42E7E"/>
    <w:rsid w:val="00D43306"/>
    <w:rsid w:val="00D4417B"/>
    <w:rsid w:val="00D44F5E"/>
    <w:rsid w:val="00D45B3C"/>
    <w:rsid w:val="00D476B8"/>
    <w:rsid w:val="00D47ABD"/>
    <w:rsid w:val="00D50287"/>
    <w:rsid w:val="00D50B0C"/>
    <w:rsid w:val="00D52595"/>
    <w:rsid w:val="00D52868"/>
    <w:rsid w:val="00D52A41"/>
    <w:rsid w:val="00D53B53"/>
    <w:rsid w:val="00D54CF3"/>
    <w:rsid w:val="00D54DF1"/>
    <w:rsid w:val="00D54E12"/>
    <w:rsid w:val="00D55417"/>
    <w:rsid w:val="00D57710"/>
    <w:rsid w:val="00D60D35"/>
    <w:rsid w:val="00D60F30"/>
    <w:rsid w:val="00D616DA"/>
    <w:rsid w:val="00D61821"/>
    <w:rsid w:val="00D624F2"/>
    <w:rsid w:val="00D629C5"/>
    <w:rsid w:val="00D62CDF"/>
    <w:rsid w:val="00D64BBE"/>
    <w:rsid w:val="00D64BF6"/>
    <w:rsid w:val="00D65EF8"/>
    <w:rsid w:val="00D65F79"/>
    <w:rsid w:val="00D6689A"/>
    <w:rsid w:val="00D66BD1"/>
    <w:rsid w:val="00D67D79"/>
    <w:rsid w:val="00D67E29"/>
    <w:rsid w:val="00D7067F"/>
    <w:rsid w:val="00D706D9"/>
    <w:rsid w:val="00D70D1F"/>
    <w:rsid w:val="00D70FBD"/>
    <w:rsid w:val="00D735D0"/>
    <w:rsid w:val="00D739F6"/>
    <w:rsid w:val="00D73A30"/>
    <w:rsid w:val="00D743E1"/>
    <w:rsid w:val="00D74773"/>
    <w:rsid w:val="00D7478C"/>
    <w:rsid w:val="00D75C2F"/>
    <w:rsid w:val="00D75EE5"/>
    <w:rsid w:val="00D76A4C"/>
    <w:rsid w:val="00D76F86"/>
    <w:rsid w:val="00D77689"/>
    <w:rsid w:val="00D81640"/>
    <w:rsid w:val="00D822A6"/>
    <w:rsid w:val="00D82BE2"/>
    <w:rsid w:val="00D8387F"/>
    <w:rsid w:val="00D84250"/>
    <w:rsid w:val="00D854E0"/>
    <w:rsid w:val="00D85826"/>
    <w:rsid w:val="00D85894"/>
    <w:rsid w:val="00D86223"/>
    <w:rsid w:val="00D863CE"/>
    <w:rsid w:val="00D86DD8"/>
    <w:rsid w:val="00D87794"/>
    <w:rsid w:val="00D9026E"/>
    <w:rsid w:val="00D91245"/>
    <w:rsid w:val="00D91345"/>
    <w:rsid w:val="00D91903"/>
    <w:rsid w:val="00D91D60"/>
    <w:rsid w:val="00D92794"/>
    <w:rsid w:val="00D92F98"/>
    <w:rsid w:val="00D934D9"/>
    <w:rsid w:val="00D9365A"/>
    <w:rsid w:val="00D93B9F"/>
    <w:rsid w:val="00D942C2"/>
    <w:rsid w:val="00D945C8"/>
    <w:rsid w:val="00D94D6D"/>
    <w:rsid w:val="00D94D6E"/>
    <w:rsid w:val="00D961A7"/>
    <w:rsid w:val="00D963B6"/>
    <w:rsid w:val="00D96E83"/>
    <w:rsid w:val="00D97921"/>
    <w:rsid w:val="00D97E52"/>
    <w:rsid w:val="00DA14C6"/>
    <w:rsid w:val="00DA1E69"/>
    <w:rsid w:val="00DA2EBB"/>
    <w:rsid w:val="00DA34CC"/>
    <w:rsid w:val="00DA45E6"/>
    <w:rsid w:val="00DA481D"/>
    <w:rsid w:val="00DA4BC1"/>
    <w:rsid w:val="00DA50EF"/>
    <w:rsid w:val="00DA5857"/>
    <w:rsid w:val="00DA69BA"/>
    <w:rsid w:val="00DA7CE3"/>
    <w:rsid w:val="00DB03A6"/>
    <w:rsid w:val="00DB094C"/>
    <w:rsid w:val="00DB141D"/>
    <w:rsid w:val="00DB3712"/>
    <w:rsid w:val="00DB5648"/>
    <w:rsid w:val="00DB57CE"/>
    <w:rsid w:val="00DC00C7"/>
    <w:rsid w:val="00DC023E"/>
    <w:rsid w:val="00DC036B"/>
    <w:rsid w:val="00DC0960"/>
    <w:rsid w:val="00DC1295"/>
    <w:rsid w:val="00DC3DF3"/>
    <w:rsid w:val="00DC4224"/>
    <w:rsid w:val="00DC577D"/>
    <w:rsid w:val="00DC5C6B"/>
    <w:rsid w:val="00DC699D"/>
    <w:rsid w:val="00DC7B37"/>
    <w:rsid w:val="00DD0D89"/>
    <w:rsid w:val="00DD13A8"/>
    <w:rsid w:val="00DD17C5"/>
    <w:rsid w:val="00DD213E"/>
    <w:rsid w:val="00DD2210"/>
    <w:rsid w:val="00DD2717"/>
    <w:rsid w:val="00DD2CB4"/>
    <w:rsid w:val="00DD2E0C"/>
    <w:rsid w:val="00DD2E67"/>
    <w:rsid w:val="00DD46AC"/>
    <w:rsid w:val="00DD5022"/>
    <w:rsid w:val="00DD5FBD"/>
    <w:rsid w:val="00DD6023"/>
    <w:rsid w:val="00DD669F"/>
    <w:rsid w:val="00DD6F3F"/>
    <w:rsid w:val="00DD7851"/>
    <w:rsid w:val="00DD7981"/>
    <w:rsid w:val="00DE0F5E"/>
    <w:rsid w:val="00DE2457"/>
    <w:rsid w:val="00DE2BAE"/>
    <w:rsid w:val="00DE3117"/>
    <w:rsid w:val="00DE35A2"/>
    <w:rsid w:val="00DE3715"/>
    <w:rsid w:val="00DE3EC6"/>
    <w:rsid w:val="00DE414E"/>
    <w:rsid w:val="00DE4F49"/>
    <w:rsid w:val="00DE558B"/>
    <w:rsid w:val="00DE60DA"/>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60D3"/>
    <w:rsid w:val="00E100FC"/>
    <w:rsid w:val="00E10FEF"/>
    <w:rsid w:val="00E12830"/>
    <w:rsid w:val="00E12BF5"/>
    <w:rsid w:val="00E12DBC"/>
    <w:rsid w:val="00E136AE"/>
    <w:rsid w:val="00E144D5"/>
    <w:rsid w:val="00E1476A"/>
    <w:rsid w:val="00E14EA0"/>
    <w:rsid w:val="00E14EB9"/>
    <w:rsid w:val="00E154CD"/>
    <w:rsid w:val="00E16B22"/>
    <w:rsid w:val="00E172E5"/>
    <w:rsid w:val="00E2089D"/>
    <w:rsid w:val="00E21F13"/>
    <w:rsid w:val="00E220F8"/>
    <w:rsid w:val="00E221D7"/>
    <w:rsid w:val="00E2564F"/>
    <w:rsid w:val="00E2631A"/>
    <w:rsid w:val="00E26CE8"/>
    <w:rsid w:val="00E271F1"/>
    <w:rsid w:val="00E275E4"/>
    <w:rsid w:val="00E30443"/>
    <w:rsid w:val="00E305B9"/>
    <w:rsid w:val="00E30ACD"/>
    <w:rsid w:val="00E31130"/>
    <w:rsid w:val="00E31170"/>
    <w:rsid w:val="00E32D91"/>
    <w:rsid w:val="00E33530"/>
    <w:rsid w:val="00E33898"/>
    <w:rsid w:val="00E34D4F"/>
    <w:rsid w:val="00E35318"/>
    <w:rsid w:val="00E363FA"/>
    <w:rsid w:val="00E36645"/>
    <w:rsid w:val="00E37E9C"/>
    <w:rsid w:val="00E40BF1"/>
    <w:rsid w:val="00E4139E"/>
    <w:rsid w:val="00E420DB"/>
    <w:rsid w:val="00E42368"/>
    <w:rsid w:val="00E4251A"/>
    <w:rsid w:val="00E42C81"/>
    <w:rsid w:val="00E435AB"/>
    <w:rsid w:val="00E44207"/>
    <w:rsid w:val="00E45D0C"/>
    <w:rsid w:val="00E4693E"/>
    <w:rsid w:val="00E4708E"/>
    <w:rsid w:val="00E471D7"/>
    <w:rsid w:val="00E47AB0"/>
    <w:rsid w:val="00E50B33"/>
    <w:rsid w:val="00E5153D"/>
    <w:rsid w:val="00E51C26"/>
    <w:rsid w:val="00E5260E"/>
    <w:rsid w:val="00E53B3E"/>
    <w:rsid w:val="00E53DDE"/>
    <w:rsid w:val="00E5467C"/>
    <w:rsid w:val="00E5540D"/>
    <w:rsid w:val="00E57094"/>
    <w:rsid w:val="00E6018A"/>
    <w:rsid w:val="00E602D8"/>
    <w:rsid w:val="00E60D18"/>
    <w:rsid w:val="00E61097"/>
    <w:rsid w:val="00E61952"/>
    <w:rsid w:val="00E63D0F"/>
    <w:rsid w:val="00E63E45"/>
    <w:rsid w:val="00E6446C"/>
    <w:rsid w:val="00E644F7"/>
    <w:rsid w:val="00E64ACA"/>
    <w:rsid w:val="00E66F66"/>
    <w:rsid w:val="00E67719"/>
    <w:rsid w:val="00E700E9"/>
    <w:rsid w:val="00E70333"/>
    <w:rsid w:val="00E70C15"/>
    <w:rsid w:val="00E71501"/>
    <w:rsid w:val="00E71D35"/>
    <w:rsid w:val="00E72BCD"/>
    <w:rsid w:val="00E742DA"/>
    <w:rsid w:val="00E7599F"/>
    <w:rsid w:val="00E76F8B"/>
    <w:rsid w:val="00E77529"/>
    <w:rsid w:val="00E8056F"/>
    <w:rsid w:val="00E821D1"/>
    <w:rsid w:val="00E82C00"/>
    <w:rsid w:val="00E837CE"/>
    <w:rsid w:val="00E83D85"/>
    <w:rsid w:val="00E856C4"/>
    <w:rsid w:val="00E86882"/>
    <w:rsid w:val="00E908A0"/>
    <w:rsid w:val="00E90ECD"/>
    <w:rsid w:val="00E91658"/>
    <w:rsid w:val="00E93858"/>
    <w:rsid w:val="00E93DFA"/>
    <w:rsid w:val="00E94359"/>
    <w:rsid w:val="00E9441A"/>
    <w:rsid w:val="00E94878"/>
    <w:rsid w:val="00E94FB3"/>
    <w:rsid w:val="00E978E3"/>
    <w:rsid w:val="00EA29F2"/>
    <w:rsid w:val="00EA3419"/>
    <w:rsid w:val="00EA3EE3"/>
    <w:rsid w:val="00EA3F89"/>
    <w:rsid w:val="00EA58DE"/>
    <w:rsid w:val="00EA5932"/>
    <w:rsid w:val="00EA6DDC"/>
    <w:rsid w:val="00EA71A6"/>
    <w:rsid w:val="00EA7D25"/>
    <w:rsid w:val="00EB026D"/>
    <w:rsid w:val="00EB0B66"/>
    <w:rsid w:val="00EB5742"/>
    <w:rsid w:val="00EB5859"/>
    <w:rsid w:val="00EB6074"/>
    <w:rsid w:val="00EB66E8"/>
    <w:rsid w:val="00EB723C"/>
    <w:rsid w:val="00EC0262"/>
    <w:rsid w:val="00EC136F"/>
    <w:rsid w:val="00EC223E"/>
    <w:rsid w:val="00EC2D03"/>
    <w:rsid w:val="00EC32FA"/>
    <w:rsid w:val="00EC460D"/>
    <w:rsid w:val="00EC5141"/>
    <w:rsid w:val="00EC60AF"/>
    <w:rsid w:val="00EC6726"/>
    <w:rsid w:val="00EC76C7"/>
    <w:rsid w:val="00EC7F39"/>
    <w:rsid w:val="00ED0959"/>
    <w:rsid w:val="00ED1674"/>
    <w:rsid w:val="00ED1C1D"/>
    <w:rsid w:val="00ED2386"/>
    <w:rsid w:val="00ED28F0"/>
    <w:rsid w:val="00ED47B7"/>
    <w:rsid w:val="00ED47D0"/>
    <w:rsid w:val="00ED538B"/>
    <w:rsid w:val="00ED56EA"/>
    <w:rsid w:val="00ED75AD"/>
    <w:rsid w:val="00EE047B"/>
    <w:rsid w:val="00EE0DAE"/>
    <w:rsid w:val="00EE2384"/>
    <w:rsid w:val="00EE2B4B"/>
    <w:rsid w:val="00EE2CAA"/>
    <w:rsid w:val="00EE3FBC"/>
    <w:rsid w:val="00EE5259"/>
    <w:rsid w:val="00EE58EE"/>
    <w:rsid w:val="00EE5A33"/>
    <w:rsid w:val="00EE5E01"/>
    <w:rsid w:val="00EE6490"/>
    <w:rsid w:val="00EF0C3E"/>
    <w:rsid w:val="00EF10F3"/>
    <w:rsid w:val="00EF155B"/>
    <w:rsid w:val="00EF1DF1"/>
    <w:rsid w:val="00EF51CF"/>
    <w:rsid w:val="00EF5380"/>
    <w:rsid w:val="00EF55C2"/>
    <w:rsid w:val="00EF6217"/>
    <w:rsid w:val="00EF7624"/>
    <w:rsid w:val="00EF7E35"/>
    <w:rsid w:val="00F00734"/>
    <w:rsid w:val="00F023DB"/>
    <w:rsid w:val="00F03028"/>
    <w:rsid w:val="00F034CA"/>
    <w:rsid w:val="00F04917"/>
    <w:rsid w:val="00F04CC6"/>
    <w:rsid w:val="00F05FD0"/>
    <w:rsid w:val="00F10F7A"/>
    <w:rsid w:val="00F11600"/>
    <w:rsid w:val="00F117E0"/>
    <w:rsid w:val="00F11C61"/>
    <w:rsid w:val="00F12148"/>
    <w:rsid w:val="00F12666"/>
    <w:rsid w:val="00F12683"/>
    <w:rsid w:val="00F12C29"/>
    <w:rsid w:val="00F15443"/>
    <w:rsid w:val="00F15B07"/>
    <w:rsid w:val="00F175DD"/>
    <w:rsid w:val="00F17F05"/>
    <w:rsid w:val="00F204C7"/>
    <w:rsid w:val="00F21B7D"/>
    <w:rsid w:val="00F21BDA"/>
    <w:rsid w:val="00F22A19"/>
    <w:rsid w:val="00F22B59"/>
    <w:rsid w:val="00F23664"/>
    <w:rsid w:val="00F249F1"/>
    <w:rsid w:val="00F24DCD"/>
    <w:rsid w:val="00F252C3"/>
    <w:rsid w:val="00F25C7E"/>
    <w:rsid w:val="00F263ED"/>
    <w:rsid w:val="00F263FB"/>
    <w:rsid w:val="00F26969"/>
    <w:rsid w:val="00F26BFF"/>
    <w:rsid w:val="00F30154"/>
    <w:rsid w:val="00F30CF9"/>
    <w:rsid w:val="00F3179B"/>
    <w:rsid w:val="00F329FA"/>
    <w:rsid w:val="00F32FD3"/>
    <w:rsid w:val="00F335FB"/>
    <w:rsid w:val="00F34A61"/>
    <w:rsid w:val="00F355D0"/>
    <w:rsid w:val="00F35EB9"/>
    <w:rsid w:val="00F36C4B"/>
    <w:rsid w:val="00F40B7C"/>
    <w:rsid w:val="00F41B59"/>
    <w:rsid w:val="00F42621"/>
    <w:rsid w:val="00F42BDC"/>
    <w:rsid w:val="00F42D3F"/>
    <w:rsid w:val="00F431CE"/>
    <w:rsid w:val="00F43979"/>
    <w:rsid w:val="00F43F2D"/>
    <w:rsid w:val="00F452FA"/>
    <w:rsid w:val="00F45F55"/>
    <w:rsid w:val="00F46239"/>
    <w:rsid w:val="00F46CF3"/>
    <w:rsid w:val="00F504AE"/>
    <w:rsid w:val="00F50F5D"/>
    <w:rsid w:val="00F5157A"/>
    <w:rsid w:val="00F517B8"/>
    <w:rsid w:val="00F51937"/>
    <w:rsid w:val="00F51D83"/>
    <w:rsid w:val="00F51F87"/>
    <w:rsid w:val="00F52A7E"/>
    <w:rsid w:val="00F52B9E"/>
    <w:rsid w:val="00F55C3A"/>
    <w:rsid w:val="00F5659D"/>
    <w:rsid w:val="00F56C8E"/>
    <w:rsid w:val="00F601FC"/>
    <w:rsid w:val="00F60597"/>
    <w:rsid w:val="00F609DB"/>
    <w:rsid w:val="00F61257"/>
    <w:rsid w:val="00F6128C"/>
    <w:rsid w:val="00F61364"/>
    <w:rsid w:val="00F62CAD"/>
    <w:rsid w:val="00F6371A"/>
    <w:rsid w:val="00F6397F"/>
    <w:rsid w:val="00F6472A"/>
    <w:rsid w:val="00F649B7"/>
    <w:rsid w:val="00F67036"/>
    <w:rsid w:val="00F70769"/>
    <w:rsid w:val="00F70852"/>
    <w:rsid w:val="00F70E20"/>
    <w:rsid w:val="00F72164"/>
    <w:rsid w:val="00F72512"/>
    <w:rsid w:val="00F7274A"/>
    <w:rsid w:val="00F72DF9"/>
    <w:rsid w:val="00F72F5C"/>
    <w:rsid w:val="00F73657"/>
    <w:rsid w:val="00F73E97"/>
    <w:rsid w:val="00F73FD6"/>
    <w:rsid w:val="00F75857"/>
    <w:rsid w:val="00F7603E"/>
    <w:rsid w:val="00F765A0"/>
    <w:rsid w:val="00F769FE"/>
    <w:rsid w:val="00F76CA2"/>
    <w:rsid w:val="00F770A3"/>
    <w:rsid w:val="00F772BA"/>
    <w:rsid w:val="00F77DB3"/>
    <w:rsid w:val="00F8037E"/>
    <w:rsid w:val="00F810BA"/>
    <w:rsid w:val="00F819FC"/>
    <w:rsid w:val="00F82254"/>
    <w:rsid w:val="00F8232A"/>
    <w:rsid w:val="00F826D0"/>
    <w:rsid w:val="00F82BC0"/>
    <w:rsid w:val="00F83DAD"/>
    <w:rsid w:val="00F83FD5"/>
    <w:rsid w:val="00F84476"/>
    <w:rsid w:val="00F86073"/>
    <w:rsid w:val="00F86DDB"/>
    <w:rsid w:val="00F87322"/>
    <w:rsid w:val="00F87E8D"/>
    <w:rsid w:val="00F912BB"/>
    <w:rsid w:val="00F91742"/>
    <w:rsid w:val="00F9189A"/>
    <w:rsid w:val="00F91DF0"/>
    <w:rsid w:val="00F91F53"/>
    <w:rsid w:val="00F92445"/>
    <w:rsid w:val="00F924C6"/>
    <w:rsid w:val="00F93902"/>
    <w:rsid w:val="00F953B7"/>
    <w:rsid w:val="00F95E6E"/>
    <w:rsid w:val="00F9685A"/>
    <w:rsid w:val="00F975A8"/>
    <w:rsid w:val="00F97697"/>
    <w:rsid w:val="00F97933"/>
    <w:rsid w:val="00FA0768"/>
    <w:rsid w:val="00FA076C"/>
    <w:rsid w:val="00FA1495"/>
    <w:rsid w:val="00FA16B4"/>
    <w:rsid w:val="00FA1D10"/>
    <w:rsid w:val="00FA2991"/>
    <w:rsid w:val="00FA3ADA"/>
    <w:rsid w:val="00FA3B06"/>
    <w:rsid w:val="00FA4B52"/>
    <w:rsid w:val="00FA4E50"/>
    <w:rsid w:val="00FA57E7"/>
    <w:rsid w:val="00FA7260"/>
    <w:rsid w:val="00FA7B7F"/>
    <w:rsid w:val="00FB01A1"/>
    <w:rsid w:val="00FB20BA"/>
    <w:rsid w:val="00FB21D2"/>
    <w:rsid w:val="00FB23E1"/>
    <w:rsid w:val="00FB26E2"/>
    <w:rsid w:val="00FB2CD2"/>
    <w:rsid w:val="00FB3D54"/>
    <w:rsid w:val="00FB4E40"/>
    <w:rsid w:val="00FB4F3E"/>
    <w:rsid w:val="00FB5CF9"/>
    <w:rsid w:val="00FB5FE5"/>
    <w:rsid w:val="00FB68D7"/>
    <w:rsid w:val="00FB6CF3"/>
    <w:rsid w:val="00FB6D90"/>
    <w:rsid w:val="00FB705F"/>
    <w:rsid w:val="00FB70F2"/>
    <w:rsid w:val="00FB732C"/>
    <w:rsid w:val="00FB7F60"/>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B6D"/>
    <w:rsid w:val="00FC7BEC"/>
    <w:rsid w:val="00FD0057"/>
    <w:rsid w:val="00FD1515"/>
    <w:rsid w:val="00FD345E"/>
    <w:rsid w:val="00FD3CEB"/>
    <w:rsid w:val="00FD4123"/>
    <w:rsid w:val="00FD4891"/>
    <w:rsid w:val="00FD5077"/>
    <w:rsid w:val="00FD51E3"/>
    <w:rsid w:val="00FD76E3"/>
    <w:rsid w:val="00FD7CAB"/>
    <w:rsid w:val="00FD7DC6"/>
    <w:rsid w:val="00FE0561"/>
    <w:rsid w:val="00FE0FE3"/>
    <w:rsid w:val="00FE215A"/>
    <w:rsid w:val="00FE2503"/>
    <w:rsid w:val="00FE313B"/>
    <w:rsid w:val="00FE3391"/>
    <w:rsid w:val="00FE4B71"/>
    <w:rsid w:val="00FE50E1"/>
    <w:rsid w:val="00FE57D6"/>
    <w:rsid w:val="00FE64B6"/>
    <w:rsid w:val="00FE66CF"/>
    <w:rsid w:val="00FE70AC"/>
    <w:rsid w:val="00FE7412"/>
    <w:rsid w:val="00FE7D66"/>
    <w:rsid w:val="00FF0715"/>
    <w:rsid w:val="00FF2703"/>
    <w:rsid w:val="00FF30ED"/>
    <w:rsid w:val="00FF4403"/>
    <w:rsid w:val="00FF462A"/>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DC3DAF4"/>
  <w15:docId w15:val="{CCC8B627-5546-3C4C-A823-23B76CE4A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widowControl w:val="0"/>
      <w:spacing w:after="120" w:line="240" w:lineRule="atLeast"/>
    </w:pPr>
    <w:rPr>
      <w:rFonts w:ascii="Arial" w:hAnsi="Arial"/>
      <w:sz w:val="22"/>
      <w:lang w:val="en-GB" w:eastAsia="en-US"/>
    </w:rPr>
  </w:style>
  <w:style w:type="paragraph" w:styleId="berschrift1">
    <w:name w:val="heading 1"/>
    <w:basedOn w:val="Standard"/>
    <w:next w:val="Standard"/>
    <w:qFormat/>
    <w:pPr>
      <w:keepNext/>
      <w:outlineLvl w:val="0"/>
    </w:pPr>
    <w:rPr>
      <w:sz w:val="24"/>
    </w:rPr>
  </w:style>
  <w:style w:type="paragraph" w:styleId="berschrift2">
    <w:name w:val="heading 2"/>
    <w:basedOn w:val="Standard"/>
    <w:next w:val="Standard"/>
    <w:qFormat/>
    <w:pPr>
      <w:keepNext/>
      <w:tabs>
        <w:tab w:val="left" w:pos="2127"/>
      </w:tabs>
      <w:ind w:left="2131" w:hanging="2131"/>
      <w:outlineLvl w:val="1"/>
    </w:pPr>
    <w:rPr>
      <w:b/>
      <w:sz w:val="24"/>
      <w:lang w:val="en-US"/>
    </w:rPr>
  </w:style>
  <w:style w:type="paragraph" w:styleId="berschrift3">
    <w:name w:val="heading 3"/>
    <w:basedOn w:val="Standard"/>
    <w:next w:val="Standard"/>
    <w:qFormat/>
    <w:pPr>
      <w:keepNext/>
      <w:tabs>
        <w:tab w:val="left" w:pos="851"/>
        <w:tab w:val="left" w:pos="1418"/>
        <w:tab w:val="left" w:pos="2127"/>
        <w:tab w:val="right" w:pos="8820"/>
      </w:tabs>
      <w:spacing w:after="240"/>
      <w:jc w:val="center"/>
      <w:outlineLvl w:val="2"/>
    </w:pPr>
    <w:rPr>
      <w:b/>
      <w:sz w:val="28"/>
      <w:lang w:val="en-US"/>
    </w:rPr>
  </w:style>
  <w:style w:type="paragraph" w:styleId="berschrift4">
    <w:name w:val="heading 4"/>
    <w:aliases w:val="h4"/>
    <w:basedOn w:val="Standard"/>
    <w:next w:val="Standard"/>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berschrift5">
    <w:name w:val="heading 5"/>
    <w:basedOn w:val="Standard"/>
    <w:next w:val="Standard"/>
    <w:qFormat/>
    <w:pPr>
      <w:keepNext/>
      <w:spacing w:before="20" w:after="0" w:line="240" w:lineRule="auto"/>
      <w:ind w:left="3402" w:hanging="567"/>
      <w:outlineLvl w:val="4"/>
    </w:pPr>
    <w:rPr>
      <w:rFonts w:cs="Arial"/>
      <w:b/>
      <w:bCs/>
      <w:color w:val="000000"/>
      <w:sz w:val="20"/>
      <w:lang w:val="en-US"/>
    </w:rPr>
  </w:style>
  <w:style w:type="paragraph" w:styleId="berschrift6">
    <w:name w:val="heading 6"/>
    <w:basedOn w:val="Standard"/>
    <w:next w:val="Standard"/>
    <w:qFormat/>
    <w:pPr>
      <w:keepNext/>
      <w:spacing w:before="20" w:after="0" w:line="240" w:lineRule="auto"/>
      <w:ind w:left="2835"/>
      <w:outlineLvl w:val="5"/>
    </w:pPr>
    <w:rPr>
      <w:rFonts w:cs="Arial"/>
      <w:b/>
      <w:bCs/>
      <w:color w:val="000000"/>
      <w:sz w:val="20"/>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header odd,header,header odd1,header odd2,header odd3,header odd4,header odd5,header odd6,THeader,header1,header2,header3,header odd11,header odd21,header odd7,header4,header odd8,header odd9,header5,header odd12,header11,header21,header odd22"/>
    <w:basedOn w:val="Standard"/>
    <w:pPr>
      <w:widowControl/>
      <w:tabs>
        <w:tab w:val="center" w:pos="4819"/>
        <w:tab w:val="right" w:pos="9071"/>
      </w:tabs>
      <w:jc w:val="both"/>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paragraph" w:styleId="Funotentext">
    <w:name w:val="footnote text"/>
    <w:basedOn w:val="Standard"/>
    <w:semiHidden/>
    <w:rPr>
      <w:sz w:val="20"/>
    </w:rPr>
  </w:style>
  <w:style w:type="character" w:styleId="Funotenzeichen">
    <w:name w:val="footnote reference"/>
    <w:semiHidden/>
    <w:rPr>
      <w:vertAlign w:val="superscript"/>
    </w:rPr>
  </w:style>
  <w:style w:type="paragraph" w:customStyle="1" w:styleId="Heading">
    <w:name w:val="Heading"/>
    <w:aliases w:val="1_"/>
    <w:basedOn w:val="Standard"/>
    <w:link w:val="HeadingCar"/>
    <w:pPr>
      <w:ind w:left="1260" w:hanging="551"/>
    </w:pPr>
    <w:rPr>
      <w:b/>
    </w:rPr>
  </w:style>
  <w:style w:type="paragraph" w:styleId="Textkrper-Zeileneinzug">
    <w:name w:val="Body Text Indent"/>
    <w:basedOn w:val="Standard"/>
    <w:pPr>
      <w:tabs>
        <w:tab w:val="left" w:pos="6379"/>
      </w:tabs>
      <w:spacing w:after="0"/>
      <w:ind w:left="1454" w:hanging="461"/>
    </w:pPr>
    <w:rPr>
      <w:color w:val="000000"/>
      <w:sz w:val="16"/>
      <w:lang w:val="en-US"/>
    </w:rPr>
  </w:style>
  <w:style w:type="paragraph" w:customStyle="1" w:styleId="IndentText">
    <w:name w:val="Indent Text"/>
    <w:basedOn w:val="Standard"/>
    <w:pPr>
      <w:widowControl/>
      <w:tabs>
        <w:tab w:val="left" w:pos="1620"/>
        <w:tab w:val="left" w:pos="1980"/>
      </w:tabs>
      <w:spacing w:line="240" w:lineRule="auto"/>
      <w:ind w:left="720"/>
      <w:jc w:val="both"/>
    </w:pPr>
    <w:rPr>
      <w:sz w:val="20"/>
      <w:lang w:val="en-US"/>
    </w:rPr>
  </w:style>
  <w:style w:type="paragraph" w:styleId="Endnotentext">
    <w:name w:val="endnote text"/>
    <w:basedOn w:val="Standard"/>
    <w:semiHidden/>
    <w:rPr>
      <w:sz w:val="20"/>
    </w:rPr>
  </w:style>
  <w:style w:type="character" w:styleId="Endnotenzeichen">
    <w:name w:val="endnote reference"/>
    <w:semiHidden/>
    <w:rPr>
      <w:vertAlign w:val="superscript"/>
    </w:rPr>
  </w:style>
  <w:style w:type="paragraph" w:styleId="Textkrper-Einzug2">
    <w:name w:val="Body Text Indent 2"/>
    <w:basedOn w:val="Standard"/>
    <w:pPr>
      <w:tabs>
        <w:tab w:val="left" w:pos="1560"/>
        <w:tab w:val="left" w:pos="6379"/>
      </w:tabs>
      <w:spacing w:after="0"/>
      <w:ind w:left="6379" w:hanging="4820"/>
    </w:pPr>
    <w:rPr>
      <w:bCs/>
      <w:color w:val="000000"/>
      <w:sz w:val="18"/>
      <w:lang w:val="en-US"/>
    </w:rPr>
  </w:style>
  <w:style w:type="paragraph" w:styleId="Textkrper-Einzug3">
    <w:name w:val="Body Text Indent 3"/>
    <w:basedOn w:val="Standard"/>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Textkrper">
    <w:name w:val="Body Text"/>
    <w:aliases w:val="ändrad,AvtalBrödtext,Bodytext,EHPT,Body Text2,AvtalBrodtext,andrad,Body3,compact,paragraph 2,body indent"/>
    <w:basedOn w:val="Standard"/>
    <w:pPr>
      <w:jc w:val="both"/>
    </w:pPr>
    <w:rPr>
      <w:sz w:val="20"/>
      <w:lang w:val="en-US"/>
    </w:rPr>
  </w:style>
  <w:style w:type="paragraph" w:customStyle="1" w:styleId="HE">
    <w:name w:val="HE"/>
    <w:basedOn w:val="Standard"/>
    <w:pPr>
      <w:widowControl/>
      <w:spacing w:after="0" w:line="240" w:lineRule="auto"/>
    </w:pPr>
    <w:rPr>
      <w:b/>
      <w:sz w:val="20"/>
    </w:rPr>
  </w:style>
  <w:style w:type="paragraph" w:customStyle="1" w:styleId="TAH">
    <w:name w:val="TAH"/>
    <w:basedOn w:val="Standard"/>
    <w:pPr>
      <w:keepNext/>
      <w:keepLines/>
      <w:widowControl/>
      <w:spacing w:after="0" w:line="240" w:lineRule="auto"/>
      <w:jc w:val="center"/>
    </w:pPr>
    <w:rPr>
      <w:b/>
      <w:sz w:val="18"/>
    </w:rPr>
  </w:style>
  <w:style w:type="paragraph" w:customStyle="1" w:styleId="NormalIndent">
    <w:name w:val="NormalIndent"/>
    <w:basedOn w:val="Standard"/>
    <w:pPr>
      <w:widowControl/>
      <w:ind w:left="720"/>
    </w:pPr>
    <w:rPr>
      <w:sz w:val="20"/>
      <w:lang w:val="it-IT"/>
    </w:rPr>
  </w:style>
  <w:style w:type="paragraph" w:styleId="Sprechblasentext">
    <w:name w:val="Balloon Text"/>
    <w:basedOn w:val="Standard"/>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Standard"/>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styleId="StandardWeb">
    <w:name w:val="Normal (Web)"/>
    <w:basedOn w:val="Standard"/>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
    <w:name w:val="Normal_"/>
    <w:basedOn w:val="Standard"/>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Standard"/>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Fett">
    <w:name w:val="Strong"/>
    <w:qFormat/>
    <w:rsid w:val="00F91DF0"/>
    <w:rPr>
      <w:b/>
      <w:bCs/>
    </w:rPr>
  </w:style>
  <w:style w:type="paragraph" w:customStyle="1" w:styleId="CRCoverPage">
    <w:name w:val="CR Cover Page"/>
    <w:rsid w:val="00D20723"/>
    <w:pPr>
      <w:spacing w:after="120"/>
    </w:pPr>
    <w:rPr>
      <w:rFonts w:ascii="Arial" w:eastAsia="Times New Roman" w:hAnsi="Arial"/>
      <w:lang w:val="en-GB" w:eastAsia="en-US"/>
    </w:rPr>
  </w:style>
  <w:style w:type="character" w:styleId="Kommentarzeichen">
    <w:name w:val="annotation reference"/>
    <w:rsid w:val="00D20723"/>
    <w:rPr>
      <w:sz w:val="16"/>
    </w:rPr>
  </w:style>
  <w:style w:type="paragraph" w:styleId="Dokumentstruktur">
    <w:name w:val="Document Map"/>
    <w:basedOn w:val="Standard"/>
    <w:link w:val="DokumentstrukturZchn"/>
    <w:rsid w:val="003D1ECB"/>
    <w:rPr>
      <w:rFonts w:ascii="Tahoma" w:hAnsi="Tahoma"/>
      <w:sz w:val="16"/>
      <w:szCs w:val="16"/>
      <w:lang w:eastAsia="x-none"/>
    </w:rPr>
  </w:style>
  <w:style w:type="character" w:customStyle="1" w:styleId="DokumentstrukturZchn">
    <w:name w:val="Dokumentstruktur Zchn"/>
    <w:link w:val="Dokumentstruktur"/>
    <w:rsid w:val="003D1ECB"/>
    <w:rPr>
      <w:rFonts w:ascii="Tahoma" w:hAnsi="Tahoma" w:cs="Tahoma"/>
      <w:sz w:val="16"/>
      <w:szCs w:val="16"/>
      <w:lang w:val="en-GB"/>
    </w:rPr>
  </w:style>
  <w:style w:type="character" w:customStyle="1" w:styleId="apple-style-span">
    <w:name w:val="apple-style-span"/>
    <w:basedOn w:val="Absatz-Standardschriftart"/>
    <w:rsid w:val="0023170E"/>
  </w:style>
  <w:style w:type="paragraph" w:styleId="NurText">
    <w:name w:val="Plain Text"/>
    <w:basedOn w:val="Standard"/>
    <w:link w:val="NurTextZchn"/>
    <w:uiPriority w:val="99"/>
    <w:unhideWhenUsed/>
    <w:rsid w:val="00B311D3"/>
    <w:pPr>
      <w:widowControl/>
      <w:spacing w:after="0" w:line="240" w:lineRule="auto"/>
    </w:pPr>
    <w:rPr>
      <w:rFonts w:ascii="Consolas" w:eastAsia="Calibri" w:hAnsi="Consolas"/>
      <w:sz w:val="21"/>
      <w:szCs w:val="21"/>
      <w:lang w:val="x-none" w:eastAsia="x-none"/>
    </w:rPr>
  </w:style>
  <w:style w:type="character" w:customStyle="1" w:styleId="NurTextZchn">
    <w:name w:val="Nur Text Zchn"/>
    <w:link w:val="Nur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customStyle="1" w:styleId="MittleresRaster1-Akzent21">
    <w:name w:val="Mittleres Raster 1 - Akzent 21"/>
    <w:basedOn w:val="Standard"/>
    <w:uiPriority w:val="34"/>
    <w:qFormat/>
    <w:rsid w:val="00505F88"/>
    <w:pPr>
      <w:widowControl/>
      <w:spacing w:after="0" w:line="240" w:lineRule="auto"/>
      <w:ind w:left="720"/>
    </w:pPr>
    <w:rPr>
      <w:rFonts w:ascii="Times New Roman" w:eastAsia="Calibri" w:hAnsi="Times New Roman"/>
      <w:sz w:val="24"/>
      <w:szCs w:val="24"/>
      <w:lang w:val="en-US"/>
    </w:rPr>
  </w:style>
  <w:style w:type="paragraph" w:styleId="Kommentartext">
    <w:name w:val="annotation text"/>
    <w:basedOn w:val="Standard"/>
    <w:link w:val="KommentartextZchn"/>
    <w:rsid w:val="005F53D3"/>
    <w:rPr>
      <w:sz w:val="20"/>
    </w:rPr>
  </w:style>
  <w:style w:type="character" w:customStyle="1" w:styleId="KommentartextZchn">
    <w:name w:val="Kommentartext Zchn"/>
    <w:link w:val="Kommentartext"/>
    <w:rsid w:val="005F53D3"/>
    <w:rPr>
      <w:rFonts w:ascii="Arial" w:hAnsi="Arial"/>
      <w:lang w:val="en-GB"/>
    </w:rPr>
  </w:style>
  <w:style w:type="paragraph" w:styleId="Kommentarthema">
    <w:name w:val="annotation subject"/>
    <w:basedOn w:val="Kommentartext"/>
    <w:next w:val="Kommentartext"/>
    <w:link w:val="KommentarthemaZchn"/>
    <w:rsid w:val="005F53D3"/>
    <w:rPr>
      <w:b/>
      <w:bCs/>
    </w:rPr>
  </w:style>
  <w:style w:type="character" w:customStyle="1" w:styleId="KommentarthemaZchn">
    <w:name w:val="Kommentarthema Zchn"/>
    <w:link w:val="Kommentarthema"/>
    <w:rsid w:val="005F53D3"/>
    <w:rPr>
      <w:rFonts w:ascii="Arial" w:hAnsi="Arial"/>
      <w:b/>
      <w:bCs/>
      <w:lang w:val="en-GB"/>
    </w:rPr>
  </w:style>
  <w:style w:type="character" w:styleId="Platzhaltertext">
    <w:name w:val="Placeholder Text"/>
    <w:basedOn w:val="Absatz-Standardschriftart"/>
    <w:uiPriority w:val="99"/>
    <w:semiHidden/>
    <w:rsid w:val="006A027D"/>
    <w:rPr>
      <w:color w:val="808080"/>
    </w:rPr>
  </w:style>
  <w:style w:type="paragraph" w:styleId="Listenabsatz">
    <w:name w:val="List Paragraph"/>
    <w:basedOn w:val="Standard"/>
    <w:uiPriority w:val="34"/>
    <w:qFormat/>
    <w:rsid w:val="00A563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60775622">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E961F2-5801-5940-8855-F60E2BDF5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656</Words>
  <Characters>4134</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Agenda SA4#62</vt:lpstr>
    </vt:vector>
  </TitlesOfParts>
  <Company>Nokia</Company>
  <LinksUpToDate>false</LinksUpToDate>
  <CharactersWithSpaces>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SA4#62</dc:title>
  <dc:subject/>
  <dc:creator>Kari Järvinen</dc:creator>
  <cp:keywords/>
  <cp:lastModifiedBy>Microsoft Office-Benutzer</cp:lastModifiedBy>
  <cp:revision>8</cp:revision>
  <cp:lastPrinted>2014-11-24T15:31:00Z</cp:lastPrinted>
  <dcterms:created xsi:type="dcterms:W3CDTF">2018-07-03T09:59:00Z</dcterms:created>
  <dcterms:modified xsi:type="dcterms:W3CDTF">2018-07-03T20:12:00Z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ies>
</file>