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68D6F" w14:textId="4C71D040" w:rsidR="00FE2F53" w:rsidRPr="00222738" w:rsidRDefault="008572EA" w:rsidP="005B52C3">
      <w:pPr>
        <w:tabs>
          <w:tab w:val="left" w:pos="2127"/>
        </w:tabs>
        <w:spacing w:before="120"/>
        <w:ind w:left="2127" w:hanging="2127"/>
        <w:rPr>
          <w:b/>
          <w:lang w:val="en-US" w:eastAsia="zh-CN"/>
        </w:rPr>
      </w:pPr>
      <w:r w:rsidRPr="00222738">
        <w:rPr>
          <w:b/>
          <w:lang w:val="en-US"/>
        </w:rPr>
        <w:t>Agenda Item:</w:t>
      </w:r>
      <w:r w:rsidRPr="00222738">
        <w:rPr>
          <w:b/>
          <w:lang w:val="en-US"/>
        </w:rPr>
        <w:tab/>
      </w:r>
      <w:r w:rsidR="00E0219E">
        <w:rPr>
          <w:b/>
          <w:lang w:val="en-US" w:eastAsia="zh-CN"/>
        </w:rPr>
        <w:t>11.9</w:t>
      </w:r>
    </w:p>
    <w:p w14:paraId="18FCB444" w14:textId="77777777" w:rsidR="00FE2F53" w:rsidRPr="00222738" w:rsidRDefault="005B52C3" w:rsidP="005B52C3">
      <w:pPr>
        <w:tabs>
          <w:tab w:val="left" w:pos="2127"/>
        </w:tabs>
        <w:spacing w:before="120"/>
        <w:ind w:left="2127" w:hanging="2127"/>
        <w:rPr>
          <w:b/>
          <w:lang w:val="fr-FR"/>
        </w:rPr>
      </w:pPr>
      <w:proofErr w:type="gramStart"/>
      <w:r w:rsidRPr="00222738">
        <w:rPr>
          <w:b/>
          <w:lang w:val="fr-FR"/>
        </w:rPr>
        <w:t>Source:</w:t>
      </w:r>
      <w:proofErr w:type="gramEnd"/>
      <w:r w:rsidRPr="00222738">
        <w:rPr>
          <w:b/>
          <w:lang w:val="fr-FR"/>
        </w:rPr>
        <w:tab/>
      </w:r>
      <w:r w:rsidR="00EE5632" w:rsidRPr="00222738">
        <w:rPr>
          <w:b/>
          <w:lang w:val="fr-FR"/>
        </w:rPr>
        <w:t xml:space="preserve">Huawei, </w:t>
      </w:r>
      <w:proofErr w:type="spellStart"/>
      <w:r w:rsidR="00EE5632" w:rsidRPr="00222738">
        <w:rPr>
          <w:b/>
          <w:lang w:val="fr-FR"/>
        </w:rPr>
        <w:t>Hisilicon</w:t>
      </w:r>
      <w:proofErr w:type="spellEnd"/>
    </w:p>
    <w:p w14:paraId="319C5F7C" w14:textId="7284924F" w:rsidR="005B52C3" w:rsidRPr="00222738" w:rsidRDefault="005B52C3" w:rsidP="002F7363">
      <w:pPr>
        <w:tabs>
          <w:tab w:val="left" w:pos="2127"/>
        </w:tabs>
        <w:ind w:left="2131" w:hanging="2131"/>
        <w:rPr>
          <w:b/>
          <w:lang w:val="en-US"/>
        </w:rPr>
      </w:pPr>
      <w:r w:rsidRPr="00222738">
        <w:rPr>
          <w:b/>
          <w:lang w:val="en-US"/>
        </w:rPr>
        <w:t>Title:</w:t>
      </w:r>
      <w:r w:rsidRPr="00222738">
        <w:rPr>
          <w:b/>
          <w:lang w:val="en-US"/>
        </w:rPr>
        <w:tab/>
      </w:r>
      <w:r w:rsidR="00760B07" w:rsidRPr="00222738">
        <w:rPr>
          <w:b/>
          <w:lang w:val="en-US"/>
        </w:rPr>
        <w:t xml:space="preserve">Discussion on </w:t>
      </w:r>
      <w:r w:rsidR="00017F9C">
        <w:rPr>
          <w:b/>
          <w:lang w:val="en-US"/>
        </w:rPr>
        <w:t>E2E delay and PLR</w:t>
      </w:r>
    </w:p>
    <w:p w14:paraId="5707D629" w14:textId="77777777" w:rsidR="00FE2F53" w:rsidRPr="00222738" w:rsidRDefault="00821510" w:rsidP="002F7363">
      <w:pPr>
        <w:tabs>
          <w:tab w:val="left" w:pos="2127"/>
        </w:tabs>
        <w:ind w:left="2131" w:hanging="2131"/>
        <w:rPr>
          <w:b/>
          <w:lang w:val="en-US"/>
        </w:rPr>
      </w:pPr>
      <w:r w:rsidRPr="00222738">
        <w:rPr>
          <w:b/>
          <w:lang w:val="en-US"/>
        </w:rPr>
        <w:t>Document for:</w:t>
      </w:r>
      <w:r w:rsidRPr="00222738">
        <w:rPr>
          <w:b/>
          <w:lang w:val="en-US"/>
        </w:rPr>
        <w:tab/>
      </w:r>
      <w:r w:rsidR="00BD4BEA" w:rsidRPr="00222738">
        <w:rPr>
          <w:b/>
          <w:lang w:val="en-US"/>
        </w:rPr>
        <w:t>Discussion</w:t>
      </w:r>
      <w:r w:rsidR="00E46A80" w:rsidRPr="00222738">
        <w:rPr>
          <w:b/>
          <w:lang w:val="en-US"/>
        </w:rPr>
        <w:t xml:space="preserve"> and agreement</w:t>
      </w:r>
      <w:r w:rsidR="00BD4BEA" w:rsidRPr="00222738">
        <w:rPr>
          <w:b/>
          <w:lang w:val="en-US"/>
        </w:rPr>
        <w:t xml:space="preserve"> </w:t>
      </w:r>
    </w:p>
    <w:p w14:paraId="62AFD2FC" w14:textId="77777777" w:rsidR="00D54E12" w:rsidRPr="00222738" w:rsidRDefault="00D54E12" w:rsidP="0038551D">
      <w:pPr>
        <w:pBdr>
          <w:top w:val="single" w:sz="12" w:space="1" w:color="auto"/>
        </w:pBdr>
        <w:spacing w:after="0" w:line="240" w:lineRule="auto"/>
        <w:rPr>
          <w:sz w:val="20"/>
          <w:lang w:val="en-US"/>
        </w:rPr>
      </w:pPr>
    </w:p>
    <w:p w14:paraId="0E3E0390" w14:textId="77777777" w:rsidR="00524397" w:rsidRPr="00222738" w:rsidRDefault="00DD0474" w:rsidP="00CC5340">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Introduction</w:t>
      </w:r>
    </w:p>
    <w:p w14:paraId="7C1B6202" w14:textId="7790BA8A" w:rsidR="00722968" w:rsidRPr="00222738" w:rsidRDefault="00694BE7" w:rsidP="00722968">
      <w:pPr>
        <w:rPr>
          <w:lang w:val="en-US" w:eastAsia="zh-CN"/>
        </w:rPr>
      </w:pPr>
      <w:r w:rsidRPr="00222738">
        <w:rPr>
          <w:lang w:val="en-US" w:eastAsia="zh-CN"/>
        </w:rPr>
        <w:t>This contribution discuss</w:t>
      </w:r>
      <w:r w:rsidR="0062743F">
        <w:rPr>
          <w:lang w:val="en-US" w:eastAsia="zh-CN"/>
        </w:rPr>
        <w:t>es the impact of E2E delay and PLR on user experience using voice service.</w:t>
      </w:r>
    </w:p>
    <w:p w14:paraId="418BD77E" w14:textId="77777777" w:rsidR="00060128" w:rsidRDefault="00D362C6" w:rsidP="00CC5340">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Discussion</w:t>
      </w:r>
    </w:p>
    <w:p w14:paraId="196ADB52" w14:textId="4F991FEE" w:rsidR="007E5C21" w:rsidRDefault="00D44213" w:rsidP="007E5C21">
      <w:pPr>
        <w:rPr>
          <w:lang w:val="en-US" w:eastAsia="zh-CN"/>
        </w:rPr>
      </w:pPr>
      <w:r>
        <w:rPr>
          <w:lang w:val="en-US" w:eastAsia="zh-CN"/>
        </w:rPr>
        <w:t>During Apr</w:t>
      </w:r>
      <w:r w:rsidR="00F4539D">
        <w:rPr>
          <w:lang w:val="en-US" w:eastAsia="zh-CN"/>
        </w:rPr>
        <w:t>il</w:t>
      </w:r>
      <w:r>
        <w:rPr>
          <w:lang w:val="en-US" w:eastAsia="zh-CN"/>
        </w:rPr>
        <w:t xml:space="preserve"> </w:t>
      </w:r>
      <w:proofErr w:type="spellStart"/>
      <w:r>
        <w:rPr>
          <w:lang w:val="en-US" w:eastAsia="zh-CN"/>
        </w:rPr>
        <w:t>Kista</w:t>
      </w:r>
      <w:proofErr w:type="spellEnd"/>
      <w:r>
        <w:rPr>
          <w:lang w:val="en-US" w:eastAsia="zh-CN"/>
        </w:rPr>
        <w:t xml:space="preserve"> meeting, Intel’s </w:t>
      </w:r>
      <w:r w:rsidR="0024195F">
        <w:rPr>
          <w:lang w:val="en-US" w:eastAsia="zh-CN"/>
        </w:rPr>
        <w:t>contribution</w:t>
      </w:r>
      <w:r>
        <w:rPr>
          <w:lang w:val="en-US" w:eastAsia="zh-CN"/>
        </w:rPr>
        <w:t xml:space="preserve"> </w:t>
      </w:r>
      <w:proofErr w:type="spellStart"/>
      <w:r>
        <w:rPr>
          <w:lang w:val="en-US" w:eastAsia="zh-CN"/>
        </w:rPr>
        <w:t>S4</w:t>
      </w:r>
      <w:proofErr w:type="spellEnd"/>
      <w:r>
        <w:rPr>
          <w:lang w:val="en-US" w:eastAsia="zh-CN"/>
        </w:rPr>
        <w:t>-180349</w:t>
      </w:r>
      <w:r w:rsidR="0024195F">
        <w:rPr>
          <w:lang w:val="en-US" w:eastAsia="zh-CN"/>
        </w:rPr>
        <w:t>[1]</w:t>
      </w:r>
      <w:r>
        <w:rPr>
          <w:lang w:val="en-US" w:eastAsia="zh-CN"/>
        </w:rPr>
        <w:t xml:space="preserve"> provided the simulation results of E2E</w:t>
      </w:r>
      <w:r w:rsidRPr="00D44213">
        <w:rPr>
          <w:lang w:val="en-US" w:eastAsia="zh-CN"/>
        </w:rPr>
        <w:t xml:space="preserve"> </w:t>
      </w:r>
      <w:r>
        <w:rPr>
          <w:lang w:val="en-US" w:eastAsia="zh-CN"/>
        </w:rPr>
        <w:t>d</w:t>
      </w:r>
      <w:r w:rsidRPr="00D44213">
        <w:rPr>
          <w:lang w:val="en-US" w:eastAsia="zh-CN"/>
        </w:rPr>
        <w:t xml:space="preserve">elay and </w:t>
      </w:r>
      <w:r>
        <w:rPr>
          <w:lang w:val="en-US" w:eastAsia="zh-CN"/>
        </w:rPr>
        <w:t>q</w:t>
      </w:r>
      <w:r w:rsidRPr="00D44213">
        <w:rPr>
          <w:lang w:val="en-US" w:eastAsia="zh-CN"/>
        </w:rPr>
        <w:t xml:space="preserve">uality </w:t>
      </w:r>
      <w:r>
        <w:rPr>
          <w:lang w:val="en-US" w:eastAsia="zh-CN"/>
        </w:rPr>
        <w:t>e</w:t>
      </w:r>
      <w:r w:rsidRPr="00D44213">
        <w:rPr>
          <w:lang w:val="en-US" w:eastAsia="zh-CN"/>
        </w:rPr>
        <w:t xml:space="preserve">nhancements with RAN </w:t>
      </w:r>
      <w:r w:rsidR="0024195F">
        <w:rPr>
          <w:lang w:val="en-US" w:eastAsia="zh-CN"/>
        </w:rPr>
        <w:t>d</w:t>
      </w:r>
      <w:r w:rsidRPr="00D44213">
        <w:rPr>
          <w:lang w:val="en-US" w:eastAsia="zh-CN"/>
        </w:rPr>
        <w:t xml:space="preserve">elay </w:t>
      </w:r>
      <w:r w:rsidR="0024195F">
        <w:rPr>
          <w:lang w:val="en-US" w:eastAsia="zh-CN"/>
        </w:rPr>
        <w:t>b</w:t>
      </w:r>
      <w:r w:rsidRPr="00D44213">
        <w:rPr>
          <w:lang w:val="en-US" w:eastAsia="zh-CN"/>
        </w:rPr>
        <w:t>udget</w:t>
      </w:r>
      <w:r w:rsidR="0024195F">
        <w:rPr>
          <w:lang w:val="en-US" w:eastAsia="zh-CN"/>
        </w:rPr>
        <w:t xml:space="preserve"> reporting, and also proposed coordinated mode of delay budget reporting. This coordinated mode helps avoid inappropriate actions taken at the UE while the peer UE may not support or not be able to coordinate. The use case described in [1] is that the </w:t>
      </w:r>
      <w:r w:rsidR="003070F8">
        <w:rPr>
          <w:lang w:val="en-US" w:eastAsia="zh-CN"/>
        </w:rPr>
        <w:t>sending</w:t>
      </w:r>
      <w:r w:rsidR="0024195F">
        <w:rPr>
          <w:lang w:val="en-US" w:eastAsia="zh-CN"/>
        </w:rPr>
        <w:t xml:space="preserve"> UE detects poor radio performance and</w:t>
      </w:r>
      <w:r w:rsidR="003070F8">
        <w:rPr>
          <w:lang w:val="en-US" w:eastAsia="zh-CN"/>
        </w:rPr>
        <w:t xml:space="preserve"> notifies</w:t>
      </w:r>
      <w:r w:rsidR="0024195F">
        <w:rPr>
          <w:lang w:val="en-US" w:eastAsia="zh-CN"/>
        </w:rPr>
        <w:t xml:space="preserve"> the </w:t>
      </w:r>
      <w:r w:rsidR="003070F8">
        <w:rPr>
          <w:lang w:val="en-US" w:eastAsia="zh-CN"/>
        </w:rPr>
        <w:t>receiving</w:t>
      </w:r>
      <w:r w:rsidR="0024195F">
        <w:rPr>
          <w:lang w:val="en-US" w:eastAsia="zh-CN"/>
        </w:rPr>
        <w:t xml:space="preserve"> UE to provide additional delay budget. </w:t>
      </w:r>
      <w:r w:rsidR="007737C1">
        <w:rPr>
          <w:lang w:val="en-US" w:eastAsia="zh-CN"/>
        </w:rPr>
        <w:t xml:space="preserve">After receiving the request, </w:t>
      </w:r>
      <w:r w:rsidR="0024195F">
        <w:rPr>
          <w:lang w:val="en-US" w:eastAsia="zh-CN"/>
        </w:rPr>
        <w:t xml:space="preserve">the </w:t>
      </w:r>
      <w:r w:rsidR="003070F8">
        <w:rPr>
          <w:lang w:val="en-US" w:eastAsia="zh-CN"/>
        </w:rPr>
        <w:t>receiving</w:t>
      </w:r>
      <w:r w:rsidR="0024195F">
        <w:rPr>
          <w:lang w:val="en-US" w:eastAsia="zh-CN"/>
        </w:rPr>
        <w:t xml:space="preserve"> UE </w:t>
      </w:r>
      <w:r w:rsidR="00B148D2">
        <w:rPr>
          <w:lang w:val="en-US" w:eastAsia="zh-CN"/>
        </w:rPr>
        <w:t>turn</w:t>
      </w:r>
      <w:r w:rsidR="007737C1">
        <w:rPr>
          <w:lang w:val="en-US" w:eastAsia="zh-CN"/>
        </w:rPr>
        <w:t>s</w:t>
      </w:r>
      <w:r w:rsidR="00B148D2">
        <w:rPr>
          <w:lang w:val="en-US" w:eastAsia="zh-CN"/>
        </w:rPr>
        <w:t xml:space="preserve"> off CDRX to enable additional delay budget. But there are </w:t>
      </w:r>
      <w:r w:rsidR="00075C68">
        <w:rPr>
          <w:lang w:val="en-US" w:eastAsia="zh-CN"/>
        </w:rPr>
        <w:t xml:space="preserve">some </w:t>
      </w:r>
      <w:r w:rsidR="00B148D2">
        <w:rPr>
          <w:lang w:val="en-US" w:eastAsia="zh-CN"/>
        </w:rPr>
        <w:t xml:space="preserve">cases when the </w:t>
      </w:r>
      <w:r w:rsidR="003070F8">
        <w:rPr>
          <w:lang w:val="en-US" w:eastAsia="zh-CN"/>
        </w:rPr>
        <w:t>receiving</w:t>
      </w:r>
      <w:r w:rsidR="00B148D2">
        <w:rPr>
          <w:lang w:val="en-US" w:eastAsia="zh-CN"/>
        </w:rPr>
        <w:t xml:space="preserve"> UE may not be able to </w:t>
      </w:r>
      <w:r w:rsidR="00075C68">
        <w:rPr>
          <w:lang w:val="en-US" w:eastAsia="zh-CN"/>
        </w:rPr>
        <w:t>provide</w:t>
      </w:r>
      <w:r w:rsidR="00B148D2">
        <w:rPr>
          <w:lang w:val="en-US" w:eastAsia="zh-CN"/>
        </w:rPr>
        <w:t xml:space="preserve"> </w:t>
      </w:r>
      <w:r w:rsidR="0090313E">
        <w:rPr>
          <w:lang w:val="en-US" w:eastAsia="zh-CN"/>
        </w:rPr>
        <w:t xml:space="preserve">additional </w:t>
      </w:r>
      <w:r w:rsidR="00B148D2">
        <w:rPr>
          <w:lang w:val="en-US" w:eastAsia="zh-CN"/>
        </w:rPr>
        <w:t>delay via turning off CDRX:</w:t>
      </w:r>
    </w:p>
    <w:p w14:paraId="400AA6EE" w14:textId="503A0401" w:rsidR="0074752B" w:rsidRDefault="0074752B" w:rsidP="00B148D2">
      <w:pPr>
        <w:pStyle w:val="aff0"/>
        <w:numPr>
          <w:ilvl w:val="0"/>
          <w:numId w:val="27"/>
        </w:numPr>
        <w:rPr>
          <w:lang w:val="en-US" w:eastAsia="zh-CN"/>
        </w:rPr>
      </w:pPr>
      <w:r>
        <w:rPr>
          <w:lang w:val="en-US" w:eastAsia="zh-CN"/>
        </w:rPr>
        <w:t xml:space="preserve">The receiving UE need to keep CDRX on to save battery, </w:t>
      </w:r>
      <w:r w:rsidR="00CE1BEA">
        <w:rPr>
          <w:lang w:val="en-US" w:eastAsia="zh-CN"/>
        </w:rPr>
        <w:t>and</w:t>
      </w:r>
      <w:r>
        <w:rPr>
          <w:lang w:val="en-US" w:eastAsia="zh-CN"/>
        </w:rPr>
        <w:t xml:space="preserve"> choose not to turn CDRX</w:t>
      </w:r>
      <w:r w:rsidRPr="0074752B">
        <w:rPr>
          <w:lang w:val="en-US" w:eastAsia="zh-CN"/>
        </w:rPr>
        <w:t xml:space="preserve"> </w:t>
      </w:r>
      <w:r>
        <w:rPr>
          <w:lang w:val="en-US" w:eastAsia="zh-CN"/>
        </w:rPr>
        <w:t>off.</w:t>
      </w:r>
    </w:p>
    <w:p w14:paraId="7CA7641A" w14:textId="5822791F" w:rsidR="00B148D2" w:rsidRPr="006F5064" w:rsidRDefault="00B148D2" w:rsidP="006F5064">
      <w:pPr>
        <w:pStyle w:val="aff0"/>
        <w:numPr>
          <w:ilvl w:val="0"/>
          <w:numId w:val="27"/>
        </w:numPr>
        <w:rPr>
          <w:lang w:val="en-US" w:eastAsia="zh-CN"/>
        </w:rPr>
      </w:pPr>
      <w:r>
        <w:rPr>
          <w:lang w:val="en-US" w:eastAsia="zh-CN"/>
        </w:rPr>
        <w:t xml:space="preserve">The </w:t>
      </w:r>
      <w:r w:rsidR="003070F8">
        <w:rPr>
          <w:lang w:val="en-US" w:eastAsia="zh-CN"/>
        </w:rPr>
        <w:t>receiving</w:t>
      </w:r>
      <w:r>
        <w:rPr>
          <w:lang w:val="en-US" w:eastAsia="zh-CN"/>
        </w:rPr>
        <w:t xml:space="preserve"> UE has already turned off CDRX</w:t>
      </w:r>
      <w:r w:rsidR="000E6688">
        <w:rPr>
          <w:lang w:val="en-US" w:eastAsia="zh-CN"/>
        </w:rPr>
        <w:t xml:space="preserve"> on the sending UE’s </w:t>
      </w:r>
      <w:r w:rsidR="00F92237">
        <w:rPr>
          <w:lang w:val="en-US" w:eastAsia="zh-CN"/>
        </w:rPr>
        <w:t>request</w:t>
      </w:r>
      <w:r>
        <w:rPr>
          <w:lang w:val="en-US" w:eastAsia="zh-CN"/>
        </w:rPr>
        <w:t>.</w:t>
      </w:r>
      <w:r w:rsidR="006F5064">
        <w:rPr>
          <w:lang w:val="en-US" w:eastAsia="zh-CN"/>
        </w:rPr>
        <w:t xml:space="preserve"> For example, t</w:t>
      </w:r>
      <w:r w:rsidR="007764F2" w:rsidRPr="006F5064">
        <w:rPr>
          <w:lang w:val="en-US" w:eastAsia="zh-CN"/>
        </w:rPr>
        <w:t xml:space="preserve">he </w:t>
      </w:r>
      <w:r w:rsidR="003070F8" w:rsidRPr="006F5064">
        <w:rPr>
          <w:lang w:val="en-US" w:eastAsia="zh-CN"/>
        </w:rPr>
        <w:t>sending</w:t>
      </w:r>
      <w:r w:rsidR="007764F2" w:rsidRPr="006F5064">
        <w:rPr>
          <w:lang w:val="en-US" w:eastAsia="zh-CN"/>
        </w:rPr>
        <w:t xml:space="preserve"> UE has already asked for additional delay budget</w:t>
      </w:r>
      <w:r w:rsidR="0045719C">
        <w:rPr>
          <w:lang w:val="en-US" w:eastAsia="zh-CN"/>
        </w:rPr>
        <w:t xml:space="preserve"> due to poor network performance</w:t>
      </w:r>
      <w:r w:rsidR="007764F2" w:rsidRPr="006F5064">
        <w:rPr>
          <w:lang w:val="en-US" w:eastAsia="zh-CN"/>
        </w:rPr>
        <w:t xml:space="preserve">, and the </w:t>
      </w:r>
      <w:r w:rsidR="003070F8" w:rsidRPr="006F5064">
        <w:rPr>
          <w:lang w:val="en-US" w:eastAsia="zh-CN"/>
        </w:rPr>
        <w:t>receiving</w:t>
      </w:r>
      <w:r w:rsidR="007764F2" w:rsidRPr="006F5064">
        <w:rPr>
          <w:lang w:val="en-US" w:eastAsia="zh-CN"/>
        </w:rPr>
        <w:t xml:space="preserve"> </w:t>
      </w:r>
      <w:r w:rsidR="00C524BB" w:rsidRPr="006F5064">
        <w:rPr>
          <w:lang w:val="en-US" w:eastAsia="zh-CN"/>
        </w:rPr>
        <w:t xml:space="preserve">UE’s </w:t>
      </w:r>
      <w:r w:rsidR="007764F2" w:rsidRPr="006F5064">
        <w:rPr>
          <w:lang w:val="en-US" w:eastAsia="zh-CN"/>
        </w:rPr>
        <w:t xml:space="preserve">CDRX is turned off accordingly. But the </w:t>
      </w:r>
      <w:r w:rsidR="003070F8" w:rsidRPr="006F5064">
        <w:rPr>
          <w:lang w:val="en-US" w:eastAsia="zh-CN"/>
        </w:rPr>
        <w:t>sending</w:t>
      </w:r>
      <w:r w:rsidR="007764F2" w:rsidRPr="006F5064">
        <w:rPr>
          <w:lang w:val="en-US" w:eastAsia="zh-CN"/>
        </w:rPr>
        <w:t xml:space="preserve"> UE is experiencing </w:t>
      </w:r>
      <w:r w:rsidR="0045719C">
        <w:rPr>
          <w:lang w:val="en-US" w:eastAsia="zh-CN"/>
        </w:rPr>
        <w:t>continuous bad network</w:t>
      </w:r>
      <w:r w:rsidR="007764F2" w:rsidRPr="006F5064">
        <w:rPr>
          <w:lang w:val="en-US" w:eastAsia="zh-CN"/>
        </w:rPr>
        <w:t xml:space="preserve"> performance, e.g. traversing through a channel</w:t>
      </w:r>
      <w:r w:rsidR="0074752B" w:rsidRPr="006F5064">
        <w:rPr>
          <w:lang w:val="en-US" w:eastAsia="zh-CN"/>
        </w:rPr>
        <w:t xml:space="preserve"> or weak coverage</w:t>
      </w:r>
      <w:r w:rsidR="007764F2" w:rsidRPr="006F5064">
        <w:rPr>
          <w:lang w:val="en-US" w:eastAsia="zh-CN"/>
        </w:rPr>
        <w:t xml:space="preserve">, the </w:t>
      </w:r>
      <w:r w:rsidR="003070F8" w:rsidRPr="006F5064">
        <w:rPr>
          <w:lang w:val="en-US" w:eastAsia="zh-CN"/>
        </w:rPr>
        <w:t>sending</w:t>
      </w:r>
      <w:r w:rsidR="007764F2" w:rsidRPr="006F5064">
        <w:rPr>
          <w:lang w:val="en-US" w:eastAsia="zh-CN"/>
        </w:rPr>
        <w:t xml:space="preserve"> UE nee</w:t>
      </w:r>
      <w:r w:rsidR="00C524BB" w:rsidRPr="006F5064">
        <w:rPr>
          <w:lang w:val="en-US" w:eastAsia="zh-CN"/>
        </w:rPr>
        <w:t>d</w:t>
      </w:r>
      <w:r w:rsidR="006F5064" w:rsidRPr="006F5064">
        <w:rPr>
          <w:lang w:val="en-US" w:eastAsia="zh-CN"/>
        </w:rPr>
        <w:t xml:space="preserve">s </w:t>
      </w:r>
      <w:r w:rsidR="001662DE">
        <w:rPr>
          <w:lang w:val="en-US" w:eastAsia="zh-CN"/>
        </w:rPr>
        <w:t>extra</w:t>
      </w:r>
      <w:r w:rsidR="006F5064" w:rsidRPr="006F5064">
        <w:rPr>
          <w:lang w:val="en-US" w:eastAsia="zh-CN"/>
        </w:rPr>
        <w:t xml:space="preserve"> delay budget</w:t>
      </w:r>
      <w:r w:rsidR="00C524BB" w:rsidRPr="006F5064">
        <w:rPr>
          <w:lang w:val="en-US" w:eastAsia="zh-CN"/>
        </w:rPr>
        <w:t>.</w:t>
      </w:r>
    </w:p>
    <w:p w14:paraId="65F5B5AE" w14:textId="65896D92" w:rsidR="00B148D2" w:rsidRDefault="008D2DA6" w:rsidP="00B148D2">
      <w:pPr>
        <w:rPr>
          <w:lang w:val="en-US" w:eastAsia="zh-CN"/>
        </w:rPr>
      </w:pPr>
      <w:r>
        <w:rPr>
          <w:lang w:val="en-US" w:eastAsia="zh-CN"/>
        </w:rPr>
        <w:t>It</w:t>
      </w:r>
      <w:r w:rsidR="00B148D2">
        <w:rPr>
          <w:lang w:val="en-US" w:eastAsia="zh-CN"/>
        </w:rPr>
        <w:t xml:space="preserve"> is proposed that </w:t>
      </w:r>
      <w:r w:rsidR="00014944">
        <w:rPr>
          <w:lang w:val="en-US" w:eastAsia="zh-CN"/>
        </w:rPr>
        <w:t xml:space="preserve">in these cases </w:t>
      </w:r>
      <w:r w:rsidR="00B148D2">
        <w:rPr>
          <w:lang w:val="en-US" w:eastAsia="zh-CN"/>
        </w:rPr>
        <w:t xml:space="preserve">jitter buffer in the </w:t>
      </w:r>
      <w:r w:rsidR="003070F8">
        <w:rPr>
          <w:lang w:val="en-US" w:eastAsia="zh-CN"/>
        </w:rPr>
        <w:t>receiving</w:t>
      </w:r>
      <w:r w:rsidR="00B148D2">
        <w:rPr>
          <w:lang w:val="en-US" w:eastAsia="zh-CN"/>
        </w:rPr>
        <w:t xml:space="preserve"> UE is extended </w:t>
      </w:r>
      <w:r w:rsidR="00CC62BD">
        <w:rPr>
          <w:lang w:val="en-US" w:eastAsia="zh-CN"/>
        </w:rPr>
        <w:t xml:space="preserve">longer </w:t>
      </w:r>
      <w:r w:rsidR="00B148D2">
        <w:rPr>
          <w:lang w:val="en-US" w:eastAsia="zh-CN"/>
        </w:rPr>
        <w:t>to provide additional delay budget</w:t>
      </w:r>
      <w:r w:rsidR="00CC62BD">
        <w:rPr>
          <w:lang w:val="en-US" w:eastAsia="zh-CN"/>
        </w:rPr>
        <w:t xml:space="preserve"> so that the sending UE could get more delay budget </w:t>
      </w:r>
      <w:r w:rsidR="00C01CED">
        <w:rPr>
          <w:lang w:val="en-US" w:eastAsia="zh-CN"/>
        </w:rPr>
        <w:t xml:space="preserve">to conduct </w:t>
      </w:r>
      <w:r w:rsidR="00CC62BD">
        <w:rPr>
          <w:lang w:val="en-US" w:eastAsia="zh-CN"/>
        </w:rPr>
        <w:t xml:space="preserve">more retransmission </w:t>
      </w:r>
      <w:r w:rsidR="00C01CED">
        <w:rPr>
          <w:lang w:val="en-US" w:eastAsia="zh-CN"/>
        </w:rPr>
        <w:t>or endure</w:t>
      </w:r>
      <w:r w:rsidR="00D14B6C">
        <w:rPr>
          <w:lang w:val="en-US" w:eastAsia="zh-CN"/>
        </w:rPr>
        <w:t xml:space="preserve"> temporary</w:t>
      </w:r>
      <w:r w:rsidR="00C01CED">
        <w:rPr>
          <w:lang w:val="en-US" w:eastAsia="zh-CN"/>
        </w:rPr>
        <w:t xml:space="preserve"> interruption, so as to</w:t>
      </w:r>
      <w:r w:rsidR="003C4C6E">
        <w:rPr>
          <w:lang w:val="en-US" w:eastAsia="zh-CN"/>
        </w:rPr>
        <w:t xml:space="preserve"> avoid packet loss</w:t>
      </w:r>
      <w:r w:rsidR="00B148D2">
        <w:rPr>
          <w:lang w:val="en-US" w:eastAsia="zh-CN"/>
        </w:rPr>
        <w:t xml:space="preserve">. </w:t>
      </w:r>
      <w:r w:rsidR="00580C32">
        <w:rPr>
          <w:lang w:val="en-US" w:eastAsia="zh-CN"/>
        </w:rPr>
        <w:t xml:space="preserve">This proposal is based on the analysis of simulation results provided by </w:t>
      </w:r>
      <w:r w:rsidR="00812B5D">
        <w:rPr>
          <w:lang w:val="en-US" w:eastAsia="zh-CN"/>
        </w:rPr>
        <w:t>[1]</w:t>
      </w:r>
      <w:r w:rsidR="00580C32">
        <w:rPr>
          <w:lang w:val="en-US" w:eastAsia="zh-CN"/>
        </w:rPr>
        <w:t xml:space="preserve"> that user is more sensitive to PLR than E2E delay. H</w:t>
      </w:r>
      <w:r w:rsidR="00812B5D">
        <w:rPr>
          <w:lang w:val="en-US" w:eastAsia="zh-CN"/>
        </w:rPr>
        <w:t>ere some analysis</w:t>
      </w:r>
      <w:r w:rsidR="009E7F05">
        <w:rPr>
          <w:lang w:val="en-US" w:eastAsia="zh-CN"/>
        </w:rPr>
        <w:t xml:space="preserve"> of the results</w:t>
      </w:r>
      <w:r w:rsidR="00812B5D">
        <w:rPr>
          <w:lang w:val="en-US" w:eastAsia="zh-CN"/>
        </w:rPr>
        <w:t xml:space="preserve"> is provided.</w:t>
      </w:r>
    </w:p>
    <w:p w14:paraId="58F92520" w14:textId="77777777" w:rsidR="00127D01" w:rsidRPr="00127D01" w:rsidRDefault="00127D01" w:rsidP="00CC3226">
      <w:pPr>
        <w:pStyle w:val="1"/>
        <w:widowControl/>
        <w:numPr>
          <w:ilvl w:val="1"/>
          <w:numId w:val="10"/>
        </w:numPr>
        <w:spacing w:before="240" w:after="240" w:line="240" w:lineRule="auto"/>
        <w:jc w:val="both"/>
        <w:rPr>
          <w:rFonts w:eastAsia="黑体"/>
          <w:b/>
          <w:szCs w:val="32"/>
          <w:lang w:val="en-US" w:eastAsia="zh-CN"/>
        </w:rPr>
      </w:pPr>
      <w:r>
        <w:rPr>
          <w:rFonts w:eastAsia="黑体"/>
          <w:b/>
          <w:sz w:val="22"/>
          <w:szCs w:val="32"/>
          <w:lang w:val="en-US" w:eastAsia="zh-CN"/>
        </w:rPr>
        <w:t>Analysis of simulation results</w:t>
      </w:r>
    </w:p>
    <w:p w14:paraId="79D8C3A7" w14:textId="6912156A" w:rsidR="00580C32" w:rsidRPr="00127D01" w:rsidRDefault="00580C32" w:rsidP="00127D01">
      <w:pPr>
        <w:pStyle w:val="1"/>
        <w:widowControl/>
        <w:numPr>
          <w:ilvl w:val="2"/>
          <w:numId w:val="10"/>
        </w:numPr>
        <w:spacing w:before="240" w:after="240" w:line="240" w:lineRule="auto"/>
        <w:jc w:val="both"/>
        <w:rPr>
          <w:rFonts w:eastAsia="黑体"/>
          <w:b/>
          <w:sz w:val="22"/>
          <w:szCs w:val="32"/>
          <w:lang w:val="en-US" w:eastAsia="zh-CN"/>
        </w:rPr>
      </w:pPr>
      <w:r w:rsidRPr="00127D01">
        <w:rPr>
          <w:rFonts w:eastAsia="黑体"/>
          <w:b/>
          <w:sz w:val="20"/>
          <w:szCs w:val="32"/>
          <w:lang w:val="en-US" w:eastAsia="zh-CN"/>
        </w:rPr>
        <w:t>E2E delay vs MOS</w:t>
      </w:r>
    </w:p>
    <w:p w14:paraId="4D9FFF08" w14:textId="60D3CE5B" w:rsidR="00580C32" w:rsidRPr="001946F1" w:rsidRDefault="00580C32" w:rsidP="00580C32">
      <w:pPr>
        <w:rPr>
          <w:lang w:val="en-US" w:eastAsia="zh-CN"/>
        </w:rPr>
      </w:pPr>
      <w:r>
        <w:rPr>
          <w:lang w:val="en-US" w:eastAsia="zh-CN"/>
        </w:rPr>
        <w:t xml:space="preserve">Referring to </w:t>
      </w:r>
      <w:r>
        <w:rPr>
          <w:lang w:val="en-US" w:eastAsia="zh-CN"/>
        </w:rPr>
        <w:fldChar w:fldCharType="begin"/>
      </w:r>
      <w:r>
        <w:rPr>
          <w:lang w:val="en-US" w:eastAsia="zh-CN"/>
        </w:rPr>
        <w:instrText xml:space="preserve"> REF _Ref512608368 \h </w:instrText>
      </w:r>
      <w:r>
        <w:rPr>
          <w:lang w:val="en-US" w:eastAsia="zh-CN"/>
        </w:rPr>
      </w:r>
      <w:r>
        <w:rPr>
          <w:lang w:val="en-US" w:eastAsia="zh-CN"/>
        </w:rPr>
        <w:fldChar w:fldCharType="separate"/>
      </w:r>
      <w:r w:rsidR="00DE244B">
        <w:t xml:space="preserve">Table </w:t>
      </w:r>
      <w:r w:rsidR="00DE244B">
        <w:rPr>
          <w:noProof/>
        </w:rPr>
        <w:t>1</w:t>
      </w:r>
      <w:r>
        <w:rPr>
          <w:lang w:val="en-US" w:eastAsia="zh-CN"/>
        </w:rPr>
        <w:fldChar w:fldCharType="end"/>
      </w:r>
      <w:r>
        <w:rPr>
          <w:lang w:val="en-US" w:eastAsia="zh-CN"/>
        </w:rPr>
        <w:t xml:space="preserve">, </w:t>
      </w:r>
      <w:r w:rsidR="00A86277">
        <w:rPr>
          <w:lang w:val="en-US" w:eastAsia="zh-CN"/>
        </w:rPr>
        <w:t>there is the observation</w:t>
      </w:r>
      <w:r>
        <w:rPr>
          <w:lang w:val="en-US" w:eastAsia="zh-CN"/>
        </w:rPr>
        <w:t xml:space="preserve"> that with the same PLR and an E2E delay variation range of </w:t>
      </w:r>
      <w:proofErr w:type="spellStart"/>
      <w:r>
        <w:rPr>
          <w:lang w:val="en-US" w:eastAsia="zh-CN"/>
        </w:rPr>
        <w:t>76ms</w:t>
      </w:r>
      <w:proofErr w:type="spellEnd"/>
      <w:r>
        <w:rPr>
          <w:lang w:val="en-US" w:eastAsia="zh-CN"/>
        </w:rPr>
        <w:t xml:space="preserve">, </w:t>
      </w:r>
      <w:r w:rsidR="002E46C2">
        <w:rPr>
          <w:lang w:val="en-US" w:eastAsia="zh-CN"/>
        </w:rPr>
        <w:t xml:space="preserve">change of MOS score is </w:t>
      </w:r>
      <w:r w:rsidR="00FF5AF6">
        <w:rPr>
          <w:lang w:val="en-US" w:eastAsia="zh-CN"/>
        </w:rPr>
        <w:t xml:space="preserve">almost </w:t>
      </w:r>
      <w:r w:rsidR="002E46C2">
        <w:rPr>
          <w:lang w:val="en-US" w:eastAsia="zh-CN"/>
        </w:rPr>
        <w:t>negligible</w:t>
      </w:r>
      <w:r>
        <w:rPr>
          <w:lang w:val="en-US" w:eastAsia="zh-CN"/>
        </w:rPr>
        <w:t xml:space="preserve">, i.e. 0.17. </w:t>
      </w:r>
    </w:p>
    <w:p w14:paraId="0E07C627" w14:textId="77777777" w:rsidR="00580C32" w:rsidRDefault="00580C32" w:rsidP="00580C32">
      <w:pPr>
        <w:pStyle w:val="af8"/>
        <w:keepNext/>
        <w:jc w:val="center"/>
      </w:pPr>
      <w:bookmarkStart w:id="0" w:name="_Ref512608368"/>
      <w:r>
        <w:t xml:space="preserve">Table </w:t>
      </w:r>
      <w:r>
        <w:fldChar w:fldCharType="begin"/>
      </w:r>
      <w:r>
        <w:instrText xml:space="preserve"> SEQ Table \* ARABIC </w:instrText>
      </w:r>
      <w:r>
        <w:fldChar w:fldCharType="separate"/>
      </w:r>
      <w:r w:rsidR="00DE244B">
        <w:rPr>
          <w:noProof/>
        </w:rPr>
        <w:t>1</w:t>
      </w:r>
      <w:r>
        <w:fldChar w:fldCharType="end"/>
      </w:r>
      <w:bookmarkEnd w:id="0"/>
      <w:r>
        <w:t xml:space="preserve"> MOS change with E2E delay</w:t>
      </w:r>
    </w:p>
    <w:tbl>
      <w:tblPr>
        <w:tblW w:w="6815" w:type="dxa"/>
        <w:jc w:val="center"/>
        <w:tblLook w:val="04A0" w:firstRow="1" w:lastRow="0" w:firstColumn="1" w:lastColumn="0" w:noHBand="0" w:noVBand="1"/>
      </w:tblPr>
      <w:tblGrid>
        <w:gridCol w:w="841"/>
        <w:gridCol w:w="883"/>
        <w:gridCol w:w="1385"/>
        <w:gridCol w:w="1438"/>
        <w:gridCol w:w="1134"/>
        <w:gridCol w:w="1134"/>
      </w:tblGrid>
      <w:tr w:rsidR="00580C32" w:rsidRPr="00E67EC6" w14:paraId="019C8117" w14:textId="77777777" w:rsidTr="008268EC">
        <w:trPr>
          <w:trHeight w:val="780"/>
          <w:jc w:val="center"/>
        </w:trPr>
        <w:tc>
          <w:tcPr>
            <w:tcW w:w="841" w:type="dxa"/>
            <w:tcBorders>
              <w:top w:val="single" w:sz="8" w:space="0" w:color="000000"/>
              <w:left w:val="single" w:sz="8" w:space="0" w:color="000000"/>
              <w:bottom w:val="single" w:sz="8" w:space="0" w:color="000000"/>
              <w:right w:val="single" w:sz="12" w:space="0" w:color="000000"/>
            </w:tcBorders>
            <w:shd w:val="clear" w:color="000000" w:fill="D9D9D9"/>
            <w:vAlign w:val="center"/>
            <w:hideMark/>
          </w:tcPr>
          <w:p w14:paraId="5B497D64"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hAnsi="Times New Roman"/>
                <w:color w:val="000000"/>
                <w:sz w:val="20"/>
                <w:szCs w:val="24"/>
                <w:lang w:eastAsia="zh-CN"/>
              </w:rPr>
              <w:t>Mode#</w:t>
            </w:r>
          </w:p>
        </w:tc>
        <w:tc>
          <w:tcPr>
            <w:tcW w:w="883" w:type="dxa"/>
            <w:tcBorders>
              <w:top w:val="single" w:sz="8" w:space="0" w:color="000000"/>
              <w:left w:val="nil"/>
              <w:bottom w:val="single" w:sz="8" w:space="0" w:color="000000"/>
              <w:right w:val="single" w:sz="8" w:space="0" w:color="000000"/>
            </w:tcBorders>
            <w:shd w:val="clear" w:color="000000" w:fill="D9D9D9"/>
            <w:vAlign w:val="center"/>
            <w:hideMark/>
          </w:tcPr>
          <w:p w14:paraId="2D5C3A26"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hAnsi="Times New Roman"/>
                <w:color w:val="000000"/>
                <w:sz w:val="20"/>
                <w:szCs w:val="24"/>
                <w:lang w:eastAsia="zh-CN"/>
              </w:rPr>
              <w:t>POLQA Score</w:t>
            </w:r>
          </w:p>
        </w:tc>
        <w:tc>
          <w:tcPr>
            <w:tcW w:w="1385" w:type="dxa"/>
            <w:tcBorders>
              <w:top w:val="single" w:sz="8" w:space="0" w:color="000000"/>
              <w:left w:val="nil"/>
              <w:bottom w:val="single" w:sz="8" w:space="0" w:color="000000"/>
              <w:right w:val="single" w:sz="8" w:space="0" w:color="000000"/>
            </w:tcBorders>
            <w:shd w:val="clear" w:color="000000" w:fill="D9D9D9"/>
            <w:vAlign w:val="center"/>
            <w:hideMark/>
          </w:tcPr>
          <w:p w14:paraId="462F8EF5"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hAnsi="Times New Roman"/>
                <w:color w:val="000000"/>
                <w:sz w:val="20"/>
                <w:szCs w:val="24"/>
                <w:lang w:eastAsia="zh-CN"/>
              </w:rPr>
              <w:t>Mean End-to-End Delay (</w:t>
            </w:r>
            <w:proofErr w:type="spellStart"/>
            <w:r w:rsidRPr="00E67EC6">
              <w:rPr>
                <w:rFonts w:ascii="Times New Roman" w:hAnsi="Times New Roman"/>
                <w:color w:val="000000"/>
                <w:sz w:val="20"/>
                <w:szCs w:val="24"/>
                <w:lang w:eastAsia="zh-CN"/>
              </w:rPr>
              <w:t>ms</w:t>
            </w:r>
            <w:proofErr w:type="spellEnd"/>
            <w:r w:rsidRPr="00E67EC6">
              <w:rPr>
                <w:rFonts w:ascii="Times New Roman" w:hAnsi="Times New Roman"/>
                <w:color w:val="000000"/>
                <w:sz w:val="20"/>
                <w:szCs w:val="24"/>
                <w:lang w:eastAsia="zh-CN"/>
              </w:rPr>
              <w:t>)</w:t>
            </w:r>
          </w:p>
        </w:tc>
        <w:tc>
          <w:tcPr>
            <w:tcW w:w="1438" w:type="dxa"/>
            <w:tcBorders>
              <w:top w:val="single" w:sz="8" w:space="0" w:color="000000"/>
              <w:left w:val="nil"/>
              <w:bottom w:val="single" w:sz="8" w:space="0" w:color="000000"/>
              <w:right w:val="single" w:sz="8" w:space="0" w:color="000000"/>
            </w:tcBorders>
            <w:shd w:val="clear" w:color="000000" w:fill="D9D9D9"/>
            <w:vAlign w:val="center"/>
            <w:hideMark/>
          </w:tcPr>
          <w:p w14:paraId="298C2DF6"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hAnsi="Times New Roman"/>
                <w:color w:val="000000"/>
                <w:sz w:val="20"/>
                <w:szCs w:val="24"/>
                <w:lang w:eastAsia="zh-CN"/>
              </w:rPr>
              <w:t>Mean RTP-level Delay (</w:t>
            </w:r>
            <w:proofErr w:type="spellStart"/>
            <w:r w:rsidRPr="00E67EC6">
              <w:rPr>
                <w:rFonts w:ascii="Times New Roman" w:hAnsi="Times New Roman"/>
                <w:color w:val="000000"/>
                <w:sz w:val="20"/>
                <w:szCs w:val="24"/>
                <w:lang w:eastAsia="zh-CN"/>
              </w:rPr>
              <w:t>ms</w:t>
            </w:r>
            <w:proofErr w:type="spellEnd"/>
            <w:r w:rsidRPr="00E67EC6">
              <w:rPr>
                <w:rFonts w:ascii="Times New Roman" w:hAnsi="Times New Roman"/>
                <w:color w:val="000000"/>
                <w:sz w:val="20"/>
                <w:szCs w:val="24"/>
                <w:lang w:eastAsia="zh-CN"/>
              </w:rPr>
              <w:t>)</w:t>
            </w:r>
          </w:p>
        </w:tc>
        <w:tc>
          <w:tcPr>
            <w:tcW w:w="1134" w:type="dxa"/>
            <w:tcBorders>
              <w:top w:val="single" w:sz="8" w:space="0" w:color="000000"/>
              <w:left w:val="nil"/>
              <w:bottom w:val="single" w:sz="8" w:space="0" w:color="000000"/>
              <w:right w:val="single" w:sz="8" w:space="0" w:color="000000"/>
            </w:tcBorders>
            <w:shd w:val="clear" w:color="000000" w:fill="D9D9D9"/>
            <w:vAlign w:val="center"/>
            <w:hideMark/>
          </w:tcPr>
          <w:p w14:paraId="01CC11DC"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eastAsia="Times New Roman" w:hAnsi="Times New Roman"/>
                <w:color w:val="000000"/>
                <w:sz w:val="20"/>
                <w:lang w:val="de-DE" w:eastAsia="zh-CN"/>
              </w:rPr>
              <w:t>RTP-level Jitter (ms)</w:t>
            </w:r>
          </w:p>
        </w:tc>
        <w:tc>
          <w:tcPr>
            <w:tcW w:w="1134" w:type="dxa"/>
            <w:tcBorders>
              <w:top w:val="single" w:sz="8" w:space="0" w:color="000000"/>
              <w:left w:val="nil"/>
              <w:bottom w:val="single" w:sz="8" w:space="0" w:color="000000"/>
              <w:right w:val="single" w:sz="8" w:space="0" w:color="000000"/>
            </w:tcBorders>
            <w:shd w:val="clear" w:color="000000" w:fill="D9D9D9"/>
            <w:vAlign w:val="center"/>
            <w:hideMark/>
          </w:tcPr>
          <w:p w14:paraId="0CD5D016" w14:textId="77777777" w:rsidR="00580C32" w:rsidRPr="00E67EC6" w:rsidRDefault="00580C32" w:rsidP="00BA3A5B">
            <w:pPr>
              <w:widowControl/>
              <w:spacing w:after="0" w:line="240" w:lineRule="auto"/>
              <w:jc w:val="center"/>
              <w:rPr>
                <w:rFonts w:ascii="Times New Roman" w:eastAsia="Times New Roman" w:hAnsi="Times New Roman"/>
                <w:color w:val="000000"/>
                <w:sz w:val="20"/>
                <w:lang w:val="en-US" w:eastAsia="zh-CN"/>
              </w:rPr>
            </w:pPr>
            <w:r w:rsidRPr="00E67EC6">
              <w:rPr>
                <w:rFonts w:ascii="Times New Roman" w:hAnsi="Times New Roman"/>
                <w:color w:val="000000"/>
                <w:sz w:val="20"/>
                <w:szCs w:val="24"/>
                <w:lang w:eastAsia="zh-CN"/>
              </w:rPr>
              <w:t>RTP-level PLR (%)</w:t>
            </w:r>
          </w:p>
        </w:tc>
      </w:tr>
      <w:tr w:rsidR="00580C32" w:rsidRPr="00E67EC6" w14:paraId="2302A188"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6C10F016"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23</w:t>
            </w:r>
          </w:p>
        </w:tc>
        <w:tc>
          <w:tcPr>
            <w:tcW w:w="883" w:type="dxa"/>
            <w:tcBorders>
              <w:top w:val="nil"/>
              <w:left w:val="nil"/>
              <w:bottom w:val="single" w:sz="8" w:space="0" w:color="000000"/>
              <w:right w:val="single" w:sz="8" w:space="0" w:color="000000"/>
            </w:tcBorders>
            <w:shd w:val="clear" w:color="auto" w:fill="auto"/>
            <w:vAlign w:val="center"/>
            <w:hideMark/>
          </w:tcPr>
          <w:p w14:paraId="60D77B66"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3.99</w:t>
            </w:r>
          </w:p>
        </w:tc>
        <w:tc>
          <w:tcPr>
            <w:tcW w:w="1385" w:type="dxa"/>
            <w:tcBorders>
              <w:top w:val="nil"/>
              <w:left w:val="nil"/>
              <w:bottom w:val="single" w:sz="8" w:space="0" w:color="000000"/>
              <w:right w:val="single" w:sz="8" w:space="0" w:color="000000"/>
            </w:tcBorders>
            <w:shd w:val="clear" w:color="auto" w:fill="auto"/>
            <w:vAlign w:val="center"/>
            <w:hideMark/>
          </w:tcPr>
          <w:p w14:paraId="45A5DCD5"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295</w:t>
            </w:r>
          </w:p>
        </w:tc>
        <w:tc>
          <w:tcPr>
            <w:tcW w:w="1438" w:type="dxa"/>
            <w:tcBorders>
              <w:top w:val="nil"/>
              <w:left w:val="nil"/>
              <w:bottom w:val="single" w:sz="8" w:space="0" w:color="000000"/>
              <w:right w:val="single" w:sz="8" w:space="0" w:color="000000"/>
            </w:tcBorders>
            <w:shd w:val="clear" w:color="auto" w:fill="auto"/>
            <w:vAlign w:val="center"/>
            <w:hideMark/>
          </w:tcPr>
          <w:p w14:paraId="0715BCFC"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181</w:t>
            </w:r>
          </w:p>
        </w:tc>
        <w:tc>
          <w:tcPr>
            <w:tcW w:w="1134" w:type="dxa"/>
            <w:tcBorders>
              <w:top w:val="nil"/>
              <w:left w:val="nil"/>
              <w:bottom w:val="single" w:sz="8" w:space="0" w:color="000000"/>
              <w:right w:val="single" w:sz="8" w:space="0" w:color="000000"/>
            </w:tcBorders>
            <w:shd w:val="clear" w:color="auto" w:fill="auto"/>
            <w:vAlign w:val="center"/>
            <w:hideMark/>
          </w:tcPr>
          <w:p w14:paraId="67FFCEB6"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31</w:t>
            </w:r>
          </w:p>
        </w:tc>
        <w:tc>
          <w:tcPr>
            <w:tcW w:w="1134" w:type="dxa"/>
            <w:tcBorders>
              <w:top w:val="nil"/>
              <w:left w:val="nil"/>
              <w:bottom w:val="single" w:sz="8" w:space="0" w:color="000000"/>
              <w:right w:val="single" w:sz="8" w:space="0" w:color="000000"/>
            </w:tcBorders>
            <w:shd w:val="clear" w:color="auto" w:fill="auto"/>
            <w:vAlign w:val="center"/>
            <w:hideMark/>
          </w:tcPr>
          <w:p w14:paraId="5BA9FAAD"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0.9</w:t>
            </w:r>
          </w:p>
        </w:tc>
      </w:tr>
      <w:tr w:rsidR="00580C32" w:rsidRPr="00E67EC6" w14:paraId="2E17592D"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36FB9A5A"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25</w:t>
            </w:r>
          </w:p>
        </w:tc>
        <w:tc>
          <w:tcPr>
            <w:tcW w:w="883" w:type="dxa"/>
            <w:tcBorders>
              <w:top w:val="nil"/>
              <w:left w:val="nil"/>
              <w:bottom w:val="single" w:sz="8" w:space="0" w:color="000000"/>
              <w:right w:val="single" w:sz="8" w:space="0" w:color="000000"/>
            </w:tcBorders>
            <w:shd w:val="clear" w:color="auto" w:fill="auto"/>
            <w:vAlign w:val="center"/>
            <w:hideMark/>
          </w:tcPr>
          <w:p w14:paraId="6D5D2E28"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3.89</w:t>
            </w:r>
          </w:p>
        </w:tc>
        <w:tc>
          <w:tcPr>
            <w:tcW w:w="1385" w:type="dxa"/>
            <w:tcBorders>
              <w:top w:val="nil"/>
              <w:left w:val="nil"/>
              <w:bottom w:val="single" w:sz="8" w:space="0" w:color="000000"/>
              <w:right w:val="single" w:sz="8" w:space="0" w:color="000000"/>
            </w:tcBorders>
            <w:shd w:val="clear" w:color="auto" w:fill="auto"/>
            <w:vAlign w:val="center"/>
            <w:hideMark/>
          </w:tcPr>
          <w:p w14:paraId="2AC0AEF7"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325</w:t>
            </w:r>
          </w:p>
        </w:tc>
        <w:tc>
          <w:tcPr>
            <w:tcW w:w="1438" w:type="dxa"/>
            <w:tcBorders>
              <w:top w:val="nil"/>
              <w:left w:val="nil"/>
              <w:bottom w:val="single" w:sz="8" w:space="0" w:color="000000"/>
              <w:right w:val="single" w:sz="8" w:space="0" w:color="000000"/>
            </w:tcBorders>
            <w:shd w:val="clear" w:color="auto" w:fill="auto"/>
            <w:vAlign w:val="center"/>
            <w:hideMark/>
          </w:tcPr>
          <w:p w14:paraId="3D050C14"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195</w:t>
            </w:r>
          </w:p>
        </w:tc>
        <w:tc>
          <w:tcPr>
            <w:tcW w:w="1134" w:type="dxa"/>
            <w:tcBorders>
              <w:top w:val="nil"/>
              <w:left w:val="nil"/>
              <w:bottom w:val="single" w:sz="8" w:space="0" w:color="000000"/>
              <w:right w:val="single" w:sz="8" w:space="0" w:color="000000"/>
            </w:tcBorders>
            <w:shd w:val="clear" w:color="auto" w:fill="auto"/>
            <w:vAlign w:val="center"/>
            <w:hideMark/>
          </w:tcPr>
          <w:p w14:paraId="05AD26A6"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37</w:t>
            </w:r>
          </w:p>
        </w:tc>
        <w:tc>
          <w:tcPr>
            <w:tcW w:w="1134" w:type="dxa"/>
            <w:tcBorders>
              <w:top w:val="nil"/>
              <w:left w:val="nil"/>
              <w:bottom w:val="single" w:sz="8" w:space="0" w:color="000000"/>
              <w:right w:val="single" w:sz="8" w:space="0" w:color="000000"/>
            </w:tcBorders>
            <w:shd w:val="clear" w:color="auto" w:fill="auto"/>
            <w:vAlign w:val="center"/>
            <w:hideMark/>
          </w:tcPr>
          <w:p w14:paraId="5EB05770"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0.9</w:t>
            </w:r>
          </w:p>
        </w:tc>
      </w:tr>
      <w:tr w:rsidR="00580C32" w:rsidRPr="00E67EC6" w14:paraId="61ED231A"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50C4E5FE"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24</w:t>
            </w:r>
          </w:p>
        </w:tc>
        <w:tc>
          <w:tcPr>
            <w:tcW w:w="883" w:type="dxa"/>
            <w:tcBorders>
              <w:top w:val="nil"/>
              <w:left w:val="nil"/>
              <w:bottom w:val="single" w:sz="8" w:space="0" w:color="000000"/>
              <w:right w:val="single" w:sz="8" w:space="0" w:color="000000"/>
            </w:tcBorders>
            <w:shd w:val="clear" w:color="auto" w:fill="auto"/>
            <w:vAlign w:val="center"/>
            <w:hideMark/>
          </w:tcPr>
          <w:p w14:paraId="2CB82887"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3.89</w:t>
            </w:r>
          </w:p>
        </w:tc>
        <w:tc>
          <w:tcPr>
            <w:tcW w:w="1385" w:type="dxa"/>
            <w:tcBorders>
              <w:top w:val="nil"/>
              <w:left w:val="nil"/>
              <w:bottom w:val="single" w:sz="8" w:space="0" w:color="000000"/>
              <w:right w:val="single" w:sz="8" w:space="0" w:color="000000"/>
            </w:tcBorders>
            <w:shd w:val="clear" w:color="auto" w:fill="auto"/>
            <w:vAlign w:val="center"/>
            <w:hideMark/>
          </w:tcPr>
          <w:p w14:paraId="2FF7820F"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336</w:t>
            </w:r>
          </w:p>
        </w:tc>
        <w:tc>
          <w:tcPr>
            <w:tcW w:w="1438" w:type="dxa"/>
            <w:tcBorders>
              <w:top w:val="nil"/>
              <w:left w:val="nil"/>
              <w:bottom w:val="single" w:sz="8" w:space="0" w:color="000000"/>
              <w:right w:val="single" w:sz="8" w:space="0" w:color="000000"/>
            </w:tcBorders>
            <w:shd w:val="clear" w:color="auto" w:fill="auto"/>
            <w:vAlign w:val="center"/>
            <w:hideMark/>
          </w:tcPr>
          <w:p w14:paraId="45454A12"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225</w:t>
            </w:r>
          </w:p>
        </w:tc>
        <w:tc>
          <w:tcPr>
            <w:tcW w:w="1134" w:type="dxa"/>
            <w:tcBorders>
              <w:top w:val="nil"/>
              <w:left w:val="nil"/>
              <w:bottom w:val="single" w:sz="8" w:space="0" w:color="000000"/>
              <w:right w:val="single" w:sz="8" w:space="0" w:color="000000"/>
            </w:tcBorders>
            <w:shd w:val="clear" w:color="auto" w:fill="auto"/>
            <w:vAlign w:val="center"/>
            <w:hideMark/>
          </w:tcPr>
          <w:p w14:paraId="0E377F77"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33</w:t>
            </w:r>
          </w:p>
        </w:tc>
        <w:tc>
          <w:tcPr>
            <w:tcW w:w="1134" w:type="dxa"/>
            <w:tcBorders>
              <w:top w:val="nil"/>
              <w:left w:val="nil"/>
              <w:bottom w:val="single" w:sz="8" w:space="0" w:color="000000"/>
              <w:right w:val="single" w:sz="8" w:space="0" w:color="000000"/>
            </w:tcBorders>
            <w:shd w:val="clear" w:color="auto" w:fill="auto"/>
            <w:vAlign w:val="center"/>
            <w:hideMark/>
          </w:tcPr>
          <w:p w14:paraId="0221B36E"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0.9</w:t>
            </w:r>
          </w:p>
        </w:tc>
      </w:tr>
      <w:tr w:rsidR="00580C32" w:rsidRPr="00E67EC6" w14:paraId="6B082AB5"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616899BA"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26</w:t>
            </w:r>
          </w:p>
        </w:tc>
        <w:tc>
          <w:tcPr>
            <w:tcW w:w="883" w:type="dxa"/>
            <w:tcBorders>
              <w:top w:val="nil"/>
              <w:left w:val="nil"/>
              <w:bottom w:val="single" w:sz="8" w:space="0" w:color="000000"/>
              <w:right w:val="single" w:sz="8" w:space="0" w:color="000000"/>
            </w:tcBorders>
            <w:shd w:val="clear" w:color="auto" w:fill="auto"/>
            <w:vAlign w:val="center"/>
            <w:hideMark/>
          </w:tcPr>
          <w:p w14:paraId="04DE5A07"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3.82</w:t>
            </w:r>
          </w:p>
        </w:tc>
        <w:tc>
          <w:tcPr>
            <w:tcW w:w="1385" w:type="dxa"/>
            <w:tcBorders>
              <w:top w:val="nil"/>
              <w:left w:val="nil"/>
              <w:bottom w:val="single" w:sz="8" w:space="0" w:color="000000"/>
              <w:right w:val="single" w:sz="8" w:space="0" w:color="000000"/>
            </w:tcBorders>
            <w:shd w:val="clear" w:color="auto" w:fill="auto"/>
            <w:vAlign w:val="center"/>
            <w:hideMark/>
          </w:tcPr>
          <w:p w14:paraId="61306FC5"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371</w:t>
            </w:r>
          </w:p>
        </w:tc>
        <w:tc>
          <w:tcPr>
            <w:tcW w:w="1438" w:type="dxa"/>
            <w:tcBorders>
              <w:top w:val="nil"/>
              <w:left w:val="nil"/>
              <w:bottom w:val="single" w:sz="8" w:space="0" w:color="000000"/>
              <w:right w:val="single" w:sz="8" w:space="0" w:color="000000"/>
            </w:tcBorders>
            <w:shd w:val="clear" w:color="auto" w:fill="auto"/>
            <w:vAlign w:val="center"/>
            <w:hideMark/>
          </w:tcPr>
          <w:p w14:paraId="1A3CBF5F"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236</w:t>
            </w:r>
          </w:p>
        </w:tc>
        <w:tc>
          <w:tcPr>
            <w:tcW w:w="1134" w:type="dxa"/>
            <w:tcBorders>
              <w:top w:val="nil"/>
              <w:left w:val="nil"/>
              <w:bottom w:val="single" w:sz="8" w:space="0" w:color="000000"/>
              <w:right w:val="single" w:sz="8" w:space="0" w:color="000000"/>
            </w:tcBorders>
            <w:shd w:val="clear" w:color="auto" w:fill="auto"/>
            <w:vAlign w:val="center"/>
            <w:hideMark/>
          </w:tcPr>
          <w:p w14:paraId="27865B15"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39</w:t>
            </w:r>
          </w:p>
        </w:tc>
        <w:tc>
          <w:tcPr>
            <w:tcW w:w="1134" w:type="dxa"/>
            <w:tcBorders>
              <w:top w:val="nil"/>
              <w:left w:val="nil"/>
              <w:bottom w:val="single" w:sz="8" w:space="0" w:color="000000"/>
              <w:right w:val="single" w:sz="8" w:space="0" w:color="000000"/>
            </w:tcBorders>
            <w:shd w:val="clear" w:color="auto" w:fill="auto"/>
            <w:vAlign w:val="center"/>
            <w:hideMark/>
          </w:tcPr>
          <w:p w14:paraId="6860F79D" w14:textId="77777777" w:rsidR="00580C32" w:rsidRPr="00E67EC6" w:rsidRDefault="00580C32" w:rsidP="008268EC">
            <w:pPr>
              <w:widowControl/>
              <w:spacing w:after="0" w:line="240" w:lineRule="auto"/>
              <w:jc w:val="center"/>
              <w:rPr>
                <w:rFonts w:ascii="Times New Roman" w:eastAsia="Times New Roman" w:hAnsi="Times New Roman"/>
                <w:color w:val="000000"/>
                <w:sz w:val="20"/>
                <w:lang w:val="en-US" w:eastAsia="zh-CN"/>
              </w:rPr>
            </w:pPr>
            <w:r w:rsidRPr="00FC7E59">
              <w:rPr>
                <w:rFonts w:ascii="Times New Roman" w:hAnsi="Times New Roman"/>
                <w:color w:val="000000"/>
                <w:sz w:val="20"/>
              </w:rPr>
              <w:t>0.9</w:t>
            </w:r>
          </w:p>
        </w:tc>
      </w:tr>
    </w:tbl>
    <w:p w14:paraId="335B5871" w14:textId="77777777" w:rsidR="00580C32" w:rsidRDefault="00580C32" w:rsidP="00580C32">
      <w:pPr>
        <w:rPr>
          <w:lang w:val="en-US" w:eastAsia="zh-CN"/>
        </w:rPr>
      </w:pPr>
    </w:p>
    <w:p w14:paraId="525CB619" w14:textId="5B2FEB3C" w:rsidR="00580C32" w:rsidRPr="00127D01" w:rsidRDefault="00580C32" w:rsidP="00127D01">
      <w:pPr>
        <w:pStyle w:val="1"/>
        <w:widowControl/>
        <w:numPr>
          <w:ilvl w:val="2"/>
          <w:numId w:val="10"/>
        </w:numPr>
        <w:spacing w:before="240" w:after="240" w:line="240" w:lineRule="auto"/>
        <w:jc w:val="both"/>
        <w:rPr>
          <w:rFonts w:eastAsia="黑体"/>
          <w:b/>
          <w:sz w:val="20"/>
          <w:szCs w:val="32"/>
          <w:lang w:val="en-US" w:eastAsia="zh-CN"/>
        </w:rPr>
      </w:pPr>
      <w:r w:rsidRPr="00127D01">
        <w:rPr>
          <w:rFonts w:eastAsia="黑体"/>
          <w:b/>
          <w:sz w:val="20"/>
          <w:szCs w:val="32"/>
          <w:lang w:val="en-US" w:eastAsia="zh-CN"/>
        </w:rPr>
        <w:lastRenderedPageBreak/>
        <w:t>PLR vs MOS</w:t>
      </w:r>
    </w:p>
    <w:p w14:paraId="49C2CF1F" w14:textId="66A6AAD0" w:rsidR="00580C32" w:rsidRDefault="00580C32" w:rsidP="00580C32">
      <w:pPr>
        <w:rPr>
          <w:lang w:val="en-US" w:eastAsia="zh-CN"/>
        </w:rPr>
      </w:pPr>
      <w:r w:rsidRPr="00BC41BF">
        <w:rPr>
          <w:lang w:val="en-US" w:eastAsia="zh-CN"/>
        </w:rPr>
        <w:t xml:space="preserve">Referring to </w:t>
      </w:r>
      <w:r w:rsidR="00DE244B">
        <w:rPr>
          <w:lang w:val="en-US" w:eastAsia="zh-CN"/>
        </w:rPr>
        <w:fldChar w:fldCharType="begin"/>
      </w:r>
      <w:r w:rsidR="00DE244B">
        <w:rPr>
          <w:lang w:val="en-US" w:eastAsia="zh-CN"/>
        </w:rPr>
        <w:instrText xml:space="preserve"> REF _Ref515263815 \h </w:instrText>
      </w:r>
      <w:r w:rsidR="00DE244B">
        <w:rPr>
          <w:lang w:val="en-US" w:eastAsia="zh-CN"/>
        </w:rPr>
      </w:r>
      <w:r w:rsidR="00DE244B">
        <w:rPr>
          <w:lang w:val="en-US" w:eastAsia="zh-CN"/>
        </w:rPr>
        <w:fldChar w:fldCharType="separate"/>
      </w:r>
      <w:r w:rsidR="00DE244B">
        <w:t xml:space="preserve">Table </w:t>
      </w:r>
      <w:r w:rsidR="00DE244B">
        <w:rPr>
          <w:noProof/>
        </w:rPr>
        <w:t>2</w:t>
      </w:r>
      <w:r w:rsidR="00DE244B">
        <w:rPr>
          <w:lang w:val="en-US" w:eastAsia="zh-CN"/>
        </w:rPr>
        <w:fldChar w:fldCharType="end"/>
      </w:r>
      <w:r w:rsidRPr="00BC41BF">
        <w:rPr>
          <w:lang w:val="en-US" w:eastAsia="zh-CN"/>
        </w:rPr>
        <w:fldChar w:fldCharType="begin"/>
      </w:r>
      <w:r w:rsidRPr="00BC41BF">
        <w:rPr>
          <w:lang w:val="en-US" w:eastAsia="zh-CN"/>
        </w:rPr>
        <w:instrText xml:space="preserve"> REF _Ref512608368 \h </w:instrText>
      </w:r>
      <w:r w:rsidRPr="00BC41BF">
        <w:rPr>
          <w:lang w:val="en-US" w:eastAsia="zh-CN"/>
        </w:rPr>
      </w:r>
      <w:r w:rsidRPr="00BC41BF">
        <w:rPr>
          <w:lang w:val="en-US" w:eastAsia="zh-CN"/>
        </w:rPr>
        <w:fldChar w:fldCharType="end"/>
      </w:r>
      <w:r>
        <w:rPr>
          <w:lang w:val="en-US" w:eastAsia="zh-CN"/>
        </w:rPr>
        <w:t xml:space="preserve">, </w:t>
      </w:r>
      <w:r w:rsidR="00BA43A1">
        <w:rPr>
          <w:lang w:val="en-US" w:eastAsia="zh-CN"/>
        </w:rPr>
        <w:t>the observation is</w:t>
      </w:r>
      <w:r>
        <w:rPr>
          <w:lang w:val="en-US" w:eastAsia="zh-CN"/>
        </w:rPr>
        <w:t xml:space="preserve"> that </w:t>
      </w:r>
      <w:r w:rsidR="00BA43A1">
        <w:rPr>
          <w:lang w:val="en-US" w:eastAsia="zh-CN"/>
        </w:rPr>
        <w:t>with</w:t>
      </w:r>
      <w:r>
        <w:rPr>
          <w:lang w:val="en-US" w:eastAsia="zh-CN"/>
        </w:rPr>
        <w:t xml:space="preserve"> a </w:t>
      </w:r>
      <w:r w:rsidRPr="00B93125">
        <w:rPr>
          <w:lang w:val="en-US" w:eastAsia="zh-CN"/>
        </w:rPr>
        <w:t>negligible</w:t>
      </w:r>
      <w:r>
        <w:rPr>
          <w:lang w:val="en-US" w:eastAsia="zh-CN"/>
        </w:rPr>
        <w:t xml:space="preserve"> </w:t>
      </w:r>
      <w:r w:rsidR="006D7478">
        <w:rPr>
          <w:lang w:val="en-US" w:eastAsia="zh-CN"/>
        </w:rPr>
        <w:t xml:space="preserve">variation of E2E delay, i.e. </w:t>
      </w:r>
      <w:proofErr w:type="spellStart"/>
      <w:r w:rsidR="006D7478">
        <w:rPr>
          <w:lang w:val="en-US" w:eastAsia="zh-CN"/>
        </w:rPr>
        <w:t>6</w:t>
      </w:r>
      <w:r>
        <w:rPr>
          <w:lang w:val="en-US" w:eastAsia="zh-CN"/>
        </w:rPr>
        <w:t>ms</w:t>
      </w:r>
      <w:proofErr w:type="spellEnd"/>
      <w:r>
        <w:rPr>
          <w:lang w:val="en-US" w:eastAsia="zh-CN"/>
        </w:rPr>
        <w:t xml:space="preserve">, </w:t>
      </w:r>
      <w:r w:rsidRPr="00BC41BF">
        <w:rPr>
          <w:lang w:val="en-US" w:eastAsia="zh-CN"/>
        </w:rPr>
        <w:t xml:space="preserve">and a </w:t>
      </w:r>
      <w:r>
        <w:rPr>
          <w:lang w:val="en-US" w:eastAsia="zh-CN"/>
        </w:rPr>
        <w:t>PLR</w:t>
      </w:r>
      <w:r w:rsidRPr="00BC41BF">
        <w:rPr>
          <w:lang w:val="en-US" w:eastAsia="zh-CN"/>
        </w:rPr>
        <w:t xml:space="preserve"> variation range of </w:t>
      </w:r>
      <w:r>
        <w:rPr>
          <w:lang w:val="en-US" w:eastAsia="zh-CN"/>
        </w:rPr>
        <w:t>5.</w:t>
      </w:r>
      <w:r w:rsidR="00AC6AD3">
        <w:rPr>
          <w:lang w:val="en-US" w:eastAsia="zh-CN"/>
        </w:rPr>
        <w:t>6</w:t>
      </w:r>
      <w:r>
        <w:rPr>
          <w:lang w:val="en-US" w:eastAsia="zh-CN"/>
        </w:rPr>
        <w:t>%</w:t>
      </w:r>
      <w:r w:rsidRPr="00BC41BF">
        <w:rPr>
          <w:lang w:val="en-US" w:eastAsia="zh-CN"/>
        </w:rPr>
        <w:t xml:space="preserve">, </w:t>
      </w:r>
      <w:r w:rsidR="002E46C2">
        <w:rPr>
          <w:lang w:val="en-US" w:eastAsia="zh-CN"/>
        </w:rPr>
        <w:t>there is big change of MOS score</w:t>
      </w:r>
      <w:r w:rsidRPr="00BC41BF">
        <w:rPr>
          <w:lang w:val="en-US" w:eastAsia="zh-CN"/>
        </w:rPr>
        <w:t>, i.e. 0.</w:t>
      </w:r>
      <w:r>
        <w:rPr>
          <w:lang w:val="en-US" w:eastAsia="zh-CN"/>
        </w:rPr>
        <w:t>86</w:t>
      </w:r>
      <w:r w:rsidRPr="00BC41BF">
        <w:rPr>
          <w:lang w:val="en-US" w:eastAsia="zh-CN"/>
        </w:rPr>
        <w:t xml:space="preserve">. </w:t>
      </w:r>
    </w:p>
    <w:p w14:paraId="5190C3A2" w14:textId="77777777" w:rsidR="00580C32" w:rsidRDefault="00580C32" w:rsidP="00580C32">
      <w:pPr>
        <w:pStyle w:val="af8"/>
        <w:keepNext/>
        <w:jc w:val="center"/>
      </w:pPr>
      <w:bookmarkStart w:id="1" w:name="_Ref515263815"/>
      <w:r>
        <w:t xml:space="preserve">Table </w:t>
      </w:r>
      <w:r>
        <w:fldChar w:fldCharType="begin"/>
      </w:r>
      <w:r>
        <w:instrText xml:space="preserve"> SEQ Table \* ARABIC </w:instrText>
      </w:r>
      <w:r>
        <w:fldChar w:fldCharType="separate"/>
      </w:r>
      <w:r w:rsidR="00DE244B">
        <w:rPr>
          <w:noProof/>
        </w:rPr>
        <w:t>2</w:t>
      </w:r>
      <w:r>
        <w:fldChar w:fldCharType="end"/>
      </w:r>
      <w:bookmarkEnd w:id="1"/>
      <w:r>
        <w:t xml:space="preserve"> MOS change with PLR</w:t>
      </w:r>
    </w:p>
    <w:tbl>
      <w:tblPr>
        <w:tblW w:w="7078" w:type="dxa"/>
        <w:jc w:val="center"/>
        <w:tblLook w:val="04A0" w:firstRow="1" w:lastRow="0" w:firstColumn="1" w:lastColumn="0" w:noHBand="0" w:noVBand="1"/>
      </w:tblPr>
      <w:tblGrid>
        <w:gridCol w:w="841"/>
        <w:gridCol w:w="883"/>
        <w:gridCol w:w="1527"/>
        <w:gridCol w:w="1559"/>
        <w:gridCol w:w="1134"/>
        <w:gridCol w:w="1134"/>
      </w:tblGrid>
      <w:tr w:rsidR="00580C32" w:rsidRPr="00C85011" w14:paraId="0740C6CB" w14:textId="77777777" w:rsidTr="008268EC">
        <w:trPr>
          <w:trHeight w:val="780"/>
          <w:jc w:val="center"/>
        </w:trPr>
        <w:tc>
          <w:tcPr>
            <w:tcW w:w="841" w:type="dxa"/>
            <w:tcBorders>
              <w:top w:val="single" w:sz="8" w:space="0" w:color="000000"/>
              <w:left w:val="single" w:sz="8" w:space="0" w:color="000000"/>
              <w:bottom w:val="single" w:sz="8" w:space="0" w:color="000000"/>
              <w:right w:val="single" w:sz="12" w:space="0" w:color="000000"/>
            </w:tcBorders>
            <w:shd w:val="clear" w:color="000000" w:fill="D9D9D9"/>
            <w:vAlign w:val="center"/>
            <w:hideMark/>
          </w:tcPr>
          <w:p w14:paraId="39AE02DB"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hAnsi="Times New Roman"/>
                <w:color w:val="000000"/>
                <w:sz w:val="20"/>
                <w:szCs w:val="24"/>
                <w:lang w:eastAsia="zh-CN"/>
              </w:rPr>
              <w:t>Mode#</w:t>
            </w:r>
          </w:p>
        </w:tc>
        <w:tc>
          <w:tcPr>
            <w:tcW w:w="883" w:type="dxa"/>
            <w:tcBorders>
              <w:top w:val="single" w:sz="8" w:space="0" w:color="000000"/>
              <w:left w:val="nil"/>
              <w:bottom w:val="single" w:sz="8" w:space="0" w:color="000000"/>
              <w:right w:val="single" w:sz="8" w:space="0" w:color="000000"/>
            </w:tcBorders>
            <w:shd w:val="clear" w:color="000000" w:fill="D9D9D9"/>
            <w:vAlign w:val="center"/>
            <w:hideMark/>
          </w:tcPr>
          <w:p w14:paraId="63B05FB4"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hAnsi="Times New Roman"/>
                <w:color w:val="000000"/>
                <w:sz w:val="20"/>
                <w:szCs w:val="24"/>
                <w:lang w:eastAsia="zh-CN"/>
              </w:rPr>
              <w:t>POLQA Score</w:t>
            </w:r>
          </w:p>
        </w:tc>
        <w:tc>
          <w:tcPr>
            <w:tcW w:w="1527" w:type="dxa"/>
            <w:tcBorders>
              <w:top w:val="single" w:sz="8" w:space="0" w:color="000000"/>
              <w:left w:val="nil"/>
              <w:bottom w:val="single" w:sz="8" w:space="0" w:color="000000"/>
              <w:right w:val="single" w:sz="8" w:space="0" w:color="000000"/>
            </w:tcBorders>
            <w:shd w:val="clear" w:color="000000" w:fill="D9D9D9"/>
            <w:vAlign w:val="center"/>
            <w:hideMark/>
          </w:tcPr>
          <w:p w14:paraId="0054558F"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hAnsi="Times New Roman"/>
                <w:color w:val="000000"/>
                <w:sz w:val="20"/>
                <w:szCs w:val="24"/>
                <w:lang w:eastAsia="zh-CN"/>
              </w:rPr>
              <w:t>Mean End-to-End Delay (</w:t>
            </w:r>
            <w:proofErr w:type="spellStart"/>
            <w:r w:rsidRPr="00C85011">
              <w:rPr>
                <w:rFonts w:ascii="Times New Roman" w:hAnsi="Times New Roman"/>
                <w:color w:val="000000"/>
                <w:sz w:val="20"/>
                <w:szCs w:val="24"/>
                <w:lang w:eastAsia="zh-CN"/>
              </w:rPr>
              <w:t>ms</w:t>
            </w:r>
            <w:proofErr w:type="spellEnd"/>
            <w:r w:rsidRPr="00C85011">
              <w:rPr>
                <w:rFonts w:ascii="Times New Roman" w:hAnsi="Times New Roman"/>
                <w:color w:val="000000"/>
                <w:sz w:val="20"/>
                <w:szCs w:val="24"/>
                <w:lang w:eastAsia="zh-CN"/>
              </w:rPr>
              <w:t>)</w:t>
            </w:r>
          </w:p>
        </w:tc>
        <w:tc>
          <w:tcPr>
            <w:tcW w:w="1559" w:type="dxa"/>
            <w:tcBorders>
              <w:top w:val="single" w:sz="8" w:space="0" w:color="000000"/>
              <w:left w:val="nil"/>
              <w:bottom w:val="single" w:sz="8" w:space="0" w:color="000000"/>
              <w:right w:val="single" w:sz="8" w:space="0" w:color="000000"/>
            </w:tcBorders>
            <w:shd w:val="clear" w:color="000000" w:fill="D9D9D9"/>
            <w:vAlign w:val="center"/>
            <w:hideMark/>
          </w:tcPr>
          <w:p w14:paraId="3E630845"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hAnsi="Times New Roman"/>
                <w:color w:val="000000"/>
                <w:sz w:val="20"/>
                <w:szCs w:val="24"/>
                <w:lang w:eastAsia="zh-CN"/>
              </w:rPr>
              <w:t>Mean RTP-level Delay (</w:t>
            </w:r>
            <w:proofErr w:type="spellStart"/>
            <w:r w:rsidRPr="00C85011">
              <w:rPr>
                <w:rFonts w:ascii="Times New Roman" w:hAnsi="Times New Roman"/>
                <w:color w:val="000000"/>
                <w:sz w:val="20"/>
                <w:szCs w:val="24"/>
                <w:lang w:eastAsia="zh-CN"/>
              </w:rPr>
              <w:t>ms</w:t>
            </w:r>
            <w:proofErr w:type="spellEnd"/>
            <w:r w:rsidRPr="00C85011">
              <w:rPr>
                <w:rFonts w:ascii="Times New Roman" w:hAnsi="Times New Roman"/>
                <w:color w:val="000000"/>
                <w:sz w:val="20"/>
                <w:szCs w:val="24"/>
                <w:lang w:eastAsia="zh-CN"/>
              </w:rPr>
              <w:t>)</w:t>
            </w:r>
          </w:p>
        </w:tc>
        <w:tc>
          <w:tcPr>
            <w:tcW w:w="1134" w:type="dxa"/>
            <w:tcBorders>
              <w:top w:val="single" w:sz="8" w:space="0" w:color="000000"/>
              <w:left w:val="nil"/>
              <w:bottom w:val="single" w:sz="8" w:space="0" w:color="000000"/>
              <w:right w:val="single" w:sz="8" w:space="0" w:color="000000"/>
            </w:tcBorders>
            <w:shd w:val="clear" w:color="000000" w:fill="D9D9D9"/>
            <w:vAlign w:val="center"/>
            <w:hideMark/>
          </w:tcPr>
          <w:p w14:paraId="7841172E"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eastAsia="Times New Roman" w:hAnsi="Times New Roman"/>
                <w:color w:val="000000"/>
                <w:sz w:val="20"/>
                <w:lang w:val="de-DE" w:eastAsia="zh-CN"/>
              </w:rPr>
              <w:t>RTP-level Jitter (ms)</w:t>
            </w:r>
          </w:p>
        </w:tc>
        <w:tc>
          <w:tcPr>
            <w:tcW w:w="1134" w:type="dxa"/>
            <w:tcBorders>
              <w:top w:val="single" w:sz="8" w:space="0" w:color="000000"/>
              <w:left w:val="nil"/>
              <w:bottom w:val="single" w:sz="8" w:space="0" w:color="000000"/>
              <w:right w:val="single" w:sz="8" w:space="0" w:color="000000"/>
            </w:tcBorders>
            <w:shd w:val="clear" w:color="000000" w:fill="D9D9D9"/>
            <w:vAlign w:val="center"/>
            <w:hideMark/>
          </w:tcPr>
          <w:p w14:paraId="74233F50" w14:textId="77777777" w:rsidR="00580C32" w:rsidRPr="00C85011" w:rsidRDefault="00580C32" w:rsidP="00747C60">
            <w:pPr>
              <w:widowControl/>
              <w:spacing w:after="0" w:line="240" w:lineRule="auto"/>
              <w:jc w:val="center"/>
              <w:rPr>
                <w:rFonts w:ascii="Times New Roman" w:eastAsia="Times New Roman" w:hAnsi="Times New Roman"/>
                <w:color w:val="000000"/>
                <w:sz w:val="20"/>
                <w:lang w:val="en-US" w:eastAsia="zh-CN"/>
              </w:rPr>
            </w:pPr>
            <w:r w:rsidRPr="00C85011">
              <w:rPr>
                <w:rFonts w:ascii="Times New Roman" w:hAnsi="Times New Roman"/>
                <w:color w:val="000000"/>
                <w:sz w:val="20"/>
                <w:szCs w:val="24"/>
                <w:lang w:eastAsia="zh-CN"/>
              </w:rPr>
              <w:t>RTP-level PLR (%)</w:t>
            </w:r>
          </w:p>
        </w:tc>
      </w:tr>
      <w:tr w:rsidR="00580C32" w:rsidRPr="00C85011" w14:paraId="47BAA548"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5B170E6B"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21</w:t>
            </w:r>
          </w:p>
        </w:tc>
        <w:tc>
          <w:tcPr>
            <w:tcW w:w="883" w:type="dxa"/>
            <w:tcBorders>
              <w:top w:val="nil"/>
              <w:left w:val="nil"/>
              <w:bottom w:val="single" w:sz="8" w:space="0" w:color="000000"/>
              <w:right w:val="single" w:sz="8" w:space="0" w:color="000000"/>
            </w:tcBorders>
            <w:shd w:val="clear" w:color="auto" w:fill="auto"/>
            <w:vAlign w:val="center"/>
            <w:hideMark/>
          </w:tcPr>
          <w:p w14:paraId="1E911350"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4.06</w:t>
            </w:r>
          </w:p>
        </w:tc>
        <w:tc>
          <w:tcPr>
            <w:tcW w:w="1527" w:type="dxa"/>
            <w:tcBorders>
              <w:top w:val="nil"/>
              <w:left w:val="nil"/>
              <w:bottom w:val="single" w:sz="8" w:space="0" w:color="000000"/>
              <w:right w:val="single" w:sz="8" w:space="0" w:color="000000"/>
            </w:tcBorders>
            <w:shd w:val="clear" w:color="auto" w:fill="auto"/>
            <w:vAlign w:val="center"/>
            <w:hideMark/>
          </w:tcPr>
          <w:p w14:paraId="3E9EA1E1"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276</w:t>
            </w:r>
          </w:p>
        </w:tc>
        <w:tc>
          <w:tcPr>
            <w:tcW w:w="1559" w:type="dxa"/>
            <w:tcBorders>
              <w:top w:val="nil"/>
              <w:left w:val="nil"/>
              <w:bottom w:val="single" w:sz="8" w:space="0" w:color="000000"/>
              <w:right w:val="single" w:sz="8" w:space="0" w:color="000000"/>
            </w:tcBorders>
            <w:shd w:val="clear" w:color="auto" w:fill="auto"/>
            <w:vAlign w:val="center"/>
            <w:hideMark/>
          </w:tcPr>
          <w:p w14:paraId="66B508F5"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172</w:t>
            </w:r>
          </w:p>
        </w:tc>
        <w:tc>
          <w:tcPr>
            <w:tcW w:w="1134" w:type="dxa"/>
            <w:tcBorders>
              <w:top w:val="nil"/>
              <w:left w:val="nil"/>
              <w:bottom w:val="single" w:sz="8" w:space="0" w:color="000000"/>
              <w:right w:val="single" w:sz="8" w:space="0" w:color="000000"/>
            </w:tcBorders>
            <w:shd w:val="clear" w:color="auto" w:fill="auto"/>
            <w:vAlign w:val="center"/>
            <w:hideMark/>
          </w:tcPr>
          <w:p w14:paraId="4A257F23"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25</w:t>
            </w:r>
          </w:p>
        </w:tc>
        <w:tc>
          <w:tcPr>
            <w:tcW w:w="1134" w:type="dxa"/>
            <w:tcBorders>
              <w:top w:val="nil"/>
              <w:left w:val="nil"/>
              <w:bottom w:val="single" w:sz="8" w:space="0" w:color="000000"/>
              <w:right w:val="single" w:sz="8" w:space="0" w:color="000000"/>
            </w:tcBorders>
            <w:shd w:val="clear" w:color="auto" w:fill="auto"/>
            <w:vAlign w:val="center"/>
            <w:hideMark/>
          </w:tcPr>
          <w:p w14:paraId="1B8B3D48"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w:t>
            </w:r>
          </w:p>
        </w:tc>
      </w:tr>
      <w:tr w:rsidR="00580C32" w:rsidRPr="00C85011" w14:paraId="5191AE14"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5E63A8DA"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16</w:t>
            </w:r>
          </w:p>
        </w:tc>
        <w:tc>
          <w:tcPr>
            <w:tcW w:w="883" w:type="dxa"/>
            <w:tcBorders>
              <w:top w:val="nil"/>
              <w:left w:val="nil"/>
              <w:bottom w:val="single" w:sz="8" w:space="0" w:color="000000"/>
              <w:right w:val="single" w:sz="8" w:space="0" w:color="000000"/>
            </w:tcBorders>
            <w:shd w:val="clear" w:color="auto" w:fill="auto"/>
            <w:vAlign w:val="center"/>
            <w:hideMark/>
          </w:tcPr>
          <w:p w14:paraId="30518A0A"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4</w:t>
            </w:r>
          </w:p>
        </w:tc>
        <w:tc>
          <w:tcPr>
            <w:tcW w:w="1527" w:type="dxa"/>
            <w:tcBorders>
              <w:top w:val="nil"/>
              <w:left w:val="nil"/>
              <w:bottom w:val="single" w:sz="8" w:space="0" w:color="000000"/>
              <w:right w:val="single" w:sz="8" w:space="0" w:color="000000"/>
            </w:tcBorders>
            <w:shd w:val="clear" w:color="auto" w:fill="auto"/>
            <w:vAlign w:val="center"/>
            <w:hideMark/>
          </w:tcPr>
          <w:p w14:paraId="4329691D"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276</w:t>
            </w:r>
          </w:p>
        </w:tc>
        <w:tc>
          <w:tcPr>
            <w:tcW w:w="1559" w:type="dxa"/>
            <w:tcBorders>
              <w:top w:val="nil"/>
              <w:left w:val="nil"/>
              <w:bottom w:val="single" w:sz="8" w:space="0" w:color="000000"/>
              <w:right w:val="single" w:sz="8" w:space="0" w:color="000000"/>
            </w:tcBorders>
            <w:shd w:val="clear" w:color="auto" w:fill="auto"/>
            <w:vAlign w:val="center"/>
            <w:hideMark/>
          </w:tcPr>
          <w:p w14:paraId="26B26251"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171</w:t>
            </w:r>
          </w:p>
        </w:tc>
        <w:tc>
          <w:tcPr>
            <w:tcW w:w="1134" w:type="dxa"/>
            <w:tcBorders>
              <w:top w:val="nil"/>
              <w:left w:val="nil"/>
              <w:bottom w:val="single" w:sz="8" w:space="0" w:color="000000"/>
              <w:right w:val="single" w:sz="8" w:space="0" w:color="000000"/>
            </w:tcBorders>
            <w:shd w:val="clear" w:color="auto" w:fill="auto"/>
            <w:vAlign w:val="center"/>
            <w:hideMark/>
          </w:tcPr>
          <w:p w14:paraId="24727CAB"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25</w:t>
            </w:r>
          </w:p>
        </w:tc>
        <w:tc>
          <w:tcPr>
            <w:tcW w:w="1134" w:type="dxa"/>
            <w:tcBorders>
              <w:top w:val="nil"/>
              <w:left w:val="nil"/>
              <w:bottom w:val="single" w:sz="8" w:space="0" w:color="000000"/>
              <w:right w:val="single" w:sz="8" w:space="0" w:color="000000"/>
            </w:tcBorders>
            <w:shd w:val="clear" w:color="auto" w:fill="auto"/>
            <w:vAlign w:val="center"/>
            <w:hideMark/>
          </w:tcPr>
          <w:p w14:paraId="57256B49"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1.1</w:t>
            </w:r>
          </w:p>
        </w:tc>
      </w:tr>
      <w:tr w:rsidR="00580C32" w:rsidRPr="00C85011" w14:paraId="3D91B7C3"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5CD017F2"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5</w:t>
            </w:r>
          </w:p>
        </w:tc>
        <w:tc>
          <w:tcPr>
            <w:tcW w:w="883" w:type="dxa"/>
            <w:tcBorders>
              <w:top w:val="nil"/>
              <w:left w:val="nil"/>
              <w:bottom w:val="single" w:sz="8" w:space="0" w:color="000000"/>
              <w:right w:val="single" w:sz="8" w:space="0" w:color="000000"/>
            </w:tcBorders>
            <w:shd w:val="clear" w:color="auto" w:fill="auto"/>
            <w:vAlign w:val="center"/>
            <w:hideMark/>
          </w:tcPr>
          <w:p w14:paraId="36338139"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3.95</w:t>
            </w:r>
          </w:p>
        </w:tc>
        <w:tc>
          <w:tcPr>
            <w:tcW w:w="1527" w:type="dxa"/>
            <w:tcBorders>
              <w:top w:val="nil"/>
              <w:left w:val="nil"/>
              <w:bottom w:val="single" w:sz="8" w:space="0" w:color="000000"/>
              <w:right w:val="single" w:sz="8" w:space="0" w:color="000000"/>
            </w:tcBorders>
            <w:shd w:val="clear" w:color="auto" w:fill="auto"/>
            <w:vAlign w:val="center"/>
            <w:hideMark/>
          </w:tcPr>
          <w:p w14:paraId="70F1272B"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281</w:t>
            </w:r>
          </w:p>
        </w:tc>
        <w:tc>
          <w:tcPr>
            <w:tcW w:w="1559" w:type="dxa"/>
            <w:tcBorders>
              <w:top w:val="nil"/>
              <w:left w:val="nil"/>
              <w:bottom w:val="single" w:sz="8" w:space="0" w:color="000000"/>
              <w:right w:val="single" w:sz="8" w:space="0" w:color="000000"/>
            </w:tcBorders>
            <w:shd w:val="clear" w:color="auto" w:fill="auto"/>
            <w:vAlign w:val="center"/>
            <w:hideMark/>
          </w:tcPr>
          <w:p w14:paraId="6E78970D"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193</w:t>
            </w:r>
          </w:p>
        </w:tc>
        <w:tc>
          <w:tcPr>
            <w:tcW w:w="1134" w:type="dxa"/>
            <w:tcBorders>
              <w:top w:val="nil"/>
              <w:left w:val="nil"/>
              <w:bottom w:val="single" w:sz="8" w:space="0" w:color="000000"/>
              <w:right w:val="single" w:sz="8" w:space="0" w:color="000000"/>
            </w:tcBorders>
            <w:shd w:val="clear" w:color="auto" w:fill="auto"/>
            <w:vAlign w:val="center"/>
            <w:hideMark/>
          </w:tcPr>
          <w:p w14:paraId="2347C66F"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23</w:t>
            </w:r>
          </w:p>
        </w:tc>
        <w:tc>
          <w:tcPr>
            <w:tcW w:w="1134" w:type="dxa"/>
            <w:tcBorders>
              <w:top w:val="nil"/>
              <w:left w:val="nil"/>
              <w:bottom w:val="single" w:sz="8" w:space="0" w:color="000000"/>
              <w:right w:val="single" w:sz="8" w:space="0" w:color="000000"/>
            </w:tcBorders>
            <w:shd w:val="clear" w:color="auto" w:fill="auto"/>
            <w:vAlign w:val="center"/>
            <w:hideMark/>
          </w:tcPr>
          <w:p w14:paraId="13945BC8"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1.2</w:t>
            </w:r>
          </w:p>
        </w:tc>
      </w:tr>
      <w:tr w:rsidR="00580C32" w:rsidRPr="00C85011" w14:paraId="30E2AB32" w14:textId="77777777" w:rsidTr="008268EC">
        <w:trPr>
          <w:trHeight w:val="315"/>
          <w:jc w:val="center"/>
        </w:trPr>
        <w:tc>
          <w:tcPr>
            <w:tcW w:w="841" w:type="dxa"/>
            <w:tcBorders>
              <w:top w:val="nil"/>
              <w:left w:val="single" w:sz="8" w:space="0" w:color="000000"/>
              <w:bottom w:val="single" w:sz="8" w:space="0" w:color="000000"/>
              <w:right w:val="single" w:sz="12" w:space="0" w:color="000000"/>
            </w:tcBorders>
            <w:shd w:val="clear" w:color="auto" w:fill="auto"/>
            <w:vAlign w:val="center"/>
            <w:hideMark/>
          </w:tcPr>
          <w:p w14:paraId="1A437ED8"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3</w:t>
            </w:r>
          </w:p>
        </w:tc>
        <w:tc>
          <w:tcPr>
            <w:tcW w:w="883" w:type="dxa"/>
            <w:tcBorders>
              <w:top w:val="nil"/>
              <w:left w:val="nil"/>
              <w:bottom w:val="single" w:sz="8" w:space="0" w:color="000000"/>
              <w:right w:val="single" w:sz="8" w:space="0" w:color="000000"/>
            </w:tcBorders>
            <w:shd w:val="clear" w:color="auto" w:fill="auto"/>
            <w:vAlign w:val="center"/>
            <w:hideMark/>
          </w:tcPr>
          <w:p w14:paraId="2A65F77E"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3.2</w:t>
            </w:r>
          </w:p>
        </w:tc>
        <w:tc>
          <w:tcPr>
            <w:tcW w:w="1527" w:type="dxa"/>
            <w:tcBorders>
              <w:top w:val="nil"/>
              <w:left w:val="nil"/>
              <w:bottom w:val="single" w:sz="8" w:space="0" w:color="000000"/>
              <w:right w:val="single" w:sz="8" w:space="0" w:color="000000"/>
            </w:tcBorders>
            <w:shd w:val="clear" w:color="auto" w:fill="auto"/>
            <w:vAlign w:val="center"/>
            <w:hideMark/>
          </w:tcPr>
          <w:p w14:paraId="24D45A24"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275</w:t>
            </w:r>
          </w:p>
        </w:tc>
        <w:tc>
          <w:tcPr>
            <w:tcW w:w="1559" w:type="dxa"/>
            <w:tcBorders>
              <w:top w:val="nil"/>
              <w:left w:val="nil"/>
              <w:bottom w:val="single" w:sz="8" w:space="0" w:color="000000"/>
              <w:right w:val="single" w:sz="8" w:space="0" w:color="000000"/>
            </w:tcBorders>
            <w:shd w:val="clear" w:color="auto" w:fill="auto"/>
            <w:vAlign w:val="center"/>
            <w:hideMark/>
          </w:tcPr>
          <w:p w14:paraId="0192E7DB"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191</w:t>
            </w:r>
          </w:p>
        </w:tc>
        <w:tc>
          <w:tcPr>
            <w:tcW w:w="1134" w:type="dxa"/>
            <w:tcBorders>
              <w:top w:val="nil"/>
              <w:left w:val="nil"/>
              <w:bottom w:val="single" w:sz="8" w:space="0" w:color="000000"/>
              <w:right w:val="single" w:sz="8" w:space="0" w:color="000000"/>
            </w:tcBorders>
            <w:shd w:val="clear" w:color="auto" w:fill="auto"/>
            <w:vAlign w:val="center"/>
            <w:hideMark/>
          </w:tcPr>
          <w:p w14:paraId="7BD568B0"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20</w:t>
            </w:r>
          </w:p>
        </w:tc>
        <w:tc>
          <w:tcPr>
            <w:tcW w:w="1134" w:type="dxa"/>
            <w:tcBorders>
              <w:top w:val="nil"/>
              <w:left w:val="nil"/>
              <w:bottom w:val="single" w:sz="8" w:space="0" w:color="000000"/>
              <w:right w:val="single" w:sz="8" w:space="0" w:color="000000"/>
            </w:tcBorders>
            <w:shd w:val="clear" w:color="auto" w:fill="auto"/>
            <w:vAlign w:val="center"/>
            <w:hideMark/>
          </w:tcPr>
          <w:p w14:paraId="451E279E" w14:textId="77777777" w:rsidR="00580C32" w:rsidRPr="00C85011" w:rsidRDefault="00580C32" w:rsidP="008268EC">
            <w:pPr>
              <w:widowControl/>
              <w:spacing w:after="0" w:line="240" w:lineRule="auto"/>
              <w:jc w:val="right"/>
              <w:rPr>
                <w:rFonts w:ascii="Times New Roman" w:eastAsia="Times New Roman" w:hAnsi="Times New Roman"/>
                <w:color w:val="000000"/>
                <w:sz w:val="20"/>
                <w:lang w:val="en-US" w:eastAsia="zh-CN"/>
              </w:rPr>
            </w:pPr>
            <w:r w:rsidRPr="00B72136">
              <w:rPr>
                <w:rFonts w:ascii="Times New Roman" w:hAnsi="Times New Roman"/>
                <w:color w:val="000000"/>
                <w:sz w:val="20"/>
              </w:rPr>
              <w:t>6.6</w:t>
            </w:r>
          </w:p>
        </w:tc>
      </w:tr>
    </w:tbl>
    <w:p w14:paraId="6DEADF42" w14:textId="77777777" w:rsidR="00580C32" w:rsidRPr="00B148D2" w:rsidRDefault="00580C32" w:rsidP="00B148D2">
      <w:pPr>
        <w:rPr>
          <w:lang w:val="en-US" w:eastAsia="zh-CN"/>
        </w:rPr>
      </w:pPr>
    </w:p>
    <w:p w14:paraId="13A4341B" w14:textId="32D77D1B" w:rsidR="00CE01BB" w:rsidRDefault="00812B5D" w:rsidP="00CE01BB">
      <w:pPr>
        <w:pStyle w:val="1"/>
        <w:widowControl/>
        <w:numPr>
          <w:ilvl w:val="1"/>
          <w:numId w:val="10"/>
        </w:numPr>
        <w:spacing w:before="240" w:after="240" w:line="240" w:lineRule="auto"/>
        <w:jc w:val="both"/>
        <w:rPr>
          <w:rFonts w:eastAsia="黑体"/>
          <w:b/>
          <w:sz w:val="22"/>
          <w:szCs w:val="32"/>
          <w:lang w:val="en-US" w:eastAsia="zh-CN"/>
        </w:rPr>
      </w:pPr>
      <w:r>
        <w:rPr>
          <w:rFonts w:eastAsia="黑体"/>
          <w:b/>
          <w:sz w:val="22"/>
          <w:szCs w:val="32"/>
          <w:lang w:val="en-US" w:eastAsia="zh-CN"/>
        </w:rPr>
        <w:t>Use case of j</w:t>
      </w:r>
      <w:r w:rsidR="00CE01BB">
        <w:rPr>
          <w:rFonts w:eastAsia="黑体"/>
          <w:b/>
          <w:sz w:val="22"/>
          <w:szCs w:val="32"/>
          <w:lang w:val="en-US" w:eastAsia="zh-CN"/>
        </w:rPr>
        <w:t>itter buffer adjustment</w:t>
      </w:r>
    </w:p>
    <w:p w14:paraId="4D54B8C7" w14:textId="77248835" w:rsidR="00FB6DDA" w:rsidRDefault="00AD4BC4" w:rsidP="00FB6DDA">
      <w:pPr>
        <w:rPr>
          <w:lang w:val="en-US" w:eastAsia="zh-CN"/>
        </w:rPr>
      </w:pPr>
      <w:r>
        <w:rPr>
          <w:lang w:val="en-US" w:eastAsia="zh-CN"/>
        </w:rPr>
        <w:t xml:space="preserve">Signal strength </w:t>
      </w:r>
      <w:r w:rsidR="00DC5FB2">
        <w:rPr>
          <w:lang w:val="en-US" w:eastAsia="zh-CN"/>
        </w:rPr>
        <w:t xml:space="preserve">may </w:t>
      </w:r>
      <w:r w:rsidR="00CD3813">
        <w:rPr>
          <w:lang w:val="en-US" w:eastAsia="zh-CN"/>
        </w:rPr>
        <w:t xml:space="preserve">experience frequent </w:t>
      </w:r>
      <w:r w:rsidR="00A71D95">
        <w:rPr>
          <w:lang w:val="en-US" w:eastAsia="zh-CN"/>
        </w:rPr>
        <w:t>f</w:t>
      </w:r>
      <w:r w:rsidR="00D256D4">
        <w:rPr>
          <w:lang w:val="en-US" w:eastAsia="zh-CN"/>
        </w:rPr>
        <w:t>luctuation</w:t>
      </w:r>
      <w:r>
        <w:rPr>
          <w:lang w:val="en-US" w:eastAsia="zh-CN"/>
        </w:rPr>
        <w:t xml:space="preserve"> in wireless environment, </w:t>
      </w:r>
      <w:r w:rsidR="00A848DD">
        <w:rPr>
          <w:lang w:val="en-US" w:eastAsia="zh-CN"/>
        </w:rPr>
        <w:t>sometimes the</w:t>
      </w:r>
      <w:r w:rsidR="001505B9">
        <w:rPr>
          <w:lang w:val="en-US" w:eastAsia="zh-CN"/>
        </w:rPr>
        <w:t xml:space="preserve"> changes are unexpected, e.g. when a UE traverses a channel, </w:t>
      </w:r>
      <w:r w:rsidR="00BA43E9">
        <w:rPr>
          <w:lang w:val="en-US" w:eastAsia="zh-CN"/>
        </w:rPr>
        <w:t xml:space="preserve">there are also </w:t>
      </w:r>
      <w:r w:rsidR="001505B9">
        <w:rPr>
          <w:lang w:val="en-US" w:eastAsia="zh-CN"/>
        </w:rPr>
        <w:t xml:space="preserve">some changes </w:t>
      </w:r>
      <w:r w:rsidR="00BA43E9">
        <w:rPr>
          <w:lang w:val="en-US" w:eastAsia="zh-CN"/>
        </w:rPr>
        <w:t xml:space="preserve">that </w:t>
      </w:r>
      <w:r w:rsidR="001505B9">
        <w:rPr>
          <w:lang w:val="en-US" w:eastAsia="zh-CN"/>
        </w:rPr>
        <w:t xml:space="preserve">could be </w:t>
      </w:r>
      <w:r w:rsidR="00747C60">
        <w:rPr>
          <w:lang w:val="en-US" w:eastAsia="zh-CN"/>
        </w:rPr>
        <w:t>predicted</w:t>
      </w:r>
      <w:r w:rsidR="004A63DA">
        <w:rPr>
          <w:lang w:val="en-US" w:eastAsia="zh-CN"/>
        </w:rPr>
        <w:t xml:space="preserve"> ahead</w:t>
      </w:r>
      <w:r w:rsidR="001505B9">
        <w:rPr>
          <w:lang w:val="en-US" w:eastAsia="zh-CN"/>
        </w:rPr>
        <w:t>, e.g. when handover is pending</w:t>
      </w:r>
      <w:r w:rsidR="005A135D">
        <w:rPr>
          <w:lang w:val="en-US" w:eastAsia="zh-CN"/>
        </w:rPr>
        <w:t xml:space="preserve"> referring to </w:t>
      </w:r>
      <w:r w:rsidR="005A135D">
        <w:rPr>
          <w:lang w:val="en-US" w:eastAsia="zh-CN"/>
        </w:rPr>
        <w:fldChar w:fldCharType="begin"/>
      </w:r>
      <w:r w:rsidR="005A135D">
        <w:rPr>
          <w:lang w:val="en-US" w:eastAsia="zh-CN"/>
        </w:rPr>
        <w:instrText xml:space="preserve"> REF _Ref514146502 \h </w:instrText>
      </w:r>
      <w:r w:rsidR="005A135D">
        <w:rPr>
          <w:lang w:val="en-US" w:eastAsia="zh-CN"/>
        </w:rPr>
      </w:r>
      <w:r w:rsidR="005A135D">
        <w:rPr>
          <w:lang w:val="en-US" w:eastAsia="zh-CN"/>
        </w:rPr>
        <w:fldChar w:fldCharType="separate"/>
      </w:r>
      <w:r w:rsidR="00DE244B">
        <w:t xml:space="preserve">Figure </w:t>
      </w:r>
      <w:r w:rsidR="00DE244B">
        <w:rPr>
          <w:noProof/>
        </w:rPr>
        <w:t>2.2</w:t>
      </w:r>
      <w:r w:rsidR="00DE244B">
        <w:noBreakHyphen/>
      </w:r>
      <w:r w:rsidR="00DE244B">
        <w:rPr>
          <w:noProof/>
        </w:rPr>
        <w:t>1</w:t>
      </w:r>
      <w:r w:rsidR="005A135D">
        <w:rPr>
          <w:lang w:val="en-US" w:eastAsia="zh-CN"/>
        </w:rPr>
        <w:fldChar w:fldCharType="end"/>
      </w:r>
      <w:r w:rsidR="00D749DF">
        <w:rPr>
          <w:lang w:val="en-US" w:eastAsia="zh-CN"/>
        </w:rPr>
        <w:t>, or UE is under weak coverage and experiencing low RSRP</w:t>
      </w:r>
      <w:r w:rsidR="00B6325E">
        <w:rPr>
          <w:lang w:val="en-US" w:eastAsia="zh-CN"/>
        </w:rPr>
        <w:t>/SINR</w:t>
      </w:r>
      <w:r>
        <w:rPr>
          <w:lang w:val="en-US" w:eastAsia="zh-CN"/>
        </w:rPr>
        <w:t>.</w:t>
      </w:r>
      <w:r w:rsidR="001505B9">
        <w:rPr>
          <w:lang w:val="en-US" w:eastAsia="zh-CN"/>
        </w:rPr>
        <w:t xml:space="preserve"> In the case of expected signal degradation, which translates into more PLR</w:t>
      </w:r>
      <w:r w:rsidR="00B405EC">
        <w:rPr>
          <w:lang w:val="en-US" w:eastAsia="zh-CN"/>
        </w:rPr>
        <w:t>, t</w:t>
      </w:r>
      <w:r w:rsidR="001505B9">
        <w:rPr>
          <w:lang w:val="en-US" w:eastAsia="zh-CN"/>
        </w:rPr>
        <w:t xml:space="preserve">he sending UE decides that </w:t>
      </w:r>
      <w:r w:rsidR="009662F2">
        <w:rPr>
          <w:lang w:val="en-US" w:eastAsia="zh-CN"/>
        </w:rPr>
        <w:t xml:space="preserve">packets </w:t>
      </w:r>
      <w:r w:rsidR="00BB08D8">
        <w:rPr>
          <w:lang w:val="en-US" w:eastAsia="zh-CN"/>
        </w:rPr>
        <w:t xml:space="preserve">may </w:t>
      </w:r>
      <w:r w:rsidR="009662F2">
        <w:rPr>
          <w:lang w:val="en-US" w:eastAsia="zh-CN"/>
        </w:rPr>
        <w:t xml:space="preserve">need </w:t>
      </w:r>
      <w:r w:rsidR="001505B9">
        <w:rPr>
          <w:lang w:val="en-US" w:eastAsia="zh-CN"/>
        </w:rPr>
        <w:t>more retransmission</w:t>
      </w:r>
      <w:r w:rsidR="00BB08D8">
        <w:rPr>
          <w:lang w:val="en-US" w:eastAsia="zh-CN"/>
        </w:rPr>
        <w:t>s</w:t>
      </w:r>
      <w:r w:rsidR="001505B9">
        <w:rPr>
          <w:lang w:val="en-US" w:eastAsia="zh-CN"/>
        </w:rPr>
        <w:t xml:space="preserve"> to maintain a certain level of PLR</w:t>
      </w:r>
      <w:r w:rsidR="008D7BC2">
        <w:rPr>
          <w:lang w:val="en-US" w:eastAsia="zh-CN"/>
        </w:rPr>
        <w:t xml:space="preserve">. </w:t>
      </w:r>
      <w:r w:rsidR="00C43CE4">
        <w:rPr>
          <w:lang w:val="en-US" w:eastAsia="zh-CN"/>
        </w:rPr>
        <w:t xml:space="preserve">And in case of handover, there is expected interruption of data connection when UE disconnect with source cell and try to connect with target cell. And </w:t>
      </w:r>
      <w:r w:rsidR="001505B9">
        <w:rPr>
          <w:lang w:val="en-US" w:eastAsia="zh-CN"/>
        </w:rPr>
        <w:t>this will lead to longer E2E delay</w:t>
      </w:r>
      <w:r w:rsidR="008D7BC2">
        <w:rPr>
          <w:lang w:val="en-US" w:eastAsia="zh-CN"/>
        </w:rPr>
        <w:t>, and longer jitter observed by its peer UE.</w:t>
      </w:r>
      <w:r w:rsidR="001505B9">
        <w:rPr>
          <w:lang w:val="en-US" w:eastAsia="zh-CN"/>
        </w:rPr>
        <w:t xml:space="preserve"> </w:t>
      </w:r>
      <w:r w:rsidR="00C43CE4">
        <w:rPr>
          <w:lang w:val="en-US" w:eastAsia="zh-CN"/>
        </w:rPr>
        <w:t>I</w:t>
      </w:r>
      <w:r w:rsidR="008D7BC2">
        <w:rPr>
          <w:lang w:val="en-US" w:eastAsia="zh-CN"/>
        </w:rPr>
        <w:t xml:space="preserve">f this longer </w:t>
      </w:r>
      <w:r w:rsidR="00E84D4A">
        <w:rPr>
          <w:lang w:val="en-US" w:eastAsia="zh-CN"/>
        </w:rPr>
        <w:t>jitter</w:t>
      </w:r>
      <w:r w:rsidR="008D7BC2">
        <w:rPr>
          <w:lang w:val="en-US" w:eastAsia="zh-CN"/>
        </w:rPr>
        <w:t xml:space="preserve"> exceeds jitter buffer </w:t>
      </w:r>
      <w:r w:rsidR="00810765">
        <w:rPr>
          <w:lang w:val="en-US" w:eastAsia="zh-CN"/>
        </w:rPr>
        <w:t xml:space="preserve">setting </w:t>
      </w:r>
      <w:r w:rsidR="008D7BC2">
        <w:rPr>
          <w:lang w:val="en-US" w:eastAsia="zh-CN"/>
        </w:rPr>
        <w:t xml:space="preserve">in the peer UE, </w:t>
      </w:r>
      <w:r w:rsidR="001505B9">
        <w:rPr>
          <w:lang w:val="en-US" w:eastAsia="zh-CN"/>
        </w:rPr>
        <w:t xml:space="preserve">packets </w:t>
      </w:r>
      <w:r w:rsidR="007A0AB2">
        <w:rPr>
          <w:lang w:val="en-US" w:eastAsia="zh-CN"/>
        </w:rPr>
        <w:t>will be</w:t>
      </w:r>
      <w:r w:rsidR="001505B9">
        <w:rPr>
          <w:lang w:val="en-US" w:eastAsia="zh-CN"/>
        </w:rPr>
        <w:t xml:space="preserve"> ditched. To deal with this problem, and take account of the analysis in clause 2.1, the following solution is proposed:</w:t>
      </w:r>
    </w:p>
    <w:p w14:paraId="023B359E" w14:textId="168756EC" w:rsidR="001505B9" w:rsidRPr="00FB6DDA" w:rsidRDefault="00175085" w:rsidP="00FB6DDA">
      <w:pPr>
        <w:rPr>
          <w:lang w:val="en-US" w:eastAsia="zh-CN"/>
        </w:rPr>
      </w:pPr>
      <w:r>
        <w:rPr>
          <w:lang w:val="en-US" w:eastAsia="zh-CN"/>
        </w:rPr>
        <w:t xml:space="preserve">When sending UE </w:t>
      </w:r>
      <w:r w:rsidR="00D749DF">
        <w:rPr>
          <w:lang w:val="en-US" w:eastAsia="zh-CN"/>
        </w:rPr>
        <w:t>determines that it needs more time budget for retransmission</w:t>
      </w:r>
      <w:r w:rsidR="00C43CE4">
        <w:rPr>
          <w:lang w:val="en-US" w:eastAsia="zh-CN"/>
        </w:rPr>
        <w:t xml:space="preserve"> or is going to experience data connection interruption</w:t>
      </w:r>
      <w:r w:rsidR="00D749DF">
        <w:rPr>
          <w:lang w:val="en-US" w:eastAsia="zh-CN"/>
        </w:rPr>
        <w:t xml:space="preserve">, </w:t>
      </w:r>
      <w:r w:rsidR="00190EA3">
        <w:rPr>
          <w:lang w:val="en-US" w:eastAsia="zh-CN"/>
        </w:rPr>
        <w:t xml:space="preserve">it sends a </w:t>
      </w:r>
      <w:r w:rsidR="00D60005">
        <w:rPr>
          <w:lang w:val="en-US" w:eastAsia="zh-CN"/>
        </w:rPr>
        <w:t>request</w:t>
      </w:r>
      <w:r>
        <w:rPr>
          <w:lang w:val="en-US" w:eastAsia="zh-CN"/>
        </w:rPr>
        <w:t xml:space="preserve"> to its peer UE </w:t>
      </w:r>
      <w:r w:rsidR="00EE29E9">
        <w:rPr>
          <w:lang w:val="en-US" w:eastAsia="zh-CN"/>
        </w:rPr>
        <w:t xml:space="preserve">to ask </w:t>
      </w:r>
      <w:r>
        <w:rPr>
          <w:lang w:val="en-US" w:eastAsia="zh-CN"/>
        </w:rPr>
        <w:t xml:space="preserve">for </w:t>
      </w:r>
      <w:r w:rsidR="00D60005">
        <w:rPr>
          <w:lang w:val="en-US" w:eastAsia="zh-CN"/>
        </w:rPr>
        <w:t>more delay budget</w:t>
      </w:r>
      <w:r w:rsidR="00CD3813">
        <w:rPr>
          <w:lang w:val="en-US" w:eastAsia="zh-CN"/>
        </w:rPr>
        <w:t xml:space="preserve"> </w:t>
      </w:r>
      <w:r w:rsidR="00B92C6D">
        <w:rPr>
          <w:lang w:val="en-US" w:eastAsia="zh-CN"/>
        </w:rPr>
        <w:t xml:space="preserve">by adjusting jitter buffer, </w:t>
      </w:r>
      <w:r w:rsidR="00E97AE1">
        <w:rPr>
          <w:lang w:val="en-US" w:eastAsia="zh-CN"/>
        </w:rPr>
        <w:t>indicating</w:t>
      </w:r>
      <w:r w:rsidR="0006460D">
        <w:rPr>
          <w:lang w:val="en-US" w:eastAsia="zh-CN"/>
        </w:rPr>
        <w:t xml:space="preserve"> a</w:t>
      </w:r>
      <w:r w:rsidR="00B92C6D">
        <w:rPr>
          <w:lang w:val="en-US" w:eastAsia="zh-CN"/>
        </w:rPr>
        <w:t xml:space="preserve"> certain amount of </w:t>
      </w:r>
      <w:r w:rsidR="00810752">
        <w:rPr>
          <w:lang w:val="en-US" w:eastAsia="zh-CN"/>
        </w:rPr>
        <w:t xml:space="preserve">requested </w:t>
      </w:r>
      <w:r w:rsidR="00B92C6D">
        <w:rPr>
          <w:lang w:val="en-US" w:eastAsia="zh-CN"/>
        </w:rPr>
        <w:t>delay budget</w:t>
      </w:r>
      <w:r w:rsidR="00D60005">
        <w:rPr>
          <w:lang w:val="en-US" w:eastAsia="zh-CN"/>
        </w:rPr>
        <w:t xml:space="preserve">. </w:t>
      </w:r>
      <w:r w:rsidR="00F5102E">
        <w:rPr>
          <w:lang w:val="en-US" w:eastAsia="zh-CN"/>
        </w:rPr>
        <w:t xml:space="preserve">The receiving UE </w:t>
      </w:r>
      <w:r w:rsidR="00EE569F">
        <w:rPr>
          <w:lang w:val="en-US" w:eastAsia="zh-CN"/>
        </w:rPr>
        <w:t>may</w:t>
      </w:r>
      <w:r w:rsidR="00F5102E">
        <w:rPr>
          <w:lang w:val="en-US" w:eastAsia="zh-CN"/>
        </w:rPr>
        <w:t xml:space="preserve"> choose to adjust </w:t>
      </w:r>
      <w:r w:rsidR="00EE569F">
        <w:rPr>
          <w:lang w:val="en-US" w:eastAsia="zh-CN"/>
        </w:rPr>
        <w:t xml:space="preserve">its </w:t>
      </w:r>
      <w:r w:rsidR="00F5102E">
        <w:rPr>
          <w:lang w:val="en-US" w:eastAsia="zh-CN"/>
        </w:rPr>
        <w:t xml:space="preserve">jitter buffer considering the indication in the request and its own evaluation. </w:t>
      </w:r>
      <w:r w:rsidR="00EE29E9">
        <w:rPr>
          <w:lang w:val="en-US" w:eastAsia="zh-CN"/>
        </w:rPr>
        <w:t xml:space="preserve">This solution increases E2E delay </w:t>
      </w:r>
      <w:r w:rsidR="00A14B01">
        <w:rPr>
          <w:lang w:val="en-US" w:eastAsia="zh-CN"/>
        </w:rPr>
        <w:t>for</w:t>
      </w:r>
      <w:r w:rsidR="001F1EC4">
        <w:rPr>
          <w:lang w:val="en-US" w:eastAsia="zh-CN"/>
        </w:rPr>
        <w:t xml:space="preserve"> exchange of lower PLR for </w:t>
      </w:r>
      <w:r w:rsidR="00EE29E9">
        <w:rPr>
          <w:lang w:val="en-US" w:eastAsia="zh-CN"/>
        </w:rPr>
        <w:t>better user experience.</w:t>
      </w:r>
      <w:r w:rsidR="00192435">
        <w:rPr>
          <w:lang w:val="en-US" w:eastAsia="zh-CN"/>
        </w:rPr>
        <w:t xml:space="preserve"> And if the sending UE finds that network performance turns better, it could also notify the receiving UE to reduce the jitter buffer back. This mechanism </w:t>
      </w:r>
      <w:r w:rsidR="00CC1F7A">
        <w:rPr>
          <w:lang w:val="en-US" w:eastAsia="zh-CN"/>
        </w:rPr>
        <w:t xml:space="preserve">enables flexible jitter buffer adjustment </w:t>
      </w:r>
      <w:r w:rsidR="002F06CC">
        <w:rPr>
          <w:lang w:val="en-US" w:eastAsia="zh-CN"/>
        </w:rPr>
        <w:t>in response to</w:t>
      </w:r>
      <w:r w:rsidR="00E8108F">
        <w:rPr>
          <w:lang w:val="en-US" w:eastAsia="zh-CN"/>
        </w:rPr>
        <w:t xml:space="preserve"> the network performance.</w:t>
      </w:r>
    </w:p>
    <w:p w14:paraId="1993DD45" w14:textId="77777777" w:rsidR="009365A9" w:rsidRDefault="00FB6DDA" w:rsidP="009365A9">
      <w:pPr>
        <w:keepNext/>
      </w:pPr>
      <w:r>
        <w:rPr>
          <w:noProof/>
          <w:lang w:val="en-US" w:eastAsia="zh-CN"/>
        </w:rPr>
        <w:drawing>
          <wp:inline distT="0" distB="0" distL="0" distR="0" wp14:anchorId="49733EDF" wp14:editId="68317B51">
            <wp:extent cx="5791532" cy="1238441"/>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4351" cy="1254012"/>
                    </a:xfrm>
                    <a:prstGeom prst="rect">
                      <a:avLst/>
                    </a:prstGeom>
                    <a:noFill/>
                  </pic:spPr>
                </pic:pic>
              </a:graphicData>
            </a:graphic>
          </wp:inline>
        </w:drawing>
      </w:r>
    </w:p>
    <w:p w14:paraId="0CF3CD56" w14:textId="5B812C37" w:rsidR="00CE01BB" w:rsidRDefault="009365A9" w:rsidP="009365A9">
      <w:pPr>
        <w:pStyle w:val="af8"/>
        <w:jc w:val="center"/>
        <w:rPr>
          <w:lang w:val="en-US" w:eastAsia="zh-CN"/>
        </w:rPr>
      </w:pPr>
      <w:bookmarkStart w:id="2" w:name="_Ref514146502"/>
      <w:r>
        <w:t xml:space="preserve">Figure </w:t>
      </w:r>
      <w:r>
        <w:fldChar w:fldCharType="begin"/>
      </w:r>
      <w:r>
        <w:instrText xml:space="preserve"> STYLEREF 1 \s </w:instrText>
      </w:r>
      <w:r>
        <w:fldChar w:fldCharType="separate"/>
      </w:r>
      <w:r w:rsidR="00DE244B">
        <w:rPr>
          <w:noProof/>
        </w:rPr>
        <w:t>2.2</w:t>
      </w:r>
      <w:r>
        <w:fldChar w:fldCharType="end"/>
      </w:r>
      <w:r>
        <w:noBreakHyphen/>
      </w:r>
      <w:r>
        <w:fldChar w:fldCharType="begin"/>
      </w:r>
      <w:r>
        <w:instrText xml:space="preserve"> SEQ Figure \* ARABIC \s 1 </w:instrText>
      </w:r>
      <w:r>
        <w:fldChar w:fldCharType="separate"/>
      </w:r>
      <w:r w:rsidR="00DE244B">
        <w:rPr>
          <w:noProof/>
        </w:rPr>
        <w:t>1</w:t>
      </w:r>
      <w:r>
        <w:fldChar w:fldCharType="end"/>
      </w:r>
      <w:bookmarkEnd w:id="2"/>
      <w:r w:rsidR="005A135D">
        <w:t xml:space="preserve"> </w:t>
      </w:r>
      <w:r w:rsidR="00953625">
        <w:t>U</w:t>
      </w:r>
      <w:r w:rsidR="00774655">
        <w:t xml:space="preserve">se case of </w:t>
      </w:r>
      <w:r w:rsidR="005A135D">
        <w:t>jitter buffer adjustment</w:t>
      </w:r>
    </w:p>
    <w:p w14:paraId="3250DC93" w14:textId="77777777" w:rsidR="0021167F" w:rsidRDefault="0021167F" w:rsidP="00CE01BB">
      <w:pPr>
        <w:rPr>
          <w:lang w:val="en-US" w:eastAsia="zh-CN"/>
        </w:rPr>
      </w:pPr>
    </w:p>
    <w:p w14:paraId="2C957538" w14:textId="77777777" w:rsidR="005921EE" w:rsidRPr="00222738" w:rsidRDefault="00DB64D0" w:rsidP="00BC4C37">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Proposal</w:t>
      </w:r>
    </w:p>
    <w:p w14:paraId="6C09618D" w14:textId="617F876D" w:rsidR="008A6BB2" w:rsidRPr="00222738" w:rsidRDefault="00C35DAF" w:rsidP="008A6BB2">
      <w:pPr>
        <w:rPr>
          <w:lang w:val="en-US" w:eastAsia="zh-CN"/>
        </w:rPr>
      </w:pPr>
      <w:r>
        <w:rPr>
          <w:lang w:val="en-US" w:eastAsia="zh-CN"/>
        </w:rPr>
        <w:t>Jitter buffer</w:t>
      </w:r>
      <w:r w:rsidR="00DD650A">
        <w:rPr>
          <w:lang w:val="en-US" w:eastAsia="zh-CN"/>
        </w:rPr>
        <w:t xml:space="preserve"> adjustment is proposed to be one option to provide </w:t>
      </w:r>
      <w:r>
        <w:rPr>
          <w:lang w:val="en-US" w:eastAsia="zh-CN"/>
        </w:rPr>
        <w:t>delay budget. T</w:t>
      </w:r>
      <w:r w:rsidR="008A6BB2" w:rsidRPr="00222738">
        <w:rPr>
          <w:lang w:val="en-US" w:eastAsia="zh-CN"/>
        </w:rPr>
        <w:t xml:space="preserve">he revision to </w:t>
      </w:r>
      <w:r w:rsidR="00774655">
        <w:rPr>
          <w:lang w:val="en-US" w:eastAsia="zh-CN"/>
        </w:rPr>
        <w:t>TR26.910</w:t>
      </w:r>
      <w:r w:rsidR="008A6BB2" w:rsidRPr="00222738">
        <w:rPr>
          <w:lang w:val="en-US" w:eastAsia="zh-CN"/>
        </w:rPr>
        <w:t xml:space="preserve"> is documented in the </w:t>
      </w:r>
      <w:r w:rsidR="005454D3" w:rsidRPr="00222738">
        <w:rPr>
          <w:lang w:val="en-US" w:eastAsia="zh-CN"/>
        </w:rPr>
        <w:t>ac</w:t>
      </w:r>
      <w:r w:rsidR="008A6BB2" w:rsidRPr="00222738">
        <w:rPr>
          <w:lang w:val="en-US" w:eastAsia="zh-CN"/>
        </w:rPr>
        <w:t xml:space="preserve">companying contribution </w:t>
      </w:r>
      <w:proofErr w:type="spellStart"/>
      <w:r w:rsidR="008A6BB2" w:rsidRPr="00222738">
        <w:rPr>
          <w:lang w:val="en-US" w:eastAsia="zh-CN"/>
        </w:rPr>
        <w:t>S4</w:t>
      </w:r>
      <w:proofErr w:type="spellEnd"/>
      <w:r w:rsidR="008A6BB2" w:rsidRPr="00222738">
        <w:rPr>
          <w:lang w:val="en-US" w:eastAsia="zh-CN"/>
        </w:rPr>
        <w:t>-</w:t>
      </w:r>
      <w:r w:rsidR="005454D3" w:rsidRPr="00222738">
        <w:rPr>
          <w:lang w:val="en-US" w:eastAsia="zh-CN"/>
        </w:rPr>
        <w:t>180</w:t>
      </w:r>
      <w:r w:rsidR="006353D7">
        <w:rPr>
          <w:lang w:val="en-US" w:eastAsia="zh-CN"/>
        </w:rPr>
        <w:t>724</w:t>
      </w:r>
      <w:r w:rsidR="008A6BB2" w:rsidRPr="00222738">
        <w:rPr>
          <w:lang w:val="en-US" w:eastAsia="zh-CN"/>
        </w:rPr>
        <w:t>.</w:t>
      </w:r>
    </w:p>
    <w:p w14:paraId="64E0A5B9" w14:textId="77777777" w:rsidR="001E182E" w:rsidRPr="00222738" w:rsidRDefault="001E182E" w:rsidP="00BC4C37">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 xml:space="preserve">Reference </w:t>
      </w:r>
      <w:bookmarkStart w:id="3" w:name="_GoBack"/>
      <w:bookmarkEnd w:id="3"/>
    </w:p>
    <w:p w14:paraId="26C72311" w14:textId="7DEA58E7" w:rsidR="00EB36A4" w:rsidRPr="00DE1390" w:rsidRDefault="007B7B25" w:rsidP="007B7B25">
      <w:pPr>
        <w:rPr>
          <w:sz w:val="20"/>
          <w:lang w:val="en-US"/>
        </w:rPr>
      </w:pPr>
      <w:r w:rsidRPr="00222738">
        <w:rPr>
          <w:sz w:val="20"/>
          <w:lang w:val="en-US"/>
        </w:rPr>
        <w:t xml:space="preserve">[1] </w:t>
      </w:r>
      <w:proofErr w:type="spellStart"/>
      <w:r w:rsidR="00D71202">
        <w:rPr>
          <w:lang w:val="en-US" w:eastAsia="zh-CN"/>
        </w:rPr>
        <w:t>S4</w:t>
      </w:r>
      <w:proofErr w:type="spellEnd"/>
      <w:r w:rsidR="00D71202">
        <w:rPr>
          <w:lang w:val="en-US" w:eastAsia="zh-CN"/>
        </w:rPr>
        <w:t xml:space="preserve">-180349 </w:t>
      </w:r>
      <w:r w:rsidR="00D71202" w:rsidRPr="00D71202">
        <w:rPr>
          <w:lang w:val="en-US" w:eastAsia="zh-CN"/>
        </w:rPr>
        <w:t>End-to-End Delay and Quality Enhancements with RAN Delay Budget Reporting</w:t>
      </w:r>
      <w:r w:rsidRPr="00D71202">
        <w:rPr>
          <w:lang w:val="en-US" w:eastAsia="zh-CN"/>
        </w:rPr>
        <w:t>;</w:t>
      </w:r>
    </w:p>
    <w:sectPr w:rsidR="00EB36A4" w:rsidRPr="00DE1390" w:rsidSect="00B801FE">
      <w:headerReference w:type="default" r:id="rId9"/>
      <w:footerReference w:type="default" r:id="rId10"/>
      <w:headerReference w:type="first" r:id="rId11"/>
      <w:footerReference w:type="first" r:id="rId12"/>
      <w:endnotePr>
        <w:numFmt w:val="decimal"/>
      </w:endnotePr>
      <w:type w:val="continuous"/>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5E3C1" w14:textId="77777777" w:rsidR="00385ECA" w:rsidRDefault="00385ECA">
      <w:r>
        <w:separator/>
      </w:r>
    </w:p>
  </w:endnote>
  <w:endnote w:type="continuationSeparator" w:id="0">
    <w:p w14:paraId="1273A99A" w14:textId="77777777" w:rsidR="00385ECA" w:rsidRDefault="00385ECA">
      <w:r>
        <w:continuationSeparator/>
      </w:r>
    </w:p>
  </w:endnote>
  <w:endnote w:type="continuationNotice" w:id="1">
    <w:p w14:paraId="41FE0896" w14:textId="77777777" w:rsidR="00385ECA" w:rsidRDefault="00385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7B19B" w14:textId="464706A7" w:rsidR="00885BDB" w:rsidRDefault="00885BDB">
    <w:pPr>
      <w:pStyle w:val="a9"/>
      <w:tabs>
        <w:tab w:val="clear" w:pos="8640"/>
        <w:tab w:val="right" w:pos="9360"/>
      </w:tabs>
      <w:spacing w:after="0"/>
      <w:rPr>
        <w:sz w:val="18"/>
      </w:rPr>
    </w:pPr>
    <w:r>
      <w:rPr>
        <w:b/>
        <w:sz w:val="18"/>
      </w:rPr>
      <w:tab/>
    </w:r>
    <w:r>
      <w:rPr>
        <w:b/>
        <w:sz w:val="18"/>
      </w:rPr>
      <w:tab/>
      <w:t xml:space="preserve">Page: </w:t>
    </w:r>
    <w:r w:rsidR="00F33C1A">
      <w:rPr>
        <w:rStyle w:val="aa"/>
        <w:b/>
        <w:sz w:val="18"/>
      </w:rPr>
      <w:fldChar w:fldCharType="begin"/>
    </w:r>
    <w:r>
      <w:rPr>
        <w:rStyle w:val="aa"/>
        <w:b/>
        <w:sz w:val="18"/>
      </w:rPr>
      <w:instrText xml:space="preserve"> PAGE </w:instrText>
    </w:r>
    <w:r w:rsidR="00F33C1A">
      <w:rPr>
        <w:rStyle w:val="aa"/>
        <w:b/>
        <w:sz w:val="18"/>
      </w:rPr>
      <w:fldChar w:fldCharType="separate"/>
    </w:r>
    <w:r w:rsidR="006353D7">
      <w:rPr>
        <w:rStyle w:val="aa"/>
        <w:b/>
        <w:noProof/>
        <w:sz w:val="18"/>
      </w:rPr>
      <w:t>2</w:t>
    </w:r>
    <w:r w:rsidR="00F33C1A">
      <w:rPr>
        <w:rStyle w:val="aa"/>
        <w:b/>
        <w:sz w:val="18"/>
      </w:rPr>
      <w:fldChar w:fldCharType="end"/>
    </w:r>
    <w:r>
      <w:rPr>
        <w:rStyle w:val="aa"/>
        <w:b/>
        <w:sz w:val="18"/>
      </w:rPr>
      <w:t>/</w:t>
    </w:r>
    <w:r w:rsidR="00F33C1A">
      <w:rPr>
        <w:rStyle w:val="aa"/>
        <w:b/>
        <w:sz w:val="18"/>
      </w:rPr>
      <w:fldChar w:fldCharType="begin"/>
    </w:r>
    <w:r>
      <w:rPr>
        <w:rStyle w:val="aa"/>
        <w:b/>
        <w:sz w:val="18"/>
      </w:rPr>
      <w:instrText xml:space="preserve"> NUMPAGES </w:instrText>
    </w:r>
    <w:r w:rsidR="00F33C1A">
      <w:rPr>
        <w:rStyle w:val="aa"/>
        <w:b/>
        <w:sz w:val="18"/>
      </w:rPr>
      <w:fldChar w:fldCharType="separate"/>
    </w:r>
    <w:r w:rsidR="006353D7">
      <w:rPr>
        <w:rStyle w:val="aa"/>
        <w:b/>
        <w:noProof/>
        <w:sz w:val="18"/>
      </w:rPr>
      <w:t>2</w:t>
    </w:r>
    <w:r w:rsidR="00F33C1A">
      <w:rPr>
        <w:rStyle w:val="aa"/>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8A96F" w14:textId="41D10C58" w:rsidR="00885BDB" w:rsidRDefault="00885BDB">
    <w:pPr>
      <w:pStyle w:val="a9"/>
      <w:tabs>
        <w:tab w:val="clear" w:pos="8640"/>
        <w:tab w:val="right" w:pos="9360"/>
      </w:tabs>
      <w:spacing w:after="0"/>
      <w:rPr>
        <w:sz w:val="18"/>
      </w:rPr>
    </w:pPr>
    <w:r>
      <w:rPr>
        <w:b/>
        <w:sz w:val="18"/>
      </w:rPr>
      <w:tab/>
    </w:r>
    <w:r>
      <w:rPr>
        <w:b/>
        <w:sz w:val="18"/>
      </w:rPr>
      <w:tab/>
      <w:t xml:space="preserve">Page: </w:t>
    </w:r>
    <w:r w:rsidR="00F33C1A">
      <w:rPr>
        <w:rStyle w:val="aa"/>
        <w:b/>
        <w:sz w:val="18"/>
      </w:rPr>
      <w:fldChar w:fldCharType="begin"/>
    </w:r>
    <w:r>
      <w:rPr>
        <w:rStyle w:val="aa"/>
        <w:b/>
        <w:sz w:val="18"/>
      </w:rPr>
      <w:instrText xml:space="preserve"> PAGE </w:instrText>
    </w:r>
    <w:r w:rsidR="00F33C1A">
      <w:rPr>
        <w:rStyle w:val="aa"/>
        <w:b/>
        <w:sz w:val="18"/>
      </w:rPr>
      <w:fldChar w:fldCharType="separate"/>
    </w:r>
    <w:r w:rsidR="00E0219E">
      <w:rPr>
        <w:rStyle w:val="aa"/>
        <w:b/>
        <w:noProof/>
        <w:sz w:val="18"/>
      </w:rPr>
      <w:t>1</w:t>
    </w:r>
    <w:r w:rsidR="00F33C1A">
      <w:rPr>
        <w:rStyle w:val="aa"/>
        <w:b/>
        <w:sz w:val="18"/>
      </w:rPr>
      <w:fldChar w:fldCharType="end"/>
    </w:r>
    <w:r>
      <w:rPr>
        <w:rStyle w:val="aa"/>
        <w:b/>
        <w:sz w:val="18"/>
      </w:rPr>
      <w:t>/</w:t>
    </w:r>
    <w:r w:rsidR="00F33C1A">
      <w:rPr>
        <w:rStyle w:val="aa"/>
        <w:b/>
        <w:sz w:val="18"/>
      </w:rPr>
      <w:fldChar w:fldCharType="begin"/>
    </w:r>
    <w:r>
      <w:rPr>
        <w:rStyle w:val="aa"/>
        <w:b/>
        <w:sz w:val="18"/>
      </w:rPr>
      <w:instrText xml:space="preserve"> NUMPAGES </w:instrText>
    </w:r>
    <w:r w:rsidR="00F33C1A">
      <w:rPr>
        <w:rStyle w:val="aa"/>
        <w:b/>
        <w:sz w:val="18"/>
      </w:rPr>
      <w:fldChar w:fldCharType="separate"/>
    </w:r>
    <w:r w:rsidR="00E0219E">
      <w:rPr>
        <w:rStyle w:val="aa"/>
        <w:b/>
        <w:noProof/>
        <w:sz w:val="18"/>
      </w:rPr>
      <w:t>2</w:t>
    </w:r>
    <w:r w:rsidR="00F33C1A">
      <w:rPr>
        <w:rStyle w:val="aa"/>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50988" w14:textId="77777777" w:rsidR="00385ECA" w:rsidRDefault="00385ECA">
      <w:r>
        <w:separator/>
      </w:r>
    </w:p>
  </w:footnote>
  <w:footnote w:type="continuationSeparator" w:id="0">
    <w:p w14:paraId="2955A9AC" w14:textId="77777777" w:rsidR="00385ECA" w:rsidRDefault="00385ECA">
      <w:r>
        <w:continuationSeparator/>
      </w:r>
    </w:p>
  </w:footnote>
  <w:footnote w:type="continuationNotice" w:id="1">
    <w:p w14:paraId="7C52998C" w14:textId="77777777" w:rsidR="00385ECA" w:rsidRDefault="00385EC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914F" w14:textId="77777777" w:rsidR="00885BDB" w:rsidRDefault="00885BDB">
    <w:pPr>
      <w:pStyle w:val="a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ADAF" w14:textId="70A300F6" w:rsidR="00605737" w:rsidRDefault="00605737" w:rsidP="00605737">
    <w:pPr>
      <w:pStyle w:val="CRCoverPage"/>
      <w:tabs>
        <w:tab w:val="right" w:pos="9639"/>
      </w:tabs>
      <w:spacing w:after="0"/>
      <w:rPr>
        <w:b/>
        <w:i/>
        <w:noProof/>
        <w:sz w:val="28"/>
      </w:rPr>
    </w:pPr>
    <w:r>
      <w:rPr>
        <w:b/>
        <w:noProof/>
        <w:sz w:val="24"/>
      </w:rPr>
      <w:t>3GPP TSG-SA4 Meeting #9</w:t>
    </w:r>
    <w:r w:rsidR="002B52AD">
      <w:rPr>
        <w:b/>
        <w:noProof/>
        <w:sz w:val="24"/>
      </w:rPr>
      <w:t>9</w:t>
    </w:r>
    <w:r>
      <w:rPr>
        <w:b/>
        <w:i/>
        <w:noProof/>
        <w:sz w:val="24"/>
      </w:rPr>
      <w:t xml:space="preserve"> </w:t>
    </w:r>
    <w:r>
      <w:rPr>
        <w:b/>
        <w:i/>
        <w:noProof/>
        <w:sz w:val="28"/>
      </w:rPr>
      <w:tab/>
      <w:t>S4-18</w:t>
    </w:r>
    <w:r w:rsidR="000D21A4">
      <w:rPr>
        <w:b/>
        <w:i/>
        <w:noProof/>
        <w:sz w:val="28"/>
      </w:rPr>
      <w:t>0</w:t>
    </w:r>
    <w:r w:rsidR="00E0219E">
      <w:rPr>
        <w:b/>
        <w:i/>
        <w:noProof/>
        <w:sz w:val="28"/>
      </w:rPr>
      <w:t>723</w:t>
    </w:r>
  </w:p>
  <w:p w14:paraId="239BF0FC" w14:textId="60A24FD6" w:rsidR="00885BDB" w:rsidRPr="00605737" w:rsidRDefault="002B52AD" w:rsidP="00605737">
    <w:pPr>
      <w:pStyle w:val="CRCoverPage"/>
      <w:outlineLvl w:val="0"/>
      <w:rPr>
        <w:b/>
        <w:noProof/>
        <w:sz w:val="24"/>
      </w:rPr>
    </w:pPr>
    <w:r>
      <w:rPr>
        <w:b/>
        <w:noProof/>
        <w:sz w:val="24"/>
      </w:rPr>
      <w:t>Roma</w:t>
    </w:r>
    <w:r w:rsidR="00605737">
      <w:rPr>
        <w:b/>
        <w:noProof/>
        <w:sz w:val="24"/>
      </w:rPr>
      <w:t xml:space="preserve">, </w:t>
    </w:r>
    <w:r>
      <w:rPr>
        <w:b/>
        <w:noProof/>
        <w:sz w:val="24"/>
      </w:rPr>
      <w:t>Italy</w:t>
    </w:r>
    <w:r w:rsidR="00605737">
      <w:rPr>
        <w:b/>
        <w:noProof/>
        <w:sz w:val="24"/>
      </w:rPr>
      <w:t xml:space="preserve">, </w:t>
    </w:r>
    <w:r w:rsidR="002942AD">
      <w:rPr>
        <w:b/>
        <w:noProof/>
        <w:sz w:val="24"/>
      </w:rPr>
      <w:t>9</w:t>
    </w:r>
    <w:r w:rsidR="00605737">
      <w:rPr>
        <w:b/>
        <w:noProof/>
        <w:sz w:val="24"/>
      </w:rPr>
      <w:t xml:space="preserve"> – </w:t>
    </w:r>
    <w:r w:rsidR="002942AD">
      <w:rPr>
        <w:b/>
        <w:noProof/>
        <w:sz w:val="24"/>
      </w:rPr>
      <w:t>13</w:t>
    </w:r>
    <w:r w:rsidR="00605737">
      <w:rPr>
        <w:b/>
        <w:noProof/>
        <w:sz w:val="24"/>
      </w:rPr>
      <w:t xml:space="preserve"> </w:t>
    </w:r>
    <w:r>
      <w:rPr>
        <w:b/>
        <w:noProof/>
        <w:sz w:val="24"/>
      </w:rPr>
      <w:t>July</w:t>
    </w:r>
    <w:r w:rsidR="002942AD">
      <w:rPr>
        <w:b/>
        <w:noProof/>
        <w:sz w:val="24"/>
      </w:rPr>
      <w:t xml:space="preserve"> </w:t>
    </w:r>
    <w:r w:rsidR="00605737">
      <w:rPr>
        <w:b/>
        <w:noProof/>
        <w:sz w:val="24"/>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F365A3A"/>
    <w:lvl w:ilvl="0">
      <w:numFmt w:val="bullet"/>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791BE8"/>
    <w:multiLevelType w:val="hybridMultilevel"/>
    <w:tmpl w:val="80BE795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0203E"/>
    <w:multiLevelType w:val="multilevel"/>
    <w:tmpl w:val="EB967B18"/>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53253CC"/>
    <w:multiLevelType w:val="hybridMultilevel"/>
    <w:tmpl w:val="0868F98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20128"/>
    <w:multiLevelType w:val="hybridMultilevel"/>
    <w:tmpl w:val="EEE425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F84D16"/>
    <w:multiLevelType w:val="hybridMultilevel"/>
    <w:tmpl w:val="0E98200C"/>
    <w:lvl w:ilvl="0" w:tplc="5AA861F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909D8"/>
    <w:multiLevelType w:val="hybridMultilevel"/>
    <w:tmpl w:val="AF9201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75779B"/>
    <w:multiLevelType w:val="hybridMultilevel"/>
    <w:tmpl w:val="6B46D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E308EE"/>
    <w:multiLevelType w:val="hybridMultilevel"/>
    <w:tmpl w:val="FB7C6340"/>
    <w:lvl w:ilvl="0" w:tplc="EDB0FB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80AC6"/>
    <w:multiLevelType w:val="hybridMultilevel"/>
    <w:tmpl w:val="7088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B0130"/>
    <w:multiLevelType w:val="hybridMultilevel"/>
    <w:tmpl w:val="82FEDEC6"/>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1312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C349D6"/>
    <w:multiLevelType w:val="hybridMultilevel"/>
    <w:tmpl w:val="AAA8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F69500C"/>
    <w:multiLevelType w:val="hybridMultilevel"/>
    <w:tmpl w:val="43FA4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90826"/>
    <w:multiLevelType w:val="hybridMultilevel"/>
    <w:tmpl w:val="273A2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C7FA0"/>
    <w:multiLevelType w:val="hybridMultilevel"/>
    <w:tmpl w:val="EA4C1A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1673B"/>
    <w:multiLevelType w:val="hybridMultilevel"/>
    <w:tmpl w:val="0ED664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5CE02D1"/>
    <w:multiLevelType w:val="hybridMultilevel"/>
    <w:tmpl w:val="7FEE6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C81C73"/>
    <w:multiLevelType w:val="hybridMultilevel"/>
    <w:tmpl w:val="5B2E53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FF34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4B0C46"/>
    <w:multiLevelType w:val="hybridMultilevel"/>
    <w:tmpl w:val="3CE47A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8F5FC2"/>
    <w:multiLevelType w:val="hybridMultilevel"/>
    <w:tmpl w:val="AAC61F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32804"/>
    <w:multiLevelType w:val="hybridMultilevel"/>
    <w:tmpl w:val="86365992"/>
    <w:lvl w:ilvl="0" w:tplc="AA6C882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2"/>
  </w:num>
  <w:num w:numId="3">
    <w:abstractNumId w:val="15"/>
  </w:num>
  <w:num w:numId="4">
    <w:abstractNumId w:val="6"/>
  </w:num>
  <w:num w:numId="5">
    <w:abstractNumId w:val="2"/>
  </w:num>
  <w:num w:numId="6">
    <w:abstractNumId w:val="9"/>
  </w:num>
  <w:num w:numId="7">
    <w:abstractNumId w:val="8"/>
  </w:num>
  <w:num w:numId="8">
    <w:abstractNumId w:val="19"/>
  </w:num>
  <w:num w:numId="9">
    <w:abstractNumId w:val="4"/>
  </w:num>
  <w:num w:numId="10">
    <w:abstractNumId w:val="3"/>
  </w:num>
  <w:num w:numId="11">
    <w:abstractNumId w:val="11"/>
  </w:num>
  <w:num w:numId="12">
    <w:abstractNumId w:val="25"/>
  </w:num>
  <w:num w:numId="13">
    <w:abstractNumId w:val="18"/>
  </w:num>
  <w:num w:numId="14">
    <w:abstractNumId w:val="0"/>
    <w:lvlOverride w:ilvl="0">
      <w:lvl w:ilvl="0">
        <w:start w:val="1"/>
        <w:numFmt w:val="bullet"/>
        <w:lvlText w:val=""/>
        <w:legacy w:legacy="1" w:legacySpace="0" w:legacyIndent="283"/>
        <w:lvlJc w:val="left"/>
        <w:pPr>
          <w:ind w:left="470" w:hanging="283"/>
        </w:pPr>
        <w:rPr>
          <w:rFonts w:ascii="Symbol" w:hAnsi="Symbol" w:hint="default"/>
        </w:rPr>
      </w:lvl>
    </w:lvlOverride>
  </w:num>
  <w:num w:numId="15">
    <w:abstractNumId w:val="21"/>
  </w:num>
  <w:num w:numId="16">
    <w:abstractNumId w:val="16"/>
  </w:num>
  <w:num w:numId="17">
    <w:abstractNumId w:val="13"/>
  </w:num>
  <w:num w:numId="18">
    <w:abstractNumId w:val="24"/>
  </w:num>
  <w:num w:numId="19">
    <w:abstractNumId w:val="26"/>
  </w:num>
  <w:num w:numId="20">
    <w:abstractNumId w:val="17"/>
  </w:num>
  <w:num w:numId="21">
    <w:abstractNumId w:val="20"/>
  </w:num>
  <w:num w:numId="22">
    <w:abstractNumId w:val="7"/>
  </w:num>
  <w:num w:numId="23">
    <w:abstractNumId w:val="12"/>
  </w:num>
  <w:num w:numId="24">
    <w:abstractNumId w:val="10"/>
  </w:num>
  <w:num w:numId="25">
    <w:abstractNumId w:val="14"/>
  </w:num>
  <w:num w:numId="26">
    <w:abstractNumId w:val="23"/>
  </w:num>
  <w:num w:numId="2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2"/>
  <w:drawingGridVerticalSpacing w:val="142"/>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C6E"/>
    <w:rsid w:val="000015C9"/>
    <w:rsid w:val="00001F69"/>
    <w:rsid w:val="00002A13"/>
    <w:rsid w:val="00002AED"/>
    <w:rsid w:val="0000328A"/>
    <w:rsid w:val="000037AD"/>
    <w:rsid w:val="0000590E"/>
    <w:rsid w:val="00005FB7"/>
    <w:rsid w:val="00006E22"/>
    <w:rsid w:val="0000777C"/>
    <w:rsid w:val="00007DFC"/>
    <w:rsid w:val="000103BB"/>
    <w:rsid w:val="00010E29"/>
    <w:rsid w:val="00010F6E"/>
    <w:rsid w:val="00011FAD"/>
    <w:rsid w:val="0001230D"/>
    <w:rsid w:val="00012C7F"/>
    <w:rsid w:val="00012F0D"/>
    <w:rsid w:val="00013662"/>
    <w:rsid w:val="0001369C"/>
    <w:rsid w:val="000142BD"/>
    <w:rsid w:val="00014944"/>
    <w:rsid w:val="000151AA"/>
    <w:rsid w:val="00015A84"/>
    <w:rsid w:val="00015C14"/>
    <w:rsid w:val="00015D7B"/>
    <w:rsid w:val="00016E7A"/>
    <w:rsid w:val="0001769C"/>
    <w:rsid w:val="000178B0"/>
    <w:rsid w:val="00017E58"/>
    <w:rsid w:val="00017F9C"/>
    <w:rsid w:val="00021A20"/>
    <w:rsid w:val="00021B78"/>
    <w:rsid w:val="000224FC"/>
    <w:rsid w:val="00022E1E"/>
    <w:rsid w:val="00023CD0"/>
    <w:rsid w:val="000246F2"/>
    <w:rsid w:val="0002526B"/>
    <w:rsid w:val="00025795"/>
    <w:rsid w:val="00025966"/>
    <w:rsid w:val="00025AD2"/>
    <w:rsid w:val="00025CC1"/>
    <w:rsid w:val="00025D1E"/>
    <w:rsid w:val="00025E34"/>
    <w:rsid w:val="00025F55"/>
    <w:rsid w:val="00026020"/>
    <w:rsid w:val="00026D7D"/>
    <w:rsid w:val="00030F6E"/>
    <w:rsid w:val="000314A2"/>
    <w:rsid w:val="0003169B"/>
    <w:rsid w:val="0003170E"/>
    <w:rsid w:val="00031CEF"/>
    <w:rsid w:val="00032488"/>
    <w:rsid w:val="000328B4"/>
    <w:rsid w:val="00032E50"/>
    <w:rsid w:val="00033AB6"/>
    <w:rsid w:val="000348D8"/>
    <w:rsid w:val="000348EB"/>
    <w:rsid w:val="0003583A"/>
    <w:rsid w:val="00035905"/>
    <w:rsid w:val="00036081"/>
    <w:rsid w:val="00036BB2"/>
    <w:rsid w:val="0003789A"/>
    <w:rsid w:val="000378E4"/>
    <w:rsid w:val="00037A72"/>
    <w:rsid w:val="00037BFC"/>
    <w:rsid w:val="000409B2"/>
    <w:rsid w:val="00041D1B"/>
    <w:rsid w:val="00041D8E"/>
    <w:rsid w:val="000428EB"/>
    <w:rsid w:val="00043A72"/>
    <w:rsid w:val="00043AB9"/>
    <w:rsid w:val="000453DC"/>
    <w:rsid w:val="00045AE2"/>
    <w:rsid w:val="00045E80"/>
    <w:rsid w:val="0004667C"/>
    <w:rsid w:val="00046AAD"/>
    <w:rsid w:val="00046DC3"/>
    <w:rsid w:val="0004730B"/>
    <w:rsid w:val="00047BD3"/>
    <w:rsid w:val="00047FA3"/>
    <w:rsid w:val="00050720"/>
    <w:rsid w:val="000508FC"/>
    <w:rsid w:val="00050FF0"/>
    <w:rsid w:val="0005135E"/>
    <w:rsid w:val="0005248A"/>
    <w:rsid w:val="00053C83"/>
    <w:rsid w:val="00054807"/>
    <w:rsid w:val="00054948"/>
    <w:rsid w:val="00055245"/>
    <w:rsid w:val="00055D80"/>
    <w:rsid w:val="00056A7A"/>
    <w:rsid w:val="00057287"/>
    <w:rsid w:val="000572DB"/>
    <w:rsid w:val="00060128"/>
    <w:rsid w:val="0006086C"/>
    <w:rsid w:val="000612BE"/>
    <w:rsid w:val="00061BCA"/>
    <w:rsid w:val="00061C9A"/>
    <w:rsid w:val="0006250B"/>
    <w:rsid w:val="000626E5"/>
    <w:rsid w:val="00062930"/>
    <w:rsid w:val="00063B00"/>
    <w:rsid w:val="0006416A"/>
    <w:rsid w:val="0006460D"/>
    <w:rsid w:val="0006464F"/>
    <w:rsid w:val="00064FDA"/>
    <w:rsid w:val="00065A49"/>
    <w:rsid w:val="00066A26"/>
    <w:rsid w:val="00067CA8"/>
    <w:rsid w:val="00071DBE"/>
    <w:rsid w:val="00072CE6"/>
    <w:rsid w:val="000751BC"/>
    <w:rsid w:val="000758D5"/>
    <w:rsid w:val="000758D6"/>
    <w:rsid w:val="00075C68"/>
    <w:rsid w:val="00076B3D"/>
    <w:rsid w:val="000778D6"/>
    <w:rsid w:val="00077A73"/>
    <w:rsid w:val="000807DB"/>
    <w:rsid w:val="00080940"/>
    <w:rsid w:val="00081BD1"/>
    <w:rsid w:val="00082CB8"/>
    <w:rsid w:val="0008325F"/>
    <w:rsid w:val="00083718"/>
    <w:rsid w:val="000858D8"/>
    <w:rsid w:val="000872E7"/>
    <w:rsid w:val="00087CD7"/>
    <w:rsid w:val="00087DA9"/>
    <w:rsid w:val="00087E35"/>
    <w:rsid w:val="00091DD9"/>
    <w:rsid w:val="00091F2B"/>
    <w:rsid w:val="00092750"/>
    <w:rsid w:val="00093074"/>
    <w:rsid w:val="00093A3C"/>
    <w:rsid w:val="00093B5D"/>
    <w:rsid w:val="00094FB3"/>
    <w:rsid w:val="0009576B"/>
    <w:rsid w:val="000974E6"/>
    <w:rsid w:val="00097CAD"/>
    <w:rsid w:val="00097D85"/>
    <w:rsid w:val="000A04FC"/>
    <w:rsid w:val="000A0FC3"/>
    <w:rsid w:val="000A296C"/>
    <w:rsid w:val="000A2CA6"/>
    <w:rsid w:val="000A3045"/>
    <w:rsid w:val="000A3E90"/>
    <w:rsid w:val="000A508D"/>
    <w:rsid w:val="000A576A"/>
    <w:rsid w:val="000A5A0F"/>
    <w:rsid w:val="000A5F3E"/>
    <w:rsid w:val="000A677F"/>
    <w:rsid w:val="000A67F8"/>
    <w:rsid w:val="000B0EA6"/>
    <w:rsid w:val="000B2518"/>
    <w:rsid w:val="000B269A"/>
    <w:rsid w:val="000B27EC"/>
    <w:rsid w:val="000B281F"/>
    <w:rsid w:val="000B2B4E"/>
    <w:rsid w:val="000B324D"/>
    <w:rsid w:val="000B3F4A"/>
    <w:rsid w:val="000B5286"/>
    <w:rsid w:val="000B535D"/>
    <w:rsid w:val="000B5E95"/>
    <w:rsid w:val="000B6389"/>
    <w:rsid w:val="000B6FA8"/>
    <w:rsid w:val="000B71CD"/>
    <w:rsid w:val="000B7457"/>
    <w:rsid w:val="000C00D8"/>
    <w:rsid w:val="000C04E9"/>
    <w:rsid w:val="000C1E86"/>
    <w:rsid w:val="000C2A29"/>
    <w:rsid w:val="000C2ECF"/>
    <w:rsid w:val="000C2F2E"/>
    <w:rsid w:val="000C33CB"/>
    <w:rsid w:val="000C6948"/>
    <w:rsid w:val="000C707C"/>
    <w:rsid w:val="000C793D"/>
    <w:rsid w:val="000C7E59"/>
    <w:rsid w:val="000D0D5D"/>
    <w:rsid w:val="000D14F2"/>
    <w:rsid w:val="000D21A4"/>
    <w:rsid w:val="000D2278"/>
    <w:rsid w:val="000D2E4C"/>
    <w:rsid w:val="000D3307"/>
    <w:rsid w:val="000D48EB"/>
    <w:rsid w:val="000D4F4C"/>
    <w:rsid w:val="000D5A38"/>
    <w:rsid w:val="000D6025"/>
    <w:rsid w:val="000D660D"/>
    <w:rsid w:val="000D697C"/>
    <w:rsid w:val="000D6F50"/>
    <w:rsid w:val="000D7D11"/>
    <w:rsid w:val="000D7F7E"/>
    <w:rsid w:val="000E1F11"/>
    <w:rsid w:val="000E206D"/>
    <w:rsid w:val="000E2105"/>
    <w:rsid w:val="000E218E"/>
    <w:rsid w:val="000E2A4A"/>
    <w:rsid w:val="000E2D1A"/>
    <w:rsid w:val="000E3A2A"/>
    <w:rsid w:val="000E3C6B"/>
    <w:rsid w:val="000E44B8"/>
    <w:rsid w:val="000E4947"/>
    <w:rsid w:val="000E641E"/>
    <w:rsid w:val="000E6688"/>
    <w:rsid w:val="000F1333"/>
    <w:rsid w:val="000F2168"/>
    <w:rsid w:val="000F2243"/>
    <w:rsid w:val="000F22C5"/>
    <w:rsid w:val="000F2C5D"/>
    <w:rsid w:val="000F357B"/>
    <w:rsid w:val="000F3C59"/>
    <w:rsid w:val="000F441B"/>
    <w:rsid w:val="000F4E6E"/>
    <w:rsid w:val="000F6208"/>
    <w:rsid w:val="000F651D"/>
    <w:rsid w:val="000F7A5A"/>
    <w:rsid w:val="001000AC"/>
    <w:rsid w:val="0010058B"/>
    <w:rsid w:val="001009A2"/>
    <w:rsid w:val="00100D86"/>
    <w:rsid w:val="001018A7"/>
    <w:rsid w:val="00101F29"/>
    <w:rsid w:val="0010222A"/>
    <w:rsid w:val="001024FA"/>
    <w:rsid w:val="00102578"/>
    <w:rsid w:val="00102E6F"/>
    <w:rsid w:val="00103729"/>
    <w:rsid w:val="00103E70"/>
    <w:rsid w:val="00104613"/>
    <w:rsid w:val="00105FFE"/>
    <w:rsid w:val="00106D44"/>
    <w:rsid w:val="0010741E"/>
    <w:rsid w:val="00107FB3"/>
    <w:rsid w:val="0011154F"/>
    <w:rsid w:val="00112957"/>
    <w:rsid w:val="00112C10"/>
    <w:rsid w:val="0011499E"/>
    <w:rsid w:val="001150D6"/>
    <w:rsid w:val="001154CD"/>
    <w:rsid w:val="00116319"/>
    <w:rsid w:val="0012044C"/>
    <w:rsid w:val="001207AC"/>
    <w:rsid w:val="001213F3"/>
    <w:rsid w:val="001220BD"/>
    <w:rsid w:val="00122A20"/>
    <w:rsid w:val="00122A39"/>
    <w:rsid w:val="00123715"/>
    <w:rsid w:val="00123EDC"/>
    <w:rsid w:val="0012499F"/>
    <w:rsid w:val="00124D81"/>
    <w:rsid w:val="00125C60"/>
    <w:rsid w:val="00127D01"/>
    <w:rsid w:val="00130125"/>
    <w:rsid w:val="0013014D"/>
    <w:rsid w:val="0013052A"/>
    <w:rsid w:val="00130994"/>
    <w:rsid w:val="00130F21"/>
    <w:rsid w:val="00131C0D"/>
    <w:rsid w:val="0013216C"/>
    <w:rsid w:val="001323A3"/>
    <w:rsid w:val="001323A9"/>
    <w:rsid w:val="001327F4"/>
    <w:rsid w:val="00132C86"/>
    <w:rsid w:val="00133827"/>
    <w:rsid w:val="00134021"/>
    <w:rsid w:val="00134101"/>
    <w:rsid w:val="0013464B"/>
    <w:rsid w:val="00134C5A"/>
    <w:rsid w:val="001355BA"/>
    <w:rsid w:val="00135ECF"/>
    <w:rsid w:val="0013666A"/>
    <w:rsid w:val="0013667E"/>
    <w:rsid w:val="00136903"/>
    <w:rsid w:val="00136C13"/>
    <w:rsid w:val="0013722E"/>
    <w:rsid w:val="001372BA"/>
    <w:rsid w:val="00137AAA"/>
    <w:rsid w:val="00137C19"/>
    <w:rsid w:val="00137C7B"/>
    <w:rsid w:val="00140094"/>
    <w:rsid w:val="001405B9"/>
    <w:rsid w:val="00140660"/>
    <w:rsid w:val="00140CC7"/>
    <w:rsid w:val="0014122D"/>
    <w:rsid w:val="00141802"/>
    <w:rsid w:val="00141DD1"/>
    <w:rsid w:val="001424F9"/>
    <w:rsid w:val="00142743"/>
    <w:rsid w:val="00142AC9"/>
    <w:rsid w:val="00142F5C"/>
    <w:rsid w:val="0014340D"/>
    <w:rsid w:val="00143465"/>
    <w:rsid w:val="001440A3"/>
    <w:rsid w:val="00144A94"/>
    <w:rsid w:val="00145A56"/>
    <w:rsid w:val="001462DA"/>
    <w:rsid w:val="00146949"/>
    <w:rsid w:val="00146E98"/>
    <w:rsid w:val="001473CB"/>
    <w:rsid w:val="00147CA0"/>
    <w:rsid w:val="001505A8"/>
    <w:rsid w:val="001505B9"/>
    <w:rsid w:val="00150E99"/>
    <w:rsid w:val="001514B0"/>
    <w:rsid w:val="00151F5B"/>
    <w:rsid w:val="001523B4"/>
    <w:rsid w:val="00152896"/>
    <w:rsid w:val="00153499"/>
    <w:rsid w:val="00153560"/>
    <w:rsid w:val="00154627"/>
    <w:rsid w:val="0015530F"/>
    <w:rsid w:val="00155E5A"/>
    <w:rsid w:val="00155F16"/>
    <w:rsid w:val="0015600D"/>
    <w:rsid w:val="00156777"/>
    <w:rsid w:val="00156899"/>
    <w:rsid w:val="00156EA9"/>
    <w:rsid w:val="0015788F"/>
    <w:rsid w:val="00157D5A"/>
    <w:rsid w:val="0016098D"/>
    <w:rsid w:val="00160A45"/>
    <w:rsid w:val="0016132A"/>
    <w:rsid w:val="00162A03"/>
    <w:rsid w:val="001630BC"/>
    <w:rsid w:val="001630EB"/>
    <w:rsid w:val="001630F1"/>
    <w:rsid w:val="00163ACF"/>
    <w:rsid w:val="00164DD7"/>
    <w:rsid w:val="001662DE"/>
    <w:rsid w:val="0016634E"/>
    <w:rsid w:val="00166A5F"/>
    <w:rsid w:val="00167790"/>
    <w:rsid w:val="0017010E"/>
    <w:rsid w:val="00170E1E"/>
    <w:rsid w:val="00171922"/>
    <w:rsid w:val="00171BF1"/>
    <w:rsid w:val="00173288"/>
    <w:rsid w:val="001733BB"/>
    <w:rsid w:val="00173574"/>
    <w:rsid w:val="00175085"/>
    <w:rsid w:val="00175507"/>
    <w:rsid w:val="00175E5B"/>
    <w:rsid w:val="00177159"/>
    <w:rsid w:val="001779DC"/>
    <w:rsid w:val="00177C17"/>
    <w:rsid w:val="00180307"/>
    <w:rsid w:val="00180626"/>
    <w:rsid w:val="00180BA8"/>
    <w:rsid w:val="00181AC0"/>
    <w:rsid w:val="00182F12"/>
    <w:rsid w:val="0018334E"/>
    <w:rsid w:val="0018494F"/>
    <w:rsid w:val="00184AF1"/>
    <w:rsid w:val="00184EA0"/>
    <w:rsid w:val="00185584"/>
    <w:rsid w:val="00186252"/>
    <w:rsid w:val="00186975"/>
    <w:rsid w:val="00190009"/>
    <w:rsid w:val="00190204"/>
    <w:rsid w:val="001902E6"/>
    <w:rsid w:val="00190DEC"/>
    <w:rsid w:val="00190EA3"/>
    <w:rsid w:val="001912F3"/>
    <w:rsid w:val="001919DC"/>
    <w:rsid w:val="00191EF2"/>
    <w:rsid w:val="00192435"/>
    <w:rsid w:val="00192FE1"/>
    <w:rsid w:val="00193F4A"/>
    <w:rsid w:val="00193FEE"/>
    <w:rsid w:val="001946F1"/>
    <w:rsid w:val="001948B5"/>
    <w:rsid w:val="00194F89"/>
    <w:rsid w:val="00195339"/>
    <w:rsid w:val="00195958"/>
    <w:rsid w:val="00196C16"/>
    <w:rsid w:val="0019741C"/>
    <w:rsid w:val="00197BE3"/>
    <w:rsid w:val="001A0579"/>
    <w:rsid w:val="001A0DA8"/>
    <w:rsid w:val="001A0DB4"/>
    <w:rsid w:val="001A24B2"/>
    <w:rsid w:val="001A2684"/>
    <w:rsid w:val="001A2A52"/>
    <w:rsid w:val="001A3ABE"/>
    <w:rsid w:val="001A46E7"/>
    <w:rsid w:val="001A643B"/>
    <w:rsid w:val="001A6484"/>
    <w:rsid w:val="001A69B5"/>
    <w:rsid w:val="001A79A7"/>
    <w:rsid w:val="001A7DB0"/>
    <w:rsid w:val="001B111F"/>
    <w:rsid w:val="001B1457"/>
    <w:rsid w:val="001B1932"/>
    <w:rsid w:val="001B2230"/>
    <w:rsid w:val="001B26AD"/>
    <w:rsid w:val="001B31D3"/>
    <w:rsid w:val="001B5710"/>
    <w:rsid w:val="001B5A20"/>
    <w:rsid w:val="001B68A9"/>
    <w:rsid w:val="001B7BC7"/>
    <w:rsid w:val="001B7C81"/>
    <w:rsid w:val="001C052B"/>
    <w:rsid w:val="001C09AE"/>
    <w:rsid w:val="001C1BE3"/>
    <w:rsid w:val="001C2D8C"/>
    <w:rsid w:val="001C3EB3"/>
    <w:rsid w:val="001C3FF3"/>
    <w:rsid w:val="001C47EB"/>
    <w:rsid w:val="001C4831"/>
    <w:rsid w:val="001C4A5C"/>
    <w:rsid w:val="001C534B"/>
    <w:rsid w:val="001C61ED"/>
    <w:rsid w:val="001C62BE"/>
    <w:rsid w:val="001C6AB7"/>
    <w:rsid w:val="001C7901"/>
    <w:rsid w:val="001D0EDD"/>
    <w:rsid w:val="001D2D54"/>
    <w:rsid w:val="001D391E"/>
    <w:rsid w:val="001D449C"/>
    <w:rsid w:val="001D623A"/>
    <w:rsid w:val="001D659E"/>
    <w:rsid w:val="001D6857"/>
    <w:rsid w:val="001D74E4"/>
    <w:rsid w:val="001E0914"/>
    <w:rsid w:val="001E1184"/>
    <w:rsid w:val="001E182E"/>
    <w:rsid w:val="001E20BF"/>
    <w:rsid w:val="001E2451"/>
    <w:rsid w:val="001E26BD"/>
    <w:rsid w:val="001E649E"/>
    <w:rsid w:val="001E78A3"/>
    <w:rsid w:val="001E78D9"/>
    <w:rsid w:val="001F05D8"/>
    <w:rsid w:val="001F149F"/>
    <w:rsid w:val="001F1EC4"/>
    <w:rsid w:val="001F2E15"/>
    <w:rsid w:val="001F3888"/>
    <w:rsid w:val="001F50BA"/>
    <w:rsid w:val="001F5BB6"/>
    <w:rsid w:val="001F6C4C"/>
    <w:rsid w:val="001F6EEB"/>
    <w:rsid w:val="001F7A89"/>
    <w:rsid w:val="001F7CBA"/>
    <w:rsid w:val="002005E6"/>
    <w:rsid w:val="0020388E"/>
    <w:rsid w:val="00203B54"/>
    <w:rsid w:val="00204880"/>
    <w:rsid w:val="00204B74"/>
    <w:rsid w:val="0020526D"/>
    <w:rsid w:val="00205731"/>
    <w:rsid w:val="002057B1"/>
    <w:rsid w:val="002057F7"/>
    <w:rsid w:val="0020689C"/>
    <w:rsid w:val="00206E0C"/>
    <w:rsid w:val="00207E81"/>
    <w:rsid w:val="00210A01"/>
    <w:rsid w:val="00210DEA"/>
    <w:rsid w:val="00211531"/>
    <w:rsid w:val="0021167F"/>
    <w:rsid w:val="00212027"/>
    <w:rsid w:val="00212149"/>
    <w:rsid w:val="002121AC"/>
    <w:rsid w:val="002129A6"/>
    <w:rsid w:val="00213782"/>
    <w:rsid w:val="00214ACA"/>
    <w:rsid w:val="00215741"/>
    <w:rsid w:val="00215FC9"/>
    <w:rsid w:val="00217488"/>
    <w:rsid w:val="00220477"/>
    <w:rsid w:val="00221207"/>
    <w:rsid w:val="002214ED"/>
    <w:rsid w:val="00221D56"/>
    <w:rsid w:val="00222531"/>
    <w:rsid w:val="00222738"/>
    <w:rsid w:val="002234EF"/>
    <w:rsid w:val="00223E34"/>
    <w:rsid w:val="00224469"/>
    <w:rsid w:val="00224EDA"/>
    <w:rsid w:val="0022562B"/>
    <w:rsid w:val="002303E1"/>
    <w:rsid w:val="00230AF9"/>
    <w:rsid w:val="00230B8B"/>
    <w:rsid w:val="0023170E"/>
    <w:rsid w:val="00232070"/>
    <w:rsid w:val="00232540"/>
    <w:rsid w:val="002332A7"/>
    <w:rsid w:val="00233357"/>
    <w:rsid w:val="00233EB0"/>
    <w:rsid w:val="002344A7"/>
    <w:rsid w:val="002344F8"/>
    <w:rsid w:val="002352DF"/>
    <w:rsid w:val="002369EC"/>
    <w:rsid w:val="002377A9"/>
    <w:rsid w:val="00237FD8"/>
    <w:rsid w:val="0024048F"/>
    <w:rsid w:val="002404D2"/>
    <w:rsid w:val="0024151C"/>
    <w:rsid w:val="0024195F"/>
    <w:rsid w:val="00241C2A"/>
    <w:rsid w:val="0024200A"/>
    <w:rsid w:val="00242072"/>
    <w:rsid w:val="00242AE8"/>
    <w:rsid w:val="00243682"/>
    <w:rsid w:val="00243A0B"/>
    <w:rsid w:val="00243A46"/>
    <w:rsid w:val="00243C1A"/>
    <w:rsid w:val="0024459B"/>
    <w:rsid w:val="002446CB"/>
    <w:rsid w:val="0024632B"/>
    <w:rsid w:val="002463A4"/>
    <w:rsid w:val="002508EC"/>
    <w:rsid w:val="00250E52"/>
    <w:rsid w:val="002514A3"/>
    <w:rsid w:val="002515DF"/>
    <w:rsid w:val="002525A4"/>
    <w:rsid w:val="002531A3"/>
    <w:rsid w:val="00253449"/>
    <w:rsid w:val="00253829"/>
    <w:rsid w:val="0025492C"/>
    <w:rsid w:val="00256746"/>
    <w:rsid w:val="0025795B"/>
    <w:rsid w:val="00257BC6"/>
    <w:rsid w:val="002603E1"/>
    <w:rsid w:val="00260968"/>
    <w:rsid w:val="00260E04"/>
    <w:rsid w:val="00261188"/>
    <w:rsid w:val="00261DB1"/>
    <w:rsid w:val="0026284B"/>
    <w:rsid w:val="00262BBB"/>
    <w:rsid w:val="00263217"/>
    <w:rsid w:val="00265691"/>
    <w:rsid w:val="00265E26"/>
    <w:rsid w:val="0026668F"/>
    <w:rsid w:val="00266C0A"/>
    <w:rsid w:val="002673CF"/>
    <w:rsid w:val="00271751"/>
    <w:rsid w:val="00271B16"/>
    <w:rsid w:val="00271EE3"/>
    <w:rsid w:val="00272ADA"/>
    <w:rsid w:val="00273E27"/>
    <w:rsid w:val="00274ED2"/>
    <w:rsid w:val="00275A35"/>
    <w:rsid w:val="00275F87"/>
    <w:rsid w:val="002765EA"/>
    <w:rsid w:val="002775F9"/>
    <w:rsid w:val="00277FD6"/>
    <w:rsid w:val="002808C0"/>
    <w:rsid w:val="00280B8B"/>
    <w:rsid w:val="00281934"/>
    <w:rsid w:val="00281D59"/>
    <w:rsid w:val="00282146"/>
    <w:rsid w:val="00282B7D"/>
    <w:rsid w:val="00282F44"/>
    <w:rsid w:val="00283331"/>
    <w:rsid w:val="00284B96"/>
    <w:rsid w:val="00284FA8"/>
    <w:rsid w:val="00286028"/>
    <w:rsid w:val="002860AF"/>
    <w:rsid w:val="002867C9"/>
    <w:rsid w:val="00286922"/>
    <w:rsid w:val="00287288"/>
    <w:rsid w:val="00287B07"/>
    <w:rsid w:val="0029095F"/>
    <w:rsid w:val="00291732"/>
    <w:rsid w:val="00292EEA"/>
    <w:rsid w:val="00293C32"/>
    <w:rsid w:val="00293C7E"/>
    <w:rsid w:val="002941AE"/>
    <w:rsid w:val="002942AD"/>
    <w:rsid w:val="002949DC"/>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901"/>
    <w:rsid w:val="002A5AF6"/>
    <w:rsid w:val="002A5BA9"/>
    <w:rsid w:val="002A6926"/>
    <w:rsid w:val="002A7261"/>
    <w:rsid w:val="002A7813"/>
    <w:rsid w:val="002B01E6"/>
    <w:rsid w:val="002B0603"/>
    <w:rsid w:val="002B2BFE"/>
    <w:rsid w:val="002B2F2F"/>
    <w:rsid w:val="002B3D46"/>
    <w:rsid w:val="002B41A1"/>
    <w:rsid w:val="002B52AD"/>
    <w:rsid w:val="002B5C88"/>
    <w:rsid w:val="002B752D"/>
    <w:rsid w:val="002B7932"/>
    <w:rsid w:val="002B7D45"/>
    <w:rsid w:val="002C0307"/>
    <w:rsid w:val="002C0785"/>
    <w:rsid w:val="002C0793"/>
    <w:rsid w:val="002C1080"/>
    <w:rsid w:val="002C19C4"/>
    <w:rsid w:val="002C1B44"/>
    <w:rsid w:val="002C1E8E"/>
    <w:rsid w:val="002C28F8"/>
    <w:rsid w:val="002C2BAF"/>
    <w:rsid w:val="002C4800"/>
    <w:rsid w:val="002C4B09"/>
    <w:rsid w:val="002C4ED3"/>
    <w:rsid w:val="002C565F"/>
    <w:rsid w:val="002C5CF6"/>
    <w:rsid w:val="002C623D"/>
    <w:rsid w:val="002C727C"/>
    <w:rsid w:val="002C7CC3"/>
    <w:rsid w:val="002C7D6A"/>
    <w:rsid w:val="002D02E7"/>
    <w:rsid w:val="002D0A98"/>
    <w:rsid w:val="002D0ECE"/>
    <w:rsid w:val="002D10DF"/>
    <w:rsid w:val="002D117E"/>
    <w:rsid w:val="002D1CA5"/>
    <w:rsid w:val="002D1F5D"/>
    <w:rsid w:val="002D207A"/>
    <w:rsid w:val="002D26B6"/>
    <w:rsid w:val="002D2CB4"/>
    <w:rsid w:val="002D3F89"/>
    <w:rsid w:val="002D4EA1"/>
    <w:rsid w:val="002D501F"/>
    <w:rsid w:val="002D59C3"/>
    <w:rsid w:val="002D5A61"/>
    <w:rsid w:val="002D6AA9"/>
    <w:rsid w:val="002D7B36"/>
    <w:rsid w:val="002E181F"/>
    <w:rsid w:val="002E2352"/>
    <w:rsid w:val="002E4630"/>
    <w:rsid w:val="002E46C2"/>
    <w:rsid w:val="002E4F56"/>
    <w:rsid w:val="002E6D83"/>
    <w:rsid w:val="002E7373"/>
    <w:rsid w:val="002F06CC"/>
    <w:rsid w:val="002F0C57"/>
    <w:rsid w:val="002F1398"/>
    <w:rsid w:val="002F18B2"/>
    <w:rsid w:val="002F1BB7"/>
    <w:rsid w:val="002F1D12"/>
    <w:rsid w:val="002F2C15"/>
    <w:rsid w:val="002F31A0"/>
    <w:rsid w:val="002F34B7"/>
    <w:rsid w:val="002F360B"/>
    <w:rsid w:val="002F3FD0"/>
    <w:rsid w:val="002F435F"/>
    <w:rsid w:val="002F4619"/>
    <w:rsid w:val="002F4EED"/>
    <w:rsid w:val="002F50C5"/>
    <w:rsid w:val="002F51DC"/>
    <w:rsid w:val="002F5242"/>
    <w:rsid w:val="002F55CA"/>
    <w:rsid w:val="002F572B"/>
    <w:rsid w:val="002F5E2F"/>
    <w:rsid w:val="002F5EF7"/>
    <w:rsid w:val="002F6CE0"/>
    <w:rsid w:val="002F7363"/>
    <w:rsid w:val="002F7737"/>
    <w:rsid w:val="00302245"/>
    <w:rsid w:val="00303760"/>
    <w:rsid w:val="003039BF"/>
    <w:rsid w:val="003044FA"/>
    <w:rsid w:val="0030497B"/>
    <w:rsid w:val="0030509B"/>
    <w:rsid w:val="00306498"/>
    <w:rsid w:val="0030674D"/>
    <w:rsid w:val="003067B4"/>
    <w:rsid w:val="00306A62"/>
    <w:rsid w:val="003070F8"/>
    <w:rsid w:val="00307B78"/>
    <w:rsid w:val="00310170"/>
    <w:rsid w:val="00310D2B"/>
    <w:rsid w:val="00310D50"/>
    <w:rsid w:val="00311AC6"/>
    <w:rsid w:val="00311EE2"/>
    <w:rsid w:val="003123B8"/>
    <w:rsid w:val="00313531"/>
    <w:rsid w:val="003141D3"/>
    <w:rsid w:val="00314348"/>
    <w:rsid w:val="00314D25"/>
    <w:rsid w:val="00314D3A"/>
    <w:rsid w:val="00314E17"/>
    <w:rsid w:val="00315C39"/>
    <w:rsid w:val="00315D7E"/>
    <w:rsid w:val="003169AD"/>
    <w:rsid w:val="00316EDB"/>
    <w:rsid w:val="003179EE"/>
    <w:rsid w:val="0032036F"/>
    <w:rsid w:val="00320BC1"/>
    <w:rsid w:val="00321C70"/>
    <w:rsid w:val="00322006"/>
    <w:rsid w:val="00322622"/>
    <w:rsid w:val="00323DBC"/>
    <w:rsid w:val="00324425"/>
    <w:rsid w:val="00324561"/>
    <w:rsid w:val="00324D79"/>
    <w:rsid w:val="00325A8D"/>
    <w:rsid w:val="00325E9F"/>
    <w:rsid w:val="0032607B"/>
    <w:rsid w:val="00326091"/>
    <w:rsid w:val="00326ACE"/>
    <w:rsid w:val="00326B5D"/>
    <w:rsid w:val="003304F6"/>
    <w:rsid w:val="003312DB"/>
    <w:rsid w:val="003315A1"/>
    <w:rsid w:val="003316D7"/>
    <w:rsid w:val="00331BCF"/>
    <w:rsid w:val="00333919"/>
    <w:rsid w:val="00334429"/>
    <w:rsid w:val="0033442B"/>
    <w:rsid w:val="003345A2"/>
    <w:rsid w:val="003345AB"/>
    <w:rsid w:val="00334A3F"/>
    <w:rsid w:val="00335782"/>
    <w:rsid w:val="003357F0"/>
    <w:rsid w:val="00335E63"/>
    <w:rsid w:val="003361B1"/>
    <w:rsid w:val="00336F37"/>
    <w:rsid w:val="003372AB"/>
    <w:rsid w:val="00337B3E"/>
    <w:rsid w:val="003409B9"/>
    <w:rsid w:val="003423B2"/>
    <w:rsid w:val="00342445"/>
    <w:rsid w:val="003424EF"/>
    <w:rsid w:val="00342CF0"/>
    <w:rsid w:val="00343214"/>
    <w:rsid w:val="00343744"/>
    <w:rsid w:val="00344389"/>
    <w:rsid w:val="0034440E"/>
    <w:rsid w:val="0034460D"/>
    <w:rsid w:val="0034467E"/>
    <w:rsid w:val="00344BE3"/>
    <w:rsid w:val="00344BE8"/>
    <w:rsid w:val="00345259"/>
    <w:rsid w:val="00345881"/>
    <w:rsid w:val="003462B2"/>
    <w:rsid w:val="003462F2"/>
    <w:rsid w:val="00346388"/>
    <w:rsid w:val="00346E2D"/>
    <w:rsid w:val="003508CB"/>
    <w:rsid w:val="00350FFF"/>
    <w:rsid w:val="003511D2"/>
    <w:rsid w:val="00351976"/>
    <w:rsid w:val="00351C82"/>
    <w:rsid w:val="00351E6A"/>
    <w:rsid w:val="0035206C"/>
    <w:rsid w:val="00352339"/>
    <w:rsid w:val="003531E3"/>
    <w:rsid w:val="00353797"/>
    <w:rsid w:val="00355062"/>
    <w:rsid w:val="003559B3"/>
    <w:rsid w:val="00355BFF"/>
    <w:rsid w:val="00356246"/>
    <w:rsid w:val="00356380"/>
    <w:rsid w:val="0035645B"/>
    <w:rsid w:val="003565E8"/>
    <w:rsid w:val="00356846"/>
    <w:rsid w:val="003569E2"/>
    <w:rsid w:val="0036017F"/>
    <w:rsid w:val="00360421"/>
    <w:rsid w:val="00360EA0"/>
    <w:rsid w:val="003619D1"/>
    <w:rsid w:val="003621BE"/>
    <w:rsid w:val="00363F14"/>
    <w:rsid w:val="003641E2"/>
    <w:rsid w:val="0036422F"/>
    <w:rsid w:val="00364495"/>
    <w:rsid w:val="003652E5"/>
    <w:rsid w:val="00365D13"/>
    <w:rsid w:val="00366958"/>
    <w:rsid w:val="00366BB9"/>
    <w:rsid w:val="00367880"/>
    <w:rsid w:val="00370271"/>
    <w:rsid w:val="00370E6F"/>
    <w:rsid w:val="00372F0F"/>
    <w:rsid w:val="003735F4"/>
    <w:rsid w:val="00374291"/>
    <w:rsid w:val="00374665"/>
    <w:rsid w:val="0037660D"/>
    <w:rsid w:val="00376E84"/>
    <w:rsid w:val="00377BBB"/>
    <w:rsid w:val="0038002B"/>
    <w:rsid w:val="00380315"/>
    <w:rsid w:val="003811AC"/>
    <w:rsid w:val="00381977"/>
    <w:rsid w:val="0038239D"/>
    <w:rsid w:val="00382EAD"/>
    <w:rsid w:val="00384167"/>
    <w:rsid w:val="00384BEA"/>
    <w:rsid w:val="00385047"/>
    <w:rsid w:val="0038551D"/>
    <w:rsid w:val="00385585"/>
    <w:rsid w:val="003857F6"/>
    <w:rsid w:val="00385BD6"/>
    <w:rsid w:val="00385D4F"/>
    <w:rsid w:val="00385ECA"/>
    <w:rsid w:val="00386935"/>
    <w:rsid w:val="0038699E"/>
    <w:rsid w:val="0038755C"/>
    <w:rsid w:val="00387576"/>
    <w:rsid w:val="00387699"/>
    <w:rsid w:val="0039038D"/>
    <w:rsid w:val="003908B9"/>
    <w:rsid w:val="003908C6"/>
    <w:rsid w:val="00391D5D"/>
    <w:rsid w:val="003926D4"/>
    <w:rsid w:val="0039280E"/>
    <w:rsid w:val="0039350F"/>
    <w:rsid w:val="00393F5E"/>
    <w:rsid w:val="00394884"/>
    <w:rsid w:val="00395655"/>
    <w:rsid w:val="00397C55"/>
    <w:rsid w:val="003A0464"/>
    <w:rsid w:val="003A11B4"/>
    <w:rsid w:val="003A1CE0"/>
    <w:rsid w:val="003A2131"/>
    <w:rsid w:val="003A2A11"/>
    <w:rsid w:val="003A5C6C"/>
    <w:rsid w:val="003A6E5A"/>
    <w:rsid w:val="003A6E6B"/>
    <w:rsid w:val="003A6F66"/>
    <w:rsid w:val="003A7518"/>
    <w:rsid w:val="003A7886"/>
    <w:rsid w:val="003A7CA8"/>
    <w:rsid w:val="003B01B5"/>
    <w:rsid w:val="003B022E"/>
    <w:rsid w:val="003B0661"/>
    <w:rsid w:val="003B18C4"/>
    <w:rsid w:val="003B34B3"/>
    <w:rsid w:val="003B3CA9"/>
    <w:rsid w:val="003B42FF"/>
    <w:rsid w:val="003B4A4F"/>
    <w:rsid w:val="003B4CE8"/>
    <w:rsid w:val="003B5779"/>
    <w:rsid w:val="003B5C35"/>
    <w:rsid w:val="003B6BA4"/>
    <w:rsid w:val="003B72B7"/>
    <w:rsid w:val="003C10BA"/>
    <w:rsid w:val="003C1749"/>
    <w:rsid w:val="003C19DB"/>
    <w:rsid w:val="003C1A0B"/>
    <w:rsid w:val="003C1CDB"/>
    <w:rsid w:val="003C24B1"/>
    <w:rsid w:val="003C2B30"/>
    <w:rsid w:val="003C3B21"/>
    <w:rsid w:val="003C3CCE"/>
    <w:rsid w:val="003C4C6E"/>
    <w:rsid w:val="003C638A"/>
    <w:rsid w:val="003C7360"/>
    <w:rsid w:val="003D058A"/>
    <w:rsid w:val="003D13DB"/>
    <w:rsid w:val="003D1787"/>
    <w:rsid w:val="003D1DCD"/>
    <w:rsid w:val="003D1E7A"/>
    <w:rsid w:val="003D1ECB"/>
    <w:rsid w:val="003D3073"/>
    <w:rsid w:val="003D5354"/>
    <w:rsid w:val="003D567A"/>
    <w:rsid w:val="003D5EDA"/>
    <w:rsid w:val="003D5FDA"/>
    <w:rsid w:val="003D6A65"/>
    <w:rsid w:val="003D6AA4"/>
    <w:rsid w:val="003E037D"/>
    <w:rsid w:val="003E03A6"/>
    <w:rsid w:val="003E05BB"/>
    <w:rsid w:val="003E0709"/>
    <w:rsid w:val="003E2291"/>
    <w:rsid w:val="003E28F5"/>
    <w:rsid w:val="003E2949"/>
    <w:rsid w:val="003E4E9A"/>
    <w:rsid w:val="003E4FD8"/>
    <w:rsid w:val="003E50A5"/>
    <w:rsid w:val="003E56E7"/>
    <w:rsid w:val="003E57AB"/>
    <w:rsid w:val="003E5A87"/>
    <w:rsid w:val="003E71AE"/>
    <w:rsid w:val="003E759A"/>
    <w:rsid w:val="003F02E0"/>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3F754D"/>
    <w:rsid w:val="0040069D"/>
    <w:rsid w:val="00400804"/>
    <w:rsid w:val="0040090A"/>
    <w:rsid w:val="00400C85"/>
    <w:rsid w:val="00400D34"/>
    <w:rsid w:val="00402CBB"/>
    <w:rsid w:val="00402DF1"/>
    <w:rsid w:val="00402E7E"/>
    <w:rsid w:val="0040374C"/>
    <w:rsid w:val="00403F89"/>
    <w:rsid w:val="00404303"/>
    <w:rsid w:val="00405C82"/>
    <w:rsid w:val="00405E8D"/>
    <w:rsid w:val="0040673E"/>
    <w:rsid w:val="004069EB"/>
    <w:rsid w:val="00406CA6"/>
    <w:rsid w:val="004072FD"/>
    <w:rsid w:val="004109B6"/>
    <w:rsid w:val="004121A2"/>
    <w:rsid w:val="004128A9"/>
    <w:rsid w:val="00412BEB"/>
    <w:rsid w:val="004131FF"/>
    <w:rsid w:val="004132A2"/>
    <w:rsid w:val="00413784"/>
    <w:rsid w:val="00413FA9"/>
    <w:rsid w:val="00414319"/>
    <w:rsid w:val="00414CF3"/>
    <w:rsid w:val="00414D88"/>
    <w:rsid w:val="00414E44"/>
    <w:rsid w:val="00416522"/>
    <w:rsid w:val="00416886"/>
    <w:rsid w:val="00417137"/>
    <w:rsid w:val="004178E9"/>
    <w:rsid w:val="00417DFA"/>
    <w:rsid w:val="004200F5"/>
    <w:rsid w:val="00420B62"/>
    <w:rsid w:val="004212DC"/>
    <w:rsid w:val="00422C3F"/>
    <w:rsid w:val="004239D7"/>
    <w:rsid w:val="00423A8F"/>
    <w:rsid w:val="0042510B"/>
    <w:rsid w:val="00426EDB"/>
    <w:rsid w:val="004270BD"/>
    <w:rsid w:val="004274DF"/>
    <w:rsid w:val="00430C7A"/>
    <w:rsid w:val="00430DB6"/>
    <w:rsid w:val="00431265"/>
    <w:rsid w:val="004315A9"/>
    <w:rsid w:val="004320B8"/>
    <w:rsid w:val="00432CC1"/>
    <w:rsid w:val="00432CFD"/>
    <w:rsid w:val="00432D71"/>
    <w:rsid w:val="0043400D"/>
    <w:rsid w:val="00434125"/>
    <w:rsid w:val="0043448E"/>
    <w:rsid w:val="004349FB"/>
    <w:rsid w:val="00434E39"/>
    <w:rsid w:val="00435C5F"/>
    <w:rsid w:val="00440209"/>
    <w:rsid w:val="00440A86"/>
    <w:rsid w:val="00440B06"/>
    <w:rsid w:val="00440FFD"/>
    <w:rsid w:val="00441369"/>
    <w:rsid w:val="004420EE"/>
    <w:rsid w:val="0044412A"/>
    <w:rsid w:val="00444B7D"/>
    <w:rsid w:val="00446779"/>
    <w:rsid w:val="0044732C"/>
    <w:rsid w:val="00450451"/>
    <w:rsid w:val="00450B74"/>
    <w:rsid w:val="00450C7F"/>
    <w:rsid w:val="00452506"/>
    <w:rsid w:val="00453A73"/>
    <w:rsid w:val="004548A3"/>
    <w:rsid w:val="00455270"/>
    <w:rsid w:val="00455587"/>
    <w:rsid w:val="00455660"/>
    <w:rsid w:val="0045719C"/>
    <w:rsid w:val="00460F4F"/>
    <w:rsid w:val="0046119A"/>
    <w:rsid w:val="00462268"/>
    <w:rsid w:val="0046231A"/>
    <w:rsid w:val="00462766"/>
    <w:rsid w:val="00462C19"/>
    <w:rsid w:val="00463447"/>
    <w:rsid w:val="004652DF"/>
    <w:rsid w:val="0046599E"/>
    <w:rsid w:val="004660D6"/>
    <w:rsid w:val="00466313"/>
    <w:rsid w:val="004671C5"/>
    <w:rsid w:val="00467453"/>
    <w:rsid w:val="004675D9"/>
    <w:rsid w:val="004706DF"/>
    <w:rsid w:val="00471611"/>
    <w:rsid w:val="00472192"/>
    <w:rsid w:val="004725DD"/>
    <w:rsid w:val="00472BBC"/>
    <w:rsid w:val="00473CDF"/>
    <w:rsid w:val="004744E2"/>
    <w:rsid w:val="004757A7"/>
    <w:rsid w:val="004759BC"/>
    <w:rsid w:val="00480663"/>
    <w:rsid w:val="00480FAB"/>
    <w:rsid w:val="004812D4"/>
    <w:rsid w:val="004828CC"/>
    <w:rsid w:val="00482A58"/>
    <w:rsid w:val="00482B18"/>
    <w:rsid w:val="00483119"/>
    <w:rsid w:val="00483A5C"/>
    <w:rsid w:val="004841E4"/>
    <w:rsid w:val="0048502F"/>
    <w:rsid w:val="00485BB1"/>
    <w:rsid w:val="00486210"/>
    <w:rsid w:val="0048660C"/>
    <w:rsid w:val="00486880"/>
    <w:rsid w:val="00486C0B"/>
    <w:rsid w:val="004874F1"/>
    <w:rsid w:val="0048780A"/>
    <w:rsid w:val="004900B3"/>
    <w:rsid w:val="00491215"/>
    <w:rsid w:val="00491261"/>
    <w:rsid w:val="0049220D"/>
    <w:rsid w:val="0049381A"/>
    <w:rsid w:val="0049429D"/>
    <w:rsid w:val="00494AF8"/>
    <w:rsid w:val="004951CD"/>
    <w:rsid w:val="004958FA"/>
    <w:rsid w:val="004966D4"/>
    <w:rsid w:val="00496DF7"/>
    <w:rsid w:val="004977DA"/>
    <w:rsid w:val="00497B1E"/>
    <w:rsid w:val="004A02BE"/>
    <w:rsid w:val="004A1952"/>
    <w:rsid w:val="004A1D1B"/>
    <w:rsid w:val="004A2B1C"/>
    <w:rsid w:val="004A3446"/>
    <w:rsid w:val="004A3D07"/>
    <w:rsid w:val="004A4AAB"/>
    <w:rsid w:val="004A4BE4"/>
    <w:rsid w:val="004A5493"/>
    <w:rsid w:val="004A5576"/>
    <w:rsid w:val="004A5946"/>
    <w:rsid w:val="004A63DA"/>
    <w:rsid w:val="004A6B3D"/>
    <w:rsid w:val="004A6D14"/>
    <w:rsid w:val="004A6DF1"/>
    <w:rsid w:val="004A710A"/>
    <w:rsid w:val="004A78D1"/>
    <w:rsid w:val="004A7F1A"/>
    <w:rsid w:val="004B0E43"/>
    <w:rsid w:val="004B0E9B"/>
    <w:rsid w:val="004B1645"/>
    <w:rsid w:val="004B186B"/>
    <w:rsid w:val="004B1AB0"/>
    <w:rsid w:val="004B52FB"/>
    <w:rsid w:val="004B5B57"/>
    <w:rsid w:val="004B5C18"/>
    <w:rsid w:val="004B682A"/>
    <w:rsid w:val="004B71A7"/>
    <w:rsid w:val="004B79A1"/>
    <w:rsid w:val="004C023D"/>
    <w:rsid w:val="004C1594"/>
    <w:rsid w:val="004C20AA"/>
    <w:rsid w:val="004C3E79"/>
    <w:rsid w:val="004C4487"/>
    <w:rsid w:val="004C46A9"/>
    <w:rsid w:val="004C6A53"/>
    <w:rsid w:val="004C7112"/>
    <w:rsid w:val="004C7954"/>
    <w:rsid w:val="004C7D1E"/>
    <w:rsid w:val="004C7F66"/>
    <w:rsid w:val="004D06CC"/>
    <w:rsid w:val="004D17C9"/>
    <w:rsid w:val="004D1D50"/>
    <w:rsid w:val="004D314B"/>
    <w:rsid w:val="004D3580"/>
    <w:rsid w:val="004D36D7"/>
    <w:rsid w:val="004D4763"/>
    <w:rsid w:val="004D5764"/>
    <w:rsid w:val="004D682E"/>
    <w:rsid w:val="004D69D6"/>
    <w:rsid w:val="004D6B59"/>
    <w:rsid w:val="004D6BDB"/>
    <w:rsid w:val="004D7686"/>
    <w:rsid w:val="004D793A"/>
    <w:rsid w:val="004D7CD5"/>
    <w:rsid w:val="004E0511"/>
    <w:rsid w:val="004E0E15"/>
    <w:rsid w:val="004E1636"/>
    <w:rsid w:val="004E1757"/>
    <w:rsid w:val="004E1D1C"/>
    <w:rsid w:val="004E2AD9"/>
    <w:rsid w:val="004E5344"/>
    <w:rsid w:val="004E5C58"/>
    <w:rsid w:val="004E6BAD"/>
    <w:rsid w:val="004E6E02"/>
    <w:rsid w:val="004E7ED2"/>
    <w:rsid w:val="004F0140"/>
    <w:rsid w:val="004F1485"/>
    <w:rsid w:val="004F1759"/>
    <w:rsid w:val="004F1C7F"/>
    <w:rsid w:val="004F29FB"/>
    <w:rsid w:val="004F2E45"/>
    <w:rsid w:val="004F3597"/>
    <w:rsid w:val="004F3D70"/>
    <w:rsid w:val="004F3E6F"/>
    <w:rsid w:val="004F3ED7"/>
    <w:rsid w:val="004F4B95"/>
    <w:rsid w:val="004F4FFB"/>
    <w:rsid w:val="004F5FCA"/>
    <w:rsid w:val="004F63E8"/>
    <w:rsid w:val="004F703C"/>
    <w:rsid w:val="004F71AC"/>
    <w:rsid w:val="00500C49"/>
    <w:rsid w:val="00501DB4"/>
    <w:rsid w:val="005024A6"/>
    <w:rsid w:val="005034E3"/>
    <w:rsid w:val="00503E06"/>
    <w:rsid w:val="00505683"/>
    <w:rsid w:val="005062E1"/>
    <w:rsid w:val="00506755"/>
    <w:rsid w:val="00506E8A"/>
    <w:rsid w:val="00507314"/>
    <w:rsid w:val="00507CBF"/>
    <w:rsid w:val="00510058"/>
    <w:rsid w:val="00510298"/>
    <w:rsid w:val="005102F6"/>
    <w:rsid w:val="00510D60"/>
    <w:rsid w:val="00511B96"/>
    <w:rsid w:val="005127D4"/>
    <w:rsid w:val="00512BEE"/>
    <w:rsid w:val="0051392F"/>
    <w:rsid w:val="00513A33"/>
    <w:rsid w:val="0051449F"/>
    <w:rsid w:val="00514F59"/>
    <w:rsid w:val="005160CB"/>
    <w:rsid w:val="0051637C"/>
    <w:rsid w:val="00516468"/>
    <w:rsid w:val="00516621"/>
    <w:rsid w:val="00516ECB"/>
    <w:rsid w:val="00517017"/>
    <w:rsid w:val="00517486"/>
    <w:rsid w:val="00517742"/>
    <w:rsid w:val="0051783E"/>
    <w:rsid w:val="00517B5F"/>
    <w:rsid w:val="00517D3C"/>
    <w:rsid w:val="00517E15"/>
    <w:rsid w:val="005219D8"/>
    <w:rsid w:val="00523059"/>
    <w:rsid w:val="00523519"/>
    <w:rsid w:val="00523560"/>
    <w:rsid w:val="00523CA9"/>
    <w:rsid w:val="00523CD7"/>
    <w:rsid w:val="00524023"/>
    <w:rsid w:val="00524397"/>
    <w:rsid w:val="0052585A"/>
    <w:rsid w:val="0052655A"/>
    <w:rsid w:val="00526CA1"/>
    <w:rsid w:val="0052711F"/>
    <w:rsid w:val="00527412"/>
    <w:rsid w:val="00530137"/>
    <w:rsid w:val="0053043B"/>
    <w:rsid w:val="00530BFB"/>
    <w:rsid w:val="00531BFA"/>
    <w:rsid w:val="0053334F"/>
    <w:rsid w:val="00533EE7"/>
    <w:rsid w:val="00534ED8"/>
    <w:rsid w:val="005356C4"/>
    <w:rsid w:val="00536032"/>
    <w:rsid w:val="005360D6"/>
    <w:rsid w:val="00536823"/>
    <w:rsid w:val="005407AE"/>
    <w:rsid w:val="00540914"/>
    <w:rsid w:val="00542AE2"/>
    <w:rsid w:val="00542D48"/>
    <w:rsid w:val="00543A06"/>
    <w:rsid w:val="00543F50"/>
    <w:rsid w:val="00544A42"/>
    <w:rsid w:val="005450FE"/>
    <w:rsid w:val="005454D3"/>
    <w:rsid w:val="005454E1"/>
    <w:rsid w:val="00546B38"/>
    <w:rsid w:val="00546E2E"/>
    <w:rsid w:val="0055106D"/>
    <w:rsid w:val="0055150E"/>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5674"/>
    <w:rsid w:val="005659B5"/>
    <w:rsid w:val="00565D2F"/>
    <w:rsid w:val="00565E17"/>
    <w:rsid w:val="00565EBC"/>
    <w:rsid w:val="0056619B"/>
    <w:rsid w:val="00566380"/>
    <w:rsid w:val="005663FE"/>
    <w:rsid w:val="00566503"/>
    <w:rsid w:val="00566FED"/>
    <w:rsid w:val="005676E0"/>
    <w:rsid w:val="00567876"/>
    <w:rsid w:val="0057049A"/>
    <w:rsid w:val="00570FDF"/>
    <w:rsid w:val="00571ED2"/>
    <w:rsid w:val="005725B0"/>
    <w:rsid w:val="00572AAD"/>
    <w:rsid w:val="00572C3C"/>
    <w:rsid w:val="0057393B"/>
    <w:rsid w:val="005748AA"/>
    <w:rsid w:val="0057592F"/>
    <w:rsid w:val="00575B2B"/>
    <w:rsid w:val="005778A7"/>
    <w:rsid w:val="00580C32"/>
    <w:rsid w:val="00581B28"/>
    <w:rsid w:val="00581B6B"/>
    <w:rsid w:val="005820D3"/>
    <w:rsid w:val="0058210F"/>
    <w:rsid w:val="00582782"/>
    <w:rsid w:val="0058363A"/>
    <w:rsid w:val="00583EF8"/>
    <w:rsid w:val="00584C78"/>
    <w:rsid w:val="00585AA8"/>
    <w:rsid w:val="0058640B"/>
    <w:rsid w:val="00586AE9"/>
    <w:rsid w:val="005872F6"/>
    <w:rsid w:val="00590CB9"/>
    <w:rsid w:val="00590D8B"/>
    <w:rsid w:val="005915D2"/>
    <w:rsid w:val="005921EE"/>
    <w:rsid w:val="00592715"/>
    <w:rsid w:val="00593195"/>
    <w:rsid w:val="005956EE"/>
    <w:rsid w:val="00595B34"/>
    <w:rsid w:val="00595E71"/>
    <w:rsid w:val="00596114"/>
    <w:rsid w:val="00596622"/>
    <w:rsid w:val="005975C4"/>
    <w:rsid w:val="00597B86"/>
    <w:rsid w:val="005A135D"/>
    <w:rsid w:val="005A18D5"/>
    <w:rsid w:val="005A1A39"/>
    <w:rsid w:val="005A1C2B"/>
    <w:rsid w:val="005A204F"/>
    <w:rsid w:val="005A2348"/>
    <w:rsid w:val="005A2C1C"/>
    <w:rsid w:val="005A2ED9"/>
    <w:rsid w:val="005A39AF"/>
    <w:rsid w:val="005A3B80"/>
    <w:rsid w:val="005A3F63"/>
    <w:rsid w:val="005A40C0"/>
    <w:rsid w:val="005A4178"/>
    <w:rsid w:val="005A46E9"/>
    <w:rsid w:val="005A49E5"/>
    <w:rsid w:val="005A5CDC"/>
    <w:rsid w:val="005A6983"/>
    <w:rsid w:val="005A6D14"/>
    <w:rsid w:val="005A7449"/>
    <w:rsid w:val="005B0483"/>
    <w:rsid w:val="005B10AD"/>
    <w:rsid w:val="005B1DC7"/>
    <w:rsid w:val="005B22D2"/>
    <w:rsid w:val="005B271A"/>
    <w:rsid w:val="005B3241"/>
    <w:rsid w:val="005B3526"/>
    <w:rsid w:val="005B52C3"/>
    <w:rsid w:val="005B5938"/>
    <w:rsid w:val="005B61BB"/>
    <w:rsid w:val="005B69AB"/>
    <w:rsid w:val="005B6D2D"/>
    <w:rsid w:val="005B729F"/>
    <w:rsid w:val="005B7C77"/>
    <w:rsid w:val="005C01E1"/>
    <w:rsid w:val="005C07A1"/>
    <w:rsid w:val="005C0F8D"/>
    <w:rsid w:val="005C11B0"/>
    <w:rsid w:val="005C27D2"/>
    <w:rsid w:val="005C2874"/>
    <w:rsid w:val="005C2B5A"/>
    <w:rsid w:val="005C2DA9"/>
    <w:rsid w:val="005C2F48"/>
    <w:rsid w:val="005C3384"/>
    <w:rsid w:val="005C3AC8"/>
    <w:rsid w:val="005C429C"/>
    <w:rsid w:val="005C4DF0"/>
    <w:rsid w:val="005C4EBC"/>
    <w:rsid w:val="005C5E36"/>
    <w:rsid w:val="005C6174"/>
    <w:rsid w:val="005C7443"/>
    <w:rsid w:val="005D17AC"/>
    <w:rsid w:val="005D2A6E"/>
    <w:rsid w:val="005D2D49"/>
    <w:rsid w:val="005D3031"/>
    <w:rsid w:val="005D402D"/>
    <w:rsid w:val="005D4795"/>
    <w:rsid w:val="005D6001"/>
    <w:rsid w:val="005D6758"/>
    <w:rsid w:val="005D6F29"/>
    <w:rsid w:val="005E19E6"/>
    <w:rsid w:val="005E47A8"/>
    <w:rsid w:val="005E4C33"/>
    <w:rsid w:val="005E5508"/>
    <w:rsid w:val="005E5E6A"/>
    <w:rsid w:val="005E6BE5"/>
    <w:rsid w:val="005E6D8E"/>
    <w:rsid w:val="005E7D40"/>
    <w:rsid w:val="005E7FC4"/>
    <w:rsid w:val="005F0BC8"/>
    <w:rsid w:val="005F0BF8"/>
    <w:rsid w:val="005F115C"/>
    <w:rsid w:val="005F33C5"/>
    <w:rsid w:val="005F3C60"/>
    <w:rsid w:val="005F4951"/>
    <w:rsid w:val="005F5D33"/>
    <w:rsid w:val="005F68ED"/>
    <w:rsid w:val="005F6968"/>
    <w:rsid w:val="005F6A69"/>
    <w:rsid w:val="005F7784"/>
    <w:rsid w:val="005F7B0B"/>
    <w:rsid w:val="00600901"/>
    <w:rsid w:val="00601228"/>
    <w:rsid w:val="00601B1D"/>
    <w:rsid w:val="00601D41"/>
    <w:rsid w:val="00602DF3"/>
    <w:rsid w:val="00602F41"/>
    <w:rsid w:val="00603703"/>
    <w:rsid w:val="00604353"/>
    <w:rsid w:val="006049DA"/>
    <w:rsid w:val="0060546D"/>
    <w:rsid w:val="00605737"/>
    <w:rsid w:val="006070EE"/>
    <w:rsid w:val="00607231"/>
    <w:rsid w:val="006111B9"/>
    <w:rsid w:val="006118CB"/>
    <w:rsid w:val="00611AF3"/>
    <w:rsid w:val="00611D68"/>
    <w:rsid w:val="00612C69"/>
    <w:rsid w:val="0061730A"/>
    <w:rsid w:val="0061748C"/>
    <w:rsid w:val="006174F3"/>
    <w:rsid w:val="00617694"/>
    <w:rsid w:val="00617F50"/>
    <w:rsid w:val="006200C2"/>
    <w:rsid w:val="00620558"/>
    <w:rsid w:val="006208A7"/>
    <w:rsid w:val="006216DC"/>
    <w:rsid w:val="006219C0"/>
    <w:rsid w:val="00622CD1"/>
    <w:rsid w:val="006237E6"/>
    <w:rsid w:val="006245BC"/>
    <w:rsid w:val="00624F27"/>
    <w:rsid w:val="006251EE"/>
    <w:rsid w:val="00625536"/>
    <w:rsid w:val="006255DA"/>
    <w:rsid w:val="00626674"/>
    <w:rsid w:val="006266D4"/>
    <w:rsid w:val="00626AF5"/>
    <w:rsid w:val="00627153"/>
    <w:rsid w:val="0062743F"/>
    <w:rsid w:val="006276AD"/>
    <w:rsid w:val="00630470"/>
    <w:rsid w:val="0063056F"/>
    <w:rsid w:val="00630C14"/>
    <w:rsid w:val="00631BB9"/>
    <w:rsid w:val="00631F85"/>
    <w:rsid w:val="00632051"/>
    <w:rsid w:val="0063295C"/>
    <w:rsid w:val="00632C38"/>
    <w:rsid w:val="00634246"/>
    <w:rsid w:val="0063497D"/>
    <w:rsid w:val="00634B18"/>
    <w:rsid w:val="00634DA4"/>
    <w:rsid w:val="00634F01"/>
    <w:rsid w:val="006353D7"/>
    <w:rsid w:val="00635E7F"/>
    <w:rsid w:val="00636C9B"/>
    <w:rsid w:val="00637316"/>
    <w:rsid w:val="00640387"/>
    <w:rsid w:val="006403EF"/>
    <w:rsid w:val="00642296"/>
    <w:rsid w:val="006423C7"/>
    <w:rsid w:val="00642D5C"/>
    <w:rsid w:val="00642F7A"/>
    <w:rsid w:val="006435CB"/>
    <w:rsid w:val="0064384A"/>
    <w:rsid w:val="00643ED3"/>
    <w:rsid w:val="00644610"/>
    <w:rsid w:val="0064531C"/>
    <w:rsid w:val="0064546F"/>
    <w:rsid w:val="00645768"/>
    <w:rsid w:val="00645794"/>
    <w:rsid w:val="00650894"/>
    <w:rsid w:val="006510EF"/>
    <w:rsid w:val="0065154F"/>
    <w:rsid w:val="00651908"/>
    <w:rsid w:val="00652021"/>
    <w:rsid w:val="006520FD"/>
    <w:rsid w:val="00652C59"/>
    <w:rsid w:val="00652FDC"/>
    <w:rsid w:val="0065376B"/>
    <w:rsid w:val="00655496"/>
    <w:rsid w:val="00655A7A"/>
    <w:rsid w:val="00655CBD"/>
    <w:rsid w:val="00655D90"/>
    <w:rsid w:val="00655EA0"/>
    <w:rsid w:val="006562B1"/>
    <w:rsid w:val="00656B07"/>
    <w:rsid w:val="00656DB4"/>
    <w:rsid w:val="006571A9"/>
    <w:rsid w:val="00660070"/>
    <w:rsid w:val="00661424"/>
    <w:rsid w:val="006615F1"/>
    <w:rsid w:val="00662540"/>
    <w:rsid w:val="006625FE"/>
    <w:rsid w:val="0066294E"/>
    <w:rsid w:val="006630B4"/>
    <w:rsid w:val="006634E4"/>
    <w:rsid w:val="00664B4B"/>
    <w:rsid w:val="006655F2"/>
    <w:rsid w:val="00665E63"/>
    <w:rsid w:val="006672DE"/>
    <w:rsid w:val="006676EE"/>
    <w:rsid w:val="006679C2"/>
    <w:rsid w:val="00667FB4"/>
    <w:rsid w:val="00670246"/>
    <w:rsid w:val="00670928"/>
    <w:rsid w:val="00670E7B"/>
    <w:rsid w:val="00671146"/>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EB1"/>
    <w:rsid w:val="006860E4"/>
    <w:rsid w:val="0068711A"/>
    <w:rsid w:val="00690A5F"/>
    <w:rsid w:val="0069117B"/>
    <w:rsid w:val="00692B2D"/>
    <w:rsid w:val="00692F41"/>
    <w:rsid w:val="0069450F"/>
    <w:rsid w:val="00694BE7"/>
    <w:rsid w:val="0069517D"/>
    <w:rsid w:val="00695665"/>
    <w:rsid w:val="006956D0"/>
    <w:rsid w:val="006957EF"/>
    <w:rsid w:val="006964D3"/>
    <w:rsid w:val="00696BF2"/>
    <w:rsid w:val="00696C94"/>
    <w:rsid w:val="00697191"/>
    <w:rsid w:val="006A0C50"/>
    <w:rsid w:val="006A113E"/>
    <w:rsid w:val="006A114C"/>
    <w:rsid w:val="006A1FF8"/>
    <w:rsid w:val="006A20A5"/>
    <w:rsid w:val="006A25F1"/>
    <w:rsid w:val="006A2F7F"/>
    <w:rsid w:val="006A319E"/>
    <w:rsid w:val="006A34AE"/>
    <w:rsid w:val="006A3888"/>
    <w:rsid w:val="006A4232"/>
    <w:rsid w:val="006A5CBB"/>
    <w:rsid w:val="006A6972"/>
    <w:rsid w:val="006A6C81"/>
    <w:rsid w:val="006A76D7"/>
    <w:rsid w:val="006A7EE2"/>
    <w:rsid w:val="006B098B"/>
    <w:rsid w:val="006B207A"/>
    <w:rsid w:val="006B2B2B"/>
    <w:rsid w:val="006B333B"/>
    <w:rsid w:val="006B3599"/>
    <w:rsid w:val="006B49E7"/>
    <w:rsid w:val="006B4C1B"/>
    <w:rsid w:val="006B5007"/>
    <w:rsid w:val="006B5F59"/>
    <w:rsid w:val="006B7324"/>
    <w:rsid w:val="006C0FFF"/>
    <w:rsid w:val="006C20AF"/>
    <w:rsid w:val="006C2AB1"/>
    <w:rsid w:val="006C2F09"/>
    <w:rsid w:val="006C3B7E"/>
    <w:rsid w:val="006C3CB6"/>
    <w:rsid w:val="006C4063"/>
    <w:rsid w:val="006C4A8B"/>
    <w:rsid w:val="006C4E1A"/>
    <w:rsid w:val="006C5517"/>
    <w:rsid w:val="006C5706"/>
    <w:rsid w:val="006C5998"/>
    <w:rsid w:val="006C6054"/>
    <w:rsid w:val="006C61A6"/>
    <w:rsid w:val="006C671D"/>
    <w:rsid w:val="006C6EF1"/>
    <w:rsid w:val="006D015D"/>
    <w:rsid w:val="006D1238"/>
    <w:rsid w:val="006D1665"/>
    <w:rsid w:val="006D16F5"/>
    <w:rsid w:val="006D228A"/>
    <w:rsid w:val="006D3883"/>
    <w:rsid w:val="006D3C01"/>
    <w:rsid w:val="006D46ED"/>
    <w:rsid w:val="006D4B39"/>
    <w:rsid w:val="006D56CE"/>
    <w:rsid w:val="006D5D66"/>
    <w:rsid w:val="006D64B5"/>
    <w:rsid w:val="006D7478"/>
    <w:rsid w:val="006D78B1"/>
    <w:rsid w:val="006D7B77"/>
    <w:rsid w:val="006D7C6A"/>
    <w:rsid w:val="006E045E"/>
    <w:rsid w:val="006E07C4"/>
    <w:rsid w:val="006E07D3"/>
    <w:rsid w:val="006E07DA"/>
    <w:rsid w:val="006E1486"/>
    <w:rsid w:val="006E15DE"/>
    <w:rsid w:val="006E22CD"/>
    <w:rsid w:val="006E22D6"/>
    <w:rsid w:val="006E351B"/>
    <w:rsid w:val="006E3DB2"/>
    <w:rsid w:val="006E48D3"/>
    <w:rsid w:val="006E4E13"/>
    <w:rsid w:val="006E50DF"/>
    <w:rsid w:val="006E592F"/>
    <w:rsid w:val="006E658B"/>
    <w:rsid w:val="006E79EC"/>
    <w:rsid w:val="006E7C34"/>
    <w:rsid w:val="006F041A"/>
    <w:rsid w:val="006F0D19"/>
    <w:rsid w:val="006F10CE"/>
    <w:rsid w:val="006F1AA0"/>
    <w:rsid w:val="006F2EED"/>
    <w:rsid w:val="006F4131"/>
    <w:rsid w:val="006F5064"/>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0FA"/>
    <w:rsid w:val="00704771"/>
    <w:rsid w:val="00705161"/>
    <w:rsid w:val="00705544"/>
    <w:rsid w:val="00705701"/>
    <w:rsid w:val="00705841"/>
    <w:rsid w:val="00706552"/>
    <w:rsid w:val="00706795"/>
    <w:rsid w:val="00706D02"/>
    <w:rsid w:val="007074AD"/>
    <w:rsid w:val="00707672"/>
    <w:rsid w:val="00707838"/>
    <w:rsid w:val="0071019B"/>
    <w:rsid w:val="00711A83"/>
    <w:rsid w:val="00711C09"/>
    <w:rsid w:val="007124D7"/>
    <w:rsid w:val="00712AA7"/>
    <w:rsid w:val="00712E53"/>
    <w:rsid w:val="00713EE2"/>
    <w:rsid w:val="00713F8D"/>
    <w:rsid w:val="00714929"/>
    <w:rsid w:val="007152E3"/>
    <w:rsid w:val="00715695"/>
    <w:rsid w:val="00716234"/>
    <w:rsid w:val="007163DA"/>
    <w:rsid w:val="00716AF0"/>
    <w:rsid w:val="0071786D"/>
    <w:rsid w:val="007205E5"/>
    <w:rsid w:val="00720F66"/>
    <w:rsid w:val="00721A00"/>
    <w:rsid w:val="00721E78"/>
    <w:rsid w:val="007223A8"/>
    <w:rsid w:val="00722968"/>
    <w:rsid w:val="007235BD"/>
    <w:rsid w:val="007236D3"/>
    <w:rsid w:val="007239F7"/>
    <w:rsid w:val="00724006"/>
    <w:rsid w:val="007248C5"/>
    <w:rsid w:val="00724BE6"/>
    <w:rsid w:val="00725339"/>
    <w:rsid w:val="0072576D"/>
    <w:rsid w:val="007258E2"/>
    <w:rsid w:val="00725B4C"/>
    <w:rsid w:val="00725E96"/>
    <w:rsid w:val="0072654F"/>
    <w:rsid w:val="00727B1A"/>
    <w:rsid w:val="00727C1F"/>
    <w:rsid w:val="00727F7A"/>
    <w:rsid w:val="007311E5"/>
    <w:rsid w:val="00731650"/>
    <w:rsid w:val="00731888"/>
    <w:rsid w:val="007321D2"/>
    <w:rsid w:val="00732BA3"/>
    <w:rsid w:val="00732DCA"/>
    <w:rsid w:val="007342ED"/>
    <w:rsid w:val="0073656A"/>
    <w:rsid w:val="00737504"/>
    <w:rsid w:val="00737D3C"/>
    <w:rsid w:val="00740771"/>
    <w:rsid w:val="007417C5"/>
    <w:rsid w:val="007419A6"/>
    <w:rsid w:val="00741E70"/>
    <w:rsid w:val="00742F33"/>
    <w:rsid w:val="007432FF"/>
    <w:rsid w:val="00743954"/>
    <w:rsid w:val="00744062"/>
    <w:rsid w:val="00745589"/>
    <w:rsid w:val="007458C4"/>
    <w:rsid w:val="00745C45"/>
    <w:rsid w:val="007465CC"/>
    <w:rsid w:val="00746B67"/>
    <w:rsid w:val="00746C15"/>
    <w:rsid w:val="0074752B"/>
    <w:rsid w:val="00747C60"/>
    <w:rsid w:val="00750584"/>
    <w:rsid w:val="00750A07"/>
    <w:rsid w:val="00751E4F"/>
    <w:rsid w:val="00751F0D"/>
    <w:rsid w:val="00751FA9"/>
    <w:rsid w:val="00754154"/>
    <w:rsid w:val="00754C8C"/>
    <w:rsid w:val="00754EA7"/>
    <w:rsid w:val="007550AE"/>
    <w:rsid w:val="00755702"/>
    <w:rsid w:val="00755A80"/>
    <w:rsid w:val="00755BCF"/>
    <w:rsid w:val="00756584"/>
    <w:rsid w:val="00756951"/>
    <w:rsid w:val="00760474"/>
    <w:rsid w:val="00760679"/>
    <w:rsid w:val="00760A0D"/>
    <w:rsid w:val="00760B07"/>
    <w:rsid w:val="0076115C"/>
    <w:rsid w:val="007614B5"/>
    <w:rsid w:val="00761DF3"/>
    <w:rsid w:val="00762B71"/>
    <w:rsid w:val="00763739"/>
    <w:rsid w:val="00763A29"/>
    <w:rsid w:val="00764140"/>
    <w:rsid w:val="007645FA"/>
    <w:rsid w:val="00764675"/>
    <w:rsid w:val="00765824"/>
    <w:rsid w:val="00766772"/>
    <w:rsid w:val="007671CD"/>
    <w:rsid w:val="00770524"/>
    <w:rsid w:val="00771325"/>
    <w:rsid w:val="00772009"/>
    <w:rsid w:val="00772C3B"/>
    <w:rsid w:val="00772F03"/>
    <w:rsid w:val="0077378A"/>
    <w:rsid w:val="007737C1"/>
    <w:rsid w:val="0077393F"/>
    <w:rsid w:val="00774381"/>
    <w:rsid w:val="00774655"/>
    <w:rsid w:val="00775421"/>
    <w:rsid w:val="007764F2"/>
    <w:rsid w:val="007768FB"/>
    <w:rsid w:val="00777144"/>
    <w:rsid w:val="007800E3"/>
    <w:rsid w:val="00780124"/>
    <w:rsid w:val="00780CC3"/>
    <w:rsid w:val="00780DDC"/>
    <w:rsid w:val="00781D68"/>
    <w:rsid w:val="007832DB"/>
    <w:rsid w:val="00783536"/>
    <w:rsid w:val="00783F12"/>
    <w:rsid w:val="00784BBE"/>
    <w:rsid w:val="00786239"/>
    <w:rsid w:val="007873ED"/>
    <w:rsid w:val="007875B5"/>
    <w:rsid w:val="00790D5A"/>
    <w:rsid w:val="007915C9"/>
    <w:rsid w:val="0079163A"/>
    <w:rsid w:val="00791EAC"/>
    <w:rsid w:val="00794B13"/>
    <w:rsid w:val="0079508D"/>
    <w:rsid w:val="00795225"/>
    <w:rsid w:val="00795249"/>
    <w:rsid w:val="007953E6"/>
    <w:rsid w:val="00795749"/>
    <w:rsid w:val="007957C6"/>
    <w:rsid w:val="007961CC"/>
    <w:rsid w:val="00797EAD"/>
    <w:rsid w:val="007A0AB2"/>
    <w:rsid w:val="007A0C72"/>
    <w:rsid w:val="007A10AD"/>
    <w:rsid w:val="007A1DF8"/>
    <w:rsid w:val="007A1EC6"/>
    <w:rsid w:val="007A29E0"/>
    <w:rsid w:val="007A3603"/>
    <w:rsid w:val="007A3648"/>
    <w:rsid w:val="007A4057"/>
    <w:rsid w:val="007A4F68"/>
    <w:rsid w:val="007B10D8"/>
    <w:rsid w:val="007B233B"/>
    <w:rsid w:val="007B2642"/>
    <w:rsid w:val="007B2E1F"/>
    <w:rsid w:val="007B341B"/>
    <w:rsid w:val="007B4334"/>
    <w:rsid w:val="007B4483"/>
    <w:rsid w:val="007B4E98"/>
    <w:rsid w:val="007B5B79"/>
    <w:rsid w:val="007B5C92"/>
    <w:rsid w:val="007B60E6"/>
    <w:rsid w:val="007B6FE7"/>
    <w:rsid w:val="007B76D6"/>
    <w:rsid w:val="007B7B1B"/>
    <w:rsid w:val="007B7B25"/>
    <w:rsid w:val="007B7D4F"/>
    <w:rsid w:val="007B7EBF"/>
    <w:rsid w:val="007C0C01"/>
    <w:rsid w:val="007C1E3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661F"/>
    <w:rsid w:val="007D6730"/>
    <w:rsid w:val="007D7C2D"/>
    <w:rsid w:val="007E00E2"/>
    <w:rsid w:val="007E027F"/>
    <w:rsid w:val="007E0759"/>
    <w:rsid w:val="007E0C30"/>
    <w:rsid w:val="007E1392"/>
    <w:rsid w:val="007E1F20"/>
    <w:rsid w:val="007E23CE"/>
    <w:rsid w:val="007E2E9E"/>
    <w:rsid w:val="007E3D1E"/>
    <w:rsid w:val="007E3F9C"/>
    <w:rsid w:val="007E48A3"/>
    <w:rsid w:val="007E51CB"/>
    <w:rsid w:val="007E57E7"/>
    <w:rsid w:val="007E5C04"/>
    <w:rsid w:val="007E5C21"/>
    <w:rsid w:val="007E5CA8"/>
    <w:rsid w:val="007E609E"/>
    <w:rsid w:val="007E66A2"/>
    <w:rsid w:val="007E6F23"/>
    <w:rsid w:val="007E7768"/>
    <w:rsid w:val="007F1A6C"/>
    <w:rsid w:val="007F1D93"/>
    <w:rsid w:val="007F3B1D"/>
    <w:rsid w:val="007F3F67"/>
    <w:rsid w:val="007F4CAA"/>
    <w:rsid w:val="007F5C2E"/>
    <w:rsid w:val="007F6DB0"/>
    <w:rsid w:val="007F7E2F"/>
    <w:rsid w:val="00800159"/>
    <w:rsid w:val="008001C8"/>
    <w:rsid w:val="0080053E"/>
    <w:rsid w:val="0080076E"/>
    <w:rsid w:val="00801FA6"/>
    <w:rsid w:val="00802AAA"/>
    <w:rsid w:val="00802DA4"/>
    <w:rsid w:val="00803D48"/>
    <w:rsid w:val="00804382"/>
    <w:rsid w:val="008049EF"/>
    <w:rsid w:val="00805FF7"/>
    <w:rsid w:val="0080686B"/>
    <w:rsid w:val="008076EB"/>
    <w:rsid w:val="0081050E"/>
    <w:rsid w:val="0081066C"/>
    <w:rsid w:val="00810752"/>
    <w:rsid w:val="00810765"/>
    <w:rsid w:val="008107E2"/>
    <w:rsid w:val="0081157C"/>
    <w:rsid w:val="00811C62"/>
    <w:rsid w:val="00812B5D"/>
    <w:rsid w:val="0081331E"/>
    <w:rsid w:val="008166F8"/>
    <w:rsid w:val="00816828"/>
    <w:rsid w:val="00817147"/>
    <w:rsid w:val="0082123E"/>
    <w:rsid w:val="00821510"/>
    <w:rsid w:val="008217C0"/>
    <w:rsid w:val="0082246E"/>
    <w:rsid w:val="008229C1"/>
    <w:rsid w:val="0082320F"/>
    <w:rsid w:val="00823957"/>
    <w:rsid w:val="00823CEA"/>
    <w:rsid w:val="00823D52"/>
    <w:rsid w:val="0082467F"/>
    <w:rsid w:val="00824793"/>
    <w:rsid w:val="00825FE7"/>
    <w:rsid w:val="0082722C"/>
    <w:rsid w:val="00827231"/>
    <w:rsid w:val="0082776C"/>
    <w:rsid w:val="00827E1F"/>
    <w:rsid w:val="008329E9"/>
    <w:rsid w:val="008351FC"/>
    <w:rsid w:val="00835490"/>
    <w:rsid w:val="008368C5"/>
    <w:rsid w:val="008368D6"/>
    <w:rsid w:val="00836B1B"/>
    <w:rsid w:val="00837CE0"/>
    <w:rsid w:val="00840071"/>
    <w:rsid w:val="008404D2"/>
    <w:rsid w:val="0084058B"/>
    <w:rsid w:val="00840CCA"/>
    <w:rsid w:val="008411B7"/>
    <w:rsid w:val="0084158E"/>
    <w:rsid w:val="00841C1A"/>
    <w:rsid w:val="00841DB2"/>
    <w:rsid w:val="008426C8"/>
    <w:rsid w:val="008429E0"/>
    <w:rsid w:val="00842BF2"/>
    <w:rsid w:val="00843C2C"/>
    <w:rsid w:val="0084446E"/>
    <w:rsid w:val="00845096"/>
    <w:rsid w:val="00845914"/>
    <w:rsid w:val="00846BDF"/>
    <w:rsid w:val="008479D2"/>
    <w:rsid w:val="00847CF5"/>
    <w:rsid w:val="00852877"/>
    <w:rsid w:val="00852A60"/>
    <w:rsid w:val="00852AB8"/>
    <w:rsid w:val="00852D94"/>
    <w:rsid w:val="00852ED0"/>
    <w:rsid w:val="008532FA"/>
    <w:rsid w:val="00856274"/>
    <w:rsid w:val="008567C5"/>
    <w:rsid w:val="00856BC8"/>
    <w:rsid w:val="008572EA"/>
    <w:rsid w:val="00857E27"/>
    <w:rsid w:val="008601FA"/>
    <w:rsid w:val="00860BD1"/>
    <w:rsid w:val="00860E3E"/>
    <w:rsid w:val="008635F4"/>
    <w:rsid w:val="0086371F"/>
    <w:rsid w:val="00863E98"/>
    <w:rsid w:val="00863F37"/>
    <w:rsid w:val="00864169"/>
    <w:rsid w:val="008642FE"/>
    <w:rsid w:val="00864B92"/>
    <w:rsid w:val="008651C5"/>
    <w:rsid w:val="00865524"/>
    <w:rsid w:val="008671EF"/>
    <w:rsid w:val="0086742A"/>
    <w:rsid w:val="00867852"/>
    <w:rsid w:val="00870143"/>
    <w:rsid w:val="0087017F"/>
    <w:rsid w:val="00871037"/>
    <w:rsid w:val="008736AE"/>
    <w:rsid w:val="00873834"/>
    <w:rsid w:val="008745E2"/>
    <w:rsid w:val="00874AC3"/>
    <w:rsid w:val="00874AFC"/>
    <w:rsid w:val="008750BF"/>
    <w:rsid w:val="008757FC"/>
    <w:rsid w:val="00875C22"/>
    <w:rsid w:val="0087610C"/>
    <w:rsid w:val="008765D9"/>
    <w:rsid w:val="008765E7"/>
    <w:rsid w:val="00877277"/>
    <w:rsid w:val="00877511"/>
    <w:rsid w:val="00877CA8"/>
    <w:rsid w:val="00877D1A"/>
    <w:rsid w:val="00877F25"/>
    <w:rsid w:val="008800BA"/>
    <w:rsid w:val="008802DA"/>
    <w:rsid w:val="008810F3"/>
    <w:rsid w:val="00881BE0"/>
    <w:rsid w:val="008822AD"/>
    <w:rsid w:val="0088247A"/>
    <w:rsid w:val="008829C9"/>
    <w:rsid w:val="00882A13"/>
    <w:rsid w:val="00882B75"/>
    <w:rsid w:val="00883D11"/>
    <w:rsid w:val="00883EBE"/>
    <w:rsid w:val="008854B9"/>
    <w:rsid w:val="00885884"/>
    <w:rsid w:val="00885BDB"/>
    <w:rsid w:val="00886860"/>
    <w:rsid w:val="00887ABE"/>
    <w:rsid w:val="00887C86"/>
    <w:rsid w:val="0089060A"/>
    <w:rsid w:val="00890BEE"/>
    <w:rsid w:val="00891FC0"/>
    <w:rsid w:val="008924C5"/>
    <w:rsid w:val="00892A29"/>
    <w:rsid w:val="00892EA3"/>
    <w:rsid w:val="0089456F"/>
    <w:rsid w:val="00894B1E"/>
    <w:rsid w:val="00895814"/>
    <w:rsid w:val="00896343"/>
    <w:rsid w:val="00896C7A"/>
    <w:rsid w:val="00896CC6"/>
    <w:rsid w:val="00896E88"/>
    <w:rsid w:val="00896F7E"/>
    <w:rsid w:val="008970B2"/>
    <w:rsid w:val="008976F8"/>
    <w:rsid w:val="008A1C17"/>
    <w:rsid w:val="008A2800"/>
    <w:rsid w:val="008A35D9"/>
    <w:rsid w:val="008A5D1C"/>
    <w:rsid w:val="008A6BB2"/>
    <w:rsid w:val="008A6E2B"/>
    <w:rsid w:val="008A72AA"/>
    <w:rsid w:val="008A72D2"/>
    <w:rsid w:val="008B065D"/>
    <w:rsid w:val="008B09FA"/>
    <w:rsid w:val="008B0DC3"/>
    <w:rsid w:val="008B14B8"/>
    <w:rsid w:val="008B1692"/>
    <w:rsid w:val="008B2358"/>
    <w:rsid w:val="008B3016"/>
    <w:rsid w:val="008B31E1"/>
    <w:rsid w:val="008B380F"/>
    <w:rsid w:val="008B553D"/>
    <w:rsid w:val="008B6023"/>
    <w:rsid w:val="008C05E2"/>
    <w:rsid w:val="008C0FBB"/>
    <w:rsid w:val="008C1679"/>
    <w:rsid w:val="008C16CB"/>
    <w:rsid w:val="008C25D4"/>
    <w:rsid w:val="008C377E"/>
    <w:rsid w:val="008C563A"/>
    <w:rsid w:val="008C665D"/>
    <w:rsid w:val="008C7624"/>
    <w:rsid w:val="008D0101"/>
    <w:rsid w:val="008D11B5"/>
    <w:rsid w:val="008D1F56"/>
    <w:rsid w:val="008D20E3"/>
    <w:rsid w:val="008D294E"/>
    <w:rsid w:val="008D2DA6"/>
    <w:rsid w:val="008D3032"/>
    <w:rsid w:val="008D3103"/>
    <w:rsid w:val="008D31EA"/>
    <w:rsid w:val="008D34E0"/>
    <w:rsid w:val="008D38F1"/>
    <w:rsid w:val="008D3CCC"/>
    <w:rsid w:val="008D3E85"/>
    <w:rsid w:val="008D3EBC"/>
    <w:rsid w:val="008D51CA"/>
    <w:rsid w:val="008D57F8"/>
    <w:rsid w:val="008D6523"/>
    <w:rsid w:val="008D6B7F"/>
    <w:rsid w:val="008D6FFD"/>
    <w:rsid w:val="008D7824"/>
    <w:rsid w:val="008D7BC2"/>
    <w:rsid w:val="008E02E5"/>
    <w:rsid w:val="008E0875"/>
    <w:rsid w:val="008E091D"/>
    <w:rsid w:val="008E1029"/>
    <w:rsid w:val="008E1246"/>
    <w:rsid w:val="008E13F4"/>
    <w:rsid w:val="008E191E"/>
    <w:rsid w:val="008E4156"/>
    <w:rsid w:val="008E41E6"/>
    <w:rsid w:val="008E459E"/>
    <w:rsid w:val="008E4E22"/>
    <w:rsid w:val="008E5420"/>
    <w:rsid w:val="008E5789"/>
    <w:rsid w:val="008E5826"/>
    <w:rsid w:val="008E5937"/>
    <w:rsid w:val="008E5BFD"/>
    <w:rsid w:val="008E63BB"/>
    <w:rsid w:val="008E6866"/>
    <w:rsid w:val="008E797D"/>
    <w:rsid w:val="008E7B9F"/>
    <w:rsid w:val="008E7F4C"/>
    <w:rsid w:val="008F025B"/>
    <w:rsid w:val="008F1A24"/>
    <w:rsid w:val="008F30A9"/>
    <w:rsid w:val="008F450E"/>
    <w:rsid w:val="008F47C3"/>
    <w:rsid w:val="008F55A8"/>
    <w:rsid w:val="008F62E3"/>
    <w:rsid w:val="009000AC"/>
    <w:rsid w:val="009004EB"/>
    <w:rsid w:val="0090086B"/>
    <w:rsid w:val="009008C5"/>
    <w:rsid w:val="00901450"/>
    <w:rsid w:val="0090219E"/>
    <w:rsid w:val="0090313E"/>
    <w:rsid w:val="009035F6"/>
    <w:rsid w:val="009045CB"/>
    <w:rsid w:val="00905216"/>
    <w:rsid w:val="0090521D"/>
    <w:rsid w:val="00905834"/>
    <w:rsid w:val="009059FA"/>
    <w:rsid w:val="00907B92"/>
    <w:rsid w:val="00910066"/>
    <w:rsid w:val="0091010E"/>
    <w:rsid w:val="00910F4A"/>
    <w:rsid w:val="00913A38"/>
    <w:rsid w:val="00915817"/>
    <w:rsid w:val="009169DC"/>
    <w:rsid w:val="00916C83"/>
    <w:rsid w:val="0091732E"/>
    <w:rsid w:val="00917D6B"/>
    <w:rsid w:val="00917E65"/>
    <w:rsid w:val="009215AB"/>
    <w:rsid w:val="00921759"/>
    <w:rsid w:val="0092221B"/>
    <w:rsid w:val="00922495"/>
    <w:rsid w:val="009224E3"/>
    <w:rsid w:val="009230EC"/>
    <w:rsid w:val="00924F29"/>
    <w:rsid w:val="00925227"/>
    <w:rsid w:val="009252AE"/>
    <w:rsid w:val="0092539E"/>
    <w:rsid w:val="00926A74"/>
    <w:rsid w:val="00926B42"/>
    <w:rsid w:val="0092799E"/>
    <w:rsid w:val="00927B70"/>
    <w:rsid w:val="0093199C"/>
    <w:rsid w:val="009345C1"/>
    <w:rsid w:val="00934EF4"/>
    <w:rsid w:val="00935007"/>
    <w:rsid w:val="00935381"/>
    <w:rsid w:val="00935D56"/>
    <w:rsid w:val="00936125"/>
    <w:rsid w:val="009365A9"/>
    <w:rsid w:val="00936699"/>
    <w:rsid w:val="00936BB6"/>
    <w:rsid w:val="0093718D"/>
    <w:rsid w:val="0094058E"/>
    <w:rsid w:val="00940ABC"/>
    <w:rsid w:val="00941AD4"/>
    <w:rsid w:val="00942548"/>
    <w:rsid w:val="00942AD8"/>
    <w:rsid w:val="00942D29"/>
    <w:rsid w:val="00943276"/>
    <w:rsid w:val="00944825"/>
    <w:rsid w:val="00944B6E"/>
    <w:rsid w:val="00945944"/>
    <w:rsid w:val="00945E1F"/>
    <w:rsid w:val="009466E3"/>
    <w:rsid w:val="009469CE"/>
    <w:rsid w:val="00947011"/>
    <w:rsid w:val="00947469"/>
    <w:rsid w:val="009474EF"/>
    <w:rsid w:val="00950A06"/>
    <w:rsid w:val="00952407"/>
    <w:rsid w:val="0095259B"/>
    <w:rsid w:val="009525B6"/>
    <w:rsid w:val="0095291A"/>
    <w:rsid w:val="00953625"/>
    <w:rsid w:val="009537C8"/>
    <w:rsid w:val="009539A1"/>
    <w:rsid w:val="009547D2"/>
    <w:rsid w:val="009552DE"/>
    <w:rsid w:val="00955517"/>
    <w:rsid w:val="00955AF4"/>
    <w:rsid w:val="00955C5C"/>
    <w:rsid w:val="00956187"/>
    <w:rsid w:val="009565E5"/>
    <w:rsid w:val="009569FF"/>
    <w:rsid w:val="00956FAA"/>
    <w:rsid w:val="00957656"/>
    <w:rsid w:val="00960389"/>
    <w:rsid w:val="00960F3E"/>
    <w:rsid w:val="00961D93"/>
    <w:rsid w:val="0096240A"/>
    <w:rsid w:val="009626E3"/>
    <w:rsid w:val="00962C17"/>
    <w:rsid w:val="00963913"/>
    <w:rsid w:val="0096425D"/>
    <w:rsid w:val="0096460C"/>
    <w:rsid w:val="00964C7E"/>
    <w:rsid w:val="009662F2"/>
    <w:rsid w:val="0096711D"/>
    <w:rsid w:val="00967CDF"/>
    <w:rsid w:val="00970B16"/>
    <w:rsid w:val="009715D0"/>
    <w:rsid w:val="00971E56"/>
    <w:rsid w:val="0097330A"/>
    <w:rsid w:val="00973870"/>
    <w:rsid w:val="00973E85"/>
    <w:rsid w:val="00974EA4"/>
    <w:rsid w:val="00975700"/>
    <w:rsid w:val="009760A5"/>
    <w:rsid w:val="00976FBF"/>
    <w:rsid w:val="0097710A"/>
    <w:rsid w:val="00977226"/>
    <w:rsid w:val="00980CEC"/>
    <w:rsid w:val="00980DE3"/>
    <w:rsid w:val="00981A96"/>
    <w:rsid w:val="00981BD2"/>
    <w:rsid w:val="00982E98"/>
    <w:rsid w:val="0098357B"/>
    <w:rsid w:val="00983756"/>
    <w:rsid w:val="00983ED1"/>
    <w:rsid w:val="009841E3"/>
    <w:rsid w:val="009858A6"/>
    <w:rsid w:val="00986736"/>
    <w:rsid w:val="00990033"/>
    <w:rsid w:val="00991118"/>
    <w:rsid w:val="0099160C"/>
    <w:rsid w:val="00991C2E"/>
    <w:rsid w:val="0099299F"/>
    <w:rsid w:val="00993A70"/>
    <w:rsid w:val="00994036"/>
    <w:rsid w:val="009946BF"/>
    <w:rsid w:val="009961FF"/>
    <w:rsid w:val="00997319"/>
    <w:rsid w:val="00997CED"/>
    <w:rsid w:val="009A0FAB"/>
    <w:rsid w:val="009A151D"/>
    <w:rsid w:val="009A1A67"/>
    <w:rsid w:val="009A2314"/>
    <w:rsid w:val="009A2DAD"/>
    <w:rsid w:val="009A4A35"/>
    <w:rsid w:val="009A55B4"/>
    <w:rsid w:val="009A6444"/>
    <w:rsid w:val="009A7378"/>
    <w:rsid w:val="009B0548"/>
    <w:rsid w:val="009B0D5F"/>
    <w:rsid w:val="009B1231"/>
    <w:rsid w:val="009B1669"/>
    <w:rsid w:val="009B28B3"/>
    <w:rsid w:val="009B2E2D"/>
    <w:rsid w:val="009B321E"/>
    <w:rsid w:val="009B3A60"/>
    <w:rsid w:val="009B4824"/>
    <w:rsid w:val="009B5013"/>
    <w:rsid w:val="009B5577"/>
    <w:rsid w:val="009B649F"/>
    <w:rsid w:val="009B69EB"/>
    <w:rsid w:val="009C09C7"/>
    <w:rsid w:val="009C2560"/>
    <w:rsid w:val="009C2F2D"/>
    <w:rsid w:val="009C3318"/>
    <w:rsid w:val="009C3AE2"/>
    <w:rsid w:val="009C44C0"/>
    <w:rsid w:val="009C48EE"/>
    <w:rsid w:val="009C4CD5"/>
    <w:rsid w:val="009C66BB"/>
    <w:rsid w:val="009C700E"/>
    <w:rsid w:val="009C758D"/>
    <w:rsid w:val="009C7F44"/>
    <w:rsid w:val="009D2317"/>
    <w:rsid w:val="009D3128"/>
    <w:rsid w:val="009D4454"/>
    <w:rsid w:val="009D48A2"/>
    <w:rsid w:val="009D49CC"/>
    <w:rsid w:val="009D5AEC"/>
    <w:rsid w:val="009D685C"/>
    <w:rsid w:val="009E0304"/>
    <w:rsid w:val="009E0A18"/>
    <w:rsid w:val="009E0C0D"/>
    <w:rsid w:val="009E1250"/>
    <w:rsid w:val="009E3A8E"/>
    <w:rsid w:val="009E426E"/>
    <w:rsid w:val="009E42D9"/>
    <w:rsid w:val="009E45F4"/>
    <w:rsid w:val="009E58CB"/>
    <w:rsid w:val="009E5BDB"/>
    <w:rsid w:val="009E5CB1"/>
    <w:rsid w:val="009E67C8"/>
    <w:rsid w:val="009E6909"/>
    <w:rsid w:val="009E69C7"/>
    <w:rsid w:val="009E77BC"/>
    <w:rsid w:val="009E78DE"/>
    <w:rsid w:val="009E7C61"/>
    <w:rsid w:val="009E7F05"/>
    <w:rsid w:val="009F00C5"/>
    <w:rsid w:val="009F0539"/>
    <w:rsid w:val="009F10F2"/>
    <w:rsid w:val="009F26B9"/>
    <w:rsid w:val="009F3815"/>
    <w:rsid w:val="009F3A43"/>
    <w:rsid w:val="009F44D1"/>
    <w:rsid w:val="009F4D26"/>
    <w:rsid w:val="009F62C6"/>
    <w:rsid w:val="009F6ACB"/>
    <w:rsid w:val="00A00901"/>
    <w:rsid w:val="00A00A92"/>
    <w:rsid w:val="00A01135"/>
    <w:rsid w:val="00A01CBF"/>
    <w:rsid w:val="00A01EEF"/>
    <w:rsid w:val="00A0207F"/>
    <w:rsid w:val="00A02ADD"/>
    <w:rsid w:val="00A03586"/>
    <w:rsid w:val="00A042A0"/>
    <w:rsid w:val="00A05053"/>
    <w:rsid w:val="00A05A7D"/>
    <w:rsid w:val="00A0608B"/>
    <w:rsid w:val="00A06D5D"/>
    <w:rsid w:val="00A06DAA"/>
    <w:rsid w:val="00A06E3B"/>
    <w:rsid w:val="00A07124"/>
    <w:rsid w:val="00A07FA3"/>
    <w:rsid w:val="00A1023B"/>
    <w:rsid w:val="00A11346"/>
    <w:rsid w:val="00A115F4"/>
    <w:rsid w:val="00A13CB4"/>
    <w:rsid w:val="00A149A2"/>
    <w:rsid w:val="00A149BE"/>
    <w:rsid w:val="00A14B01"/>
    <w:rsid w:val="00A15630"/>
    <w:rsid w:val="00A156B8"/>
    <w:rsid w:val="00A15B33"/>
    <w:rsid w:val="00A15C0E"/>
    <w:rsid w:val="00A15F34"/>
    <w:rsid w:val="00A16348"/>
    <w:rsid w:val="00A16466"/>
    <w:rsid w:val="00A16EFF"/>
    <w:rsid w:val="00A1733C"/>
    <w:rsid w:val="00A20787"/>
    <w:rsid w:val="00A21057"/>
    <w:rsid w:val="00A21F64"/>
    <w:rsid w:val="00A24E94"/>
    <w:rsid w:val="00A25BA6"/>
    <w:rsid w:val="00A26071"/>
    <w:rsid w:val="00A26534"/>
    <w:rsid w:val="00A26BEC"/>
    <w:rsid w:val="00A272D1"/>
    <w:rsid w:val="00A306D3"/>
    <w:rsid w:val="00A30CA2"/>
    <w:rsid w:val="00A311C6"/>
    <w:rsid w:val="00A3156B"/>
    <w:rsid w:val="00A31887"/>
    <w:rsid w:val="00A327C3"/>
    <w:rsid w:val="00A33B6C"/>
    <w:rsid w:val="00A34796"/>
    <w:rsid w:val="00A34C9B"/>
    <w:rsid w:val="00A3718B"/>
    <w:rsid w:val="00A3732A"/>
    <w:rsid w:val="00A41944"/>
    <w:rsid w:val="00A4271A"/>
    <w:rsid w:val="00A42B6F"/>
    <w:rsid w:val="00A4314E"/>
    <w:rsid w:val="00A4499A"/>
    <w:rsid w:val="00A4532F"/>
    <w:rsid w:val="00A45E5B"/>
    <w:rsid w:val="00A45EF6"/>
    <w:rsid w:val="00A470D0"/>
    <w:rsid w:val="00A50799"/>
    <w:rsid w:val="00A50EB0"/>
    <w:rsid w:val="00A50FEB"/>
    <w:rsid w:val="00A51437"/>
    <w:rsid w:val="00A53446"/>
    <w:rsid w:val="00A539AA"/>
    <w:rsid w:val="00A54C8E"/>
    <w:rsid w:val="00A54ED5"/>
    <w:rsid w:val="00A562B5"/>
    <w:rsid w:val="00A608BD"/>
    <w:rsid w:val="00A60D1D"/>
    <w:rsid w:val="00A60F09"/>
    <w:rsid w:val="00A6132F"/>
    <w:rsid w:val="00A619A8"/>
    <w:rsid w:val="00A621D5"/>
    <w:rsid w:val="00A62816"/>
    <w:rsid w:val="00A6312F"/>
    <w:rsid w:val="00A63212"/>
    <w:rsid w:val="00A63CE0"/>
    <w:rsid w:val="00A6430D"/>
    <w:rsid w:val="00A65489"/>
    <w:rsid w:val="00A660C0"/>
    <w:rsid w:val="00A662CA"/>
    <w:rsid w:val="00A66889"/>
    <w:rsid w:val="00A67CEE"/>
    <w:rsid w:val="00A67FBA"/>
    <w:rsid w:val="00A7020C"/>
    <w:rsid w:val="00A708D4"/>
    <w:rsid w:val="00A713BD"/>
    <w:rsid w:val="00A7149D"/>
    <w:rsid w:val="00A71566"/>
    <w:rsid w:val="00A717FF"/>
    <w:rsid w:val="00A71BC4"/>
    <w:rsid w:val="00A71D95"/>
    <w:rsid w:val="00A725E2"/>
    <w:rsid w:val="00A736BF"/>
    <w:rsid w:val="00A7499C"/>
    <w:rsid w:val="00A7559C"/>
    <w:rsid w:val="00A75D4C"/>
    <w:rsid w:val="00A76B1B"/>
    <w:rsid w:val="00A7735F"/>
    <w:rsid w:val="00A8052E"/>
    <w:rsid w:val="00A807CF"/>
    <w:rsid w:val="00A80D92"/>
    <w:rsid w:val="00A80E08"/>
    <w:rsid w:val="00A8162E"/>
    <w:rsid w:val="00A81AB2"/>
    <w:rsid w:val="00A82A0A"/>
    <w:rsid w:val="00A82C1D"/>
    <w:rsid w:val="00A83B0E"/>
    <w:rsid w:val="00A845D6"/>
    <w:rsid w:val="00A845FA"/>
    <w:rsid w:val="00A8488B"/>
    <w:rsid w:val="00A848DD"/>
    <w:rsid w:val="00A84DC9"/>
    <w:rsid w:val="00A84FD0"/>
    <w:rsid w:val="00A85CEB"/>
    <w:rsid w:val="00A86277"/>
    <w:rsid w:val="00A87194"/>
    <w:rsid w:val="00A875CF"/>
    <w:rsid w:val="00A90473"/>
    <w:rsid w:val="00A90A8D"/>
    <w:rsid w:val="00A917E9"/>
    <w:rsid w:val="00A92192"/>
    <w:rsid w:val="00A92306"/>
    <w:rsid w:val="00A947EE"/>
    <w:rsid w:val="00A95636"/>
    <w:rsid w:val="00A95B96"/>
    <w:rsid w:val="00A9603F"/>
    <w:rsid w:val="00A96A59"/>
    <w:rsid w:val="00A96BD7"/>
    <w:rsid w:val="00AA0E4A"/>
    <w:rsid w:val="00AA1457"/>
    <w:rsid w:val="00AA346F"/>
    <w:rsid w:val="00AA36AA"/>
    <w:rsid w:val="00AA4225"/>
    <w:rsid w:val="00AA4309"/>
    <w:rsid w:val="00AA519E"/>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080"/>
    <w:rsid w:val="00AB417E"/>
    <w:rsid w:val="00AB4F6F"/>
    <w:rsid w:val="00AB5CA7"/>
    <w:rsid w:val="00AB6423"/>
    <w:rsid w:val="00AB6C88"/>
    <w:rsid w:val="00AB7A09"/>
    <w:rsid w:val="00AC016B"/>
    <w:rsid w:val="00AC027E"/>
    <w:rsid w:val="00AC0F3A"/>
    <w:rsid w:val="00AC1556"/>
    <w:rsid w:val="00AC1923"/>
    <w:rsid w:val="00AC1D08"/>
    <w:rsid w:val="00AC27FF"/>
    <w:rsid w:val="00AC31EB"/>
    <w:rsid w:val="00AC3621"/>
    <w:rsid w:val="00AC4707"/>
    <w:rsid w:val="00AC6AD3"/>
    <w:rsid w:val="00AC774D"/>
    <w:rsid w:val="00AC7AA0"/>
    <w:rsid w:val="00AD0687"/>
    <w:rsid w:val="00AD0B23"/>
    <w:rsid w:val="00AD1804"/>
    <w:rsid w:val="00AD1825"/>
    <w:rsid w:val="00AD3216"/>
    <w:rsid w:val="00AD4166"/>
    <w:rsid w:val="00AD44D5"/>
    <w:rsid w:val="00AD47EB"/>
    <w:rsid w:val="00AD4BC4"/>
    <w:rsid w:val="00AD54C5"/>
    <w:rsid w:val="00AD59E8"/>
    <w:rsid w:val="00AD64B5"/>
    <w:rsid w:val="00AD658D"/>
    <w:rsid w:val="00AD65FD"/>
    <w:rsid w:val="00AD6CBE"/>
    <w:rsid w:val="00AD75D3"/>
    <w:rsid w:val="00AE0532"/>
    <w:rsid w:val="00AE05E4"/>
    <w:rsid w:val="00AE060D"/>
    <w:rsid w:val="00AE0809"/>
    <w:rsid w:val="00AE11DD"/>
    <w:rsid w:val="00AE1903"/>
    <w:rsid w:val="00AE216D"/>
    <w:rsid w:val="00AE2F1E"/>
    <w:rsid w:val="00AE3028"/>
    <w:rsid w:val="00AE31B9"/>
    <w:rsid w:val="00AE3BB9"/>
    <w:rsid w:val="00AE509A"/>
    <w:rsid w:val="00AE5ADE"/>
    <w:rsid w:val="00AE5B1D"/>
    <w:rsid w:val="00AE6472"/>
    <w:rsid w:val="00AE6A53"/>
    <w:rsid w:val="00AE6B4C"/>
    <w:rsid w:val="00AE7994"/>
    <w:rsid w:val="00AE7FEF"/>
    <w:rsid w:val="00AF0228"/>
    <w:rsid w:val="00AF0357"/>
    <w:rsid w:val="00AF0ABF"/>
    <w:rsid w:val="00AF0DC7"/>
    <w:rsid w:val="00AF0E23"/>
    <w:rsid w:val="00AF3E51"/>
    <w:rsid w:val="00AF4E22"/>
    <w:rsid w:val="00AF5198"/>
    <w:rsid w:val="00AF5654"/>
    <w:rsid w:val="00AF5731"/>
    <w:rsid w:val="00AF5A7D"/>
    <w:rsid w:val="00AF6911"/>
    <w:rsid w:val="00B0088B"/>
    <w:rsid w:val="00B01D8D"/>
    <w:rsid w:val="00B0298F"/>
    <w:rsid w:val="00B040ED"/>
    <w:rsid w:val="00B04491"/>
    <w:rsid w:val="00B05744"/>
    <w:rsid w:val="00B05CD2"/>
    <w:rsid w:val="00B06508"/>
    <w:rsid w:val="00B06679"/>
    <w:rsid w:val="00B10110"/>
    <w:rsid w:val="00B109D4"/>
    <w:rsid w:val="00B1131C"/>
    <w:rsid w:val="00B12048"/>
    <w:rsid w:val="00B12060"/>
    <w:rsid w:val="00B1223F"/>
    <w:rsid w:val="00B126A7"/>
    <w:rsid w:val="00B12ACA"/>
    <w:rsid w:val="00B13093"/>
    <w:rsid w:val="00B13F21"/>
    <w:rsid w:val="00B14324"/>
    <w:rsid w:val="00B147BC"/>
    <w:rsid w:val="00B148D2"/>
    <w:rsid w:val="00B14CFC"/>
    <w:rsid w:val="00B16C4D"/>
    <w:rsid w:val="00B1708A"/>
    <w:rsid w:val="00B1742F"/>
    <w:rsid w:val="00B17B1B"/>
    <w:rsid w:val="00B20105"/>
    <w:rsid w:val="00B20172"/>
    <w:rsid w:val="00B20D80"/>
    <w:rsid w:val="00B21640"/>
    <w:rsid w:val="00B2170E"/>
    <w:rsid w:val="00B22B15"/>
    <w:rsid w:val="00B22E25"/>
    <w:rsid w:val="00B22E35"/>
    <w:rsid w:val="00B236FE"/>
    <w:rsid w:val="00B23B9F"/>
    <w:rsid w:val="00B23E22"/>
    <w:rsid w:val="00B24A9D"/>
    <w:rsid w:val="00B26206"/>
    <w:rsid w:val="00B26466"/>
    <w:rsid w:val="00B267E2"/>
    <w:rsid w:val="00B26867"/>
    <w:rsid w:val="00B26A1A"/>
    <w:rsid w:val="00B272AF"/>
    <w:rsid w:val="00B311D3"/>
    <w:rsid w:val="00B3167D"/>
    <w:rsid w:val="00B32A6F"/>
    <w:rsid w:val="00B33402"/>
    <w:rsid w:val="00B33B83"/>
    <w:rsid w:val="00B344D9"/>
    <w:rsid w:val="00B345E8"/>
    <w:rsid w:val="00B35B37"/>
    <w:rsid w:val="00B365CE"/>
    <w:rsid w:val="00B37112"/>
    <w:rsid w:val="00B37D0A"/>
    <w:rsid w:val="00B37D7A"/>
    <w:rsid w:val="00B405EC"/>
    <w:rsid w:val="00B40B45"/>
    <w:rsid w:val="00B4129E"/>
    <w:rsid w:val="00B41D6C"/>
    <w:rsid w:val="00B41E5B"/>
    <w:rsid w:val="00B422E2"/>
    <w:rsid w:val="00B42569"/>
    <w:rsid w:val="00B42AFD"/>
    <w:rsid w:val="00B430B6"/>
    <w:rsid w:val="00B433F1"/>
    <w:rsid w:val="00B43454"/>
    <w:rsid w:val="00B437C7"/>
    <w:rsid w:val="00B43BBB"/>
    <w:rsid w:val="00B44F0C"/>
    <w:rsid w:val="00B44FD5"/>
    <w:rsid w:val="00B45315"/>
    <w:rsid w:val="00B453C6"/>
    <w:rsid w:val="00B4585A"/>
    <w:rsid w:val="00B4604A"/>
    <w:rsid w:val="00B4613C"/>
    <w:rsid w:val="00B461B9"/>
    <w:rsid w:val="00B46974"/>
    <w:rsid w:val="00B501D2"/>
    <w:rsid w:val="00B502C8"/>
    <w:rsid w:val="00B50E98"/>
    <w:rsid w:val="00B51127"/>
    <w:rsid w:val="00B51217"/>
    <w:rsid w:val="00B53226"/>
    <w:rsid w:val="00B534BC"/>
    <w:rsid w:val="00B54852"/>
    <w:rsid w:val="00B54876"/>
    <w:rsid w:val="00B55ABB"/>
    <w:rsid w:val="00B562CF"/>
    <w:rsid w:val="00B57090"/>
    <w:rsid w:val="00B573C6"/>
    <w:rsid w:val="00B57B4B"/>
    <w:rsid w:val="00B57C36"/>
    <w:rsid w:val="00B603CE"/>
    <w:rsid w:val="00B609C8"/>
    <w:rsid w:val="00B60E2F"/>
    <w:rsid w:val="00B61451"/>
    <w:rsid w:val="00B614FE"/>
    <w:rsid w:val="00B62311"/>
    <w:rsid w:val="00B631D0"/>
    <w:rsid w:val="00B6325E"/>
    <w:rsid w:val="00B634CE"/>
    <w:rsid w:val="00B635D2"/>
    <w:rsid w:val="00B6615F"/>
    <w:rsid w:val="00B66F8B"/>
    <w:rsid w:val="00B674BB"/>
    <w:rsid w:val="00B67B6E"/>
    <w:rsid w:val="00B71BCB"/>
    <w:rsid w:val="00B71C9B"/>
    <w:rsid w:val="00B71CC0"/>
    <w:rsid w:val="00B72136"/>
    <w:rsid w:val="00B726A4"/>
    <w:rsid w:val="00B7353A"/>
    <w:rsid w:val="00B736CC"/>
    <w:rsid w:val="00B73C9E"/>
    <w:rsid w:val="00B74A11"/>
    <w:rsid w:val="00B74EBF"/>
    <w:rsid w:val="00B75165"/>
    <w:rsid w:val="00B7578F"/>
    <w:rsid w:val="00B7579F"/>
    <w:rsid w:val="00B7583B"/>
    <w:rsid w:val="00B75A49"/>
    <w:rsid w:val="00B761EB"/>
    <w:rsid w:val="00B774B1"/>
    <w:rsid w:val="00B80105"/>
    <w:rsid w:val="00B801FE"/>
    <w:rsid w:val="00B80C64"/>
    <w:rsid w:val="00B81CBE"/>
    <w:rsid w:val="00B82085"/>
    <w:rsid w:val="00B8319E"/>
    <w:rsid w:val="00B83B1F"/>
    <w:rsid w:val="00B84D57"/>
    <w:rsid w:val="00B85439"/>
    <w:rsid w:val="00B85E2E"/>
    <w:rsid w:val="00B86B8C"/>
    <w:rsid w:val="00B87F63"/>
    <w:rsid w:val="00B9098F"/>
    <w:rsid w:val="00B9180F"/>
    <w:rsid w:val="00B91B43"/>
    <w:rsid w:val="00B920DB"/>
    <w:rsid w:val="00B92C6D"/>
    <w:rsid w:val="00B92CEC"/>
    <w:rsid w:val="00B92D6B"/>
    <w:rsid w:val="00B93125"/>
    <w:rsid w:val="00B93AAC"/>
    <w:rsid w:val="00B941B0"/>
    <w:rsid w:val="00B95204"/>
    <w:rsid w:val="00B95E14"/>
    <w:rsid w:val="00B97042"/>
    <w:rsid w:val="00BA0349"/>
    <w:rsid w:val="00BA06C3"/>
    <w:rsid w:val="00BA0951"/>
    <w:rsid w:val="00BA1A45"/>
    <w:rsid w:val="00BA1BA3"/>
    <w:rsid w:val="00BA1CBC"/>
    <w:rsid w:val="00BA393A"/>
    <w:rsid w:val="00BA3A5B"/>
    <w:rsid w:val="00BA43A1"/>
    <w:rsid w:val="00BA43E9"/>
    <w:rsid w:val="00BA4719"/>
    <w:rsid w:val="00BA5364"/>
    <w:rsid w:val="00BA5B9A"/>
    <w:rsid w:val="00BA5CC2"/>
    <w:rsid w:val="00BA6F33"/>
    <w:rsid w:val="00BA7A83"/>
    <w:rsid w:val="00BA7A93"/>
    <w:rsid w:val="00BA7E9B"/>
    <w:rsid w:val="00BB08D8"/>
    <w:rsid w:val="00BB1373"/>
    <w:rsid w:val="00BB3ADC"/>
    <w:rsid w:val="00BB3F26"/>
    <w:rsid w:val="00BB4693"/>
    <w:rsid w:val="00BB69EE"/>
    <w:rsid w:val="00BB79B4"/>
    <w:rsid w:val="00BB7C2A"/>
    <w:rsid w:val="00BC0FD9"/>
    <w:rsid w:val="00BC343B"/>
    <w:rsid w:val="00BC3A48"/>
    <w:rsid w:val="00BC3A63"/>
    <w:rsid w:val="00BC41BF"/>
    <w:rsid w:val="00BC4220"/>
    <w:rsid w:val="00BC4C37"/>
    <w:rsid w:val="00BC5005"/>
    <w:rsid w:val="00BC5087"/>
    <w:rsid w:val="00BC68AC"/>
    <w:rsid w:val="00BC7AE5"/>
    <w:rsid w:val="00BD0C46"/>
    <w:rsid w:val="00BD0F1D"/>
    <w:rsid w:val="00BD1CA5"/>
    <w:rsid w:val="00BD254C"/>
    <w:rsid w:val="00BD28FE"/>
    <w:rsid w:val="00BD2983"/>
    <w:rsid w:val="00BD2AB1"/>
    <w:rsid w:val="00BD2B3B"/>
    <w:rsid w:val="00BD2B99"/>
    <w:rsid w:val="00BD4641"/>
    <w:rsid w:val="00BD4A29"/>
    <w:rsid w:val="00BD4BEA"/>
    <w:rsid w:val="00BD4E5D"/>
    <w:rsid w:val="00BD6069"/>
    <w:rsid w:val="00BD6F89"/>
    <w:rsid w:val="00BD7D84"/>
    <w:rsid w:val="00BE0977"/>
    <w:rsid w:val="00BE0C26"/>
    <w:rsid w:val="00BE0D71"/>
    <w:rsid w:val="00BE1122"/>
    <w:rsid w:val="00BE2690"/>
    <w:rsid w:val="00BE2DEA"/>
    <w:rsid w:val="00BE336C"/>
    <w:rsid w:val="00BE3A3D"/>
    <w:rsid w:val="00BE3F22"/>
    <w:rsid w:val="00BE46C1"/>
    <w:rsid w:val="00BE5A27"/>
    <w:rsid w:val="00BE60CB"/>
    <w:rsid w:val="00BE6CE1"/>
    <w:rsid w:val="00BE6E67"/>
    <w:rsid w:val="00BE7677"/>
    <w:rsid w:val="00BF0301"/>
    <w:rsid w:val="00BF0D45"/>
    <w:rsid w:val="00BF2623"/>
    <w:rsid w:val="00BF2790"/>
    <w:rsid w:val="00BF28E2"/>
    <w:rsid w:val="00BF29D3"/>
    <w:rsid w:val="00BF3102"/>
    <w:rsid w:val="00BF3EC0"/>
    <w:rsid w:val="00BF3F3C"/>
    <w:rsid w:val="00BF4A90"/>
    <w:rsid w:val="00BF5073"/>
    <w:rsid w:val="00BF52AF"/>
    <w:rsid w:val="00BF55F1"/>
    <w:rsid w:val="00BF5F77"/>
    <w:rsid w:val="00BF65F8"/>
    <w:rsid w:val="00BF68C0"/>
    <w:rsid w:val="00BF6D93"/>
    <w:rsid w:val="00BF6E3D"/>
    <w:rsid w:val="00C002E9"/>
    <w:rsid w:val="00C01CA3"/>
    <w:rsid w:val="00C01CED"/>
    <w:rsid w:val="00C01EE6"/>
    <w:rsid w:val="00C02D55"/>
    <w:rsid w:val="00C04397"/>
    <w:rsid w:val="00C043F9"/>
    <w:rsid w:val="00C04418"/>
    <w:rsid w:val="00C04590"/>
    <w:rsid w:val="00C04988"/>
    <w:rsid w:val="00C04C07"/>
    <w:rsid w:val="00C053DF"/>
    <w:rsid w:val="00C05944"/>
    <w:rsid w:val="00C05BD8"/>
    <w:rsid w:val="00C061BA"/>
    <w:rsid w:val="00C06CA0"/>
    <w:rsid w:val="00C07245"/>
    <w:rsid w:val="00C076C5"/>
    <w:rsid w:val="00C07C1B"/>
    <w:rsid w:val="00C10A67"/>
    <w:rsid w:val="00C10FFE"/>
    <w:rsid w:val="00C115BE"/>
    <w:rsid w:val="00C11840"/>
    <w:rsid w:val="00C124A1"/>
    <w:rsid w:val="00C12770"/>
    <w:rsid w:val="00C13632"/>
    <w:rsid w:val="00C14114"/>
    <w:rsid w:val="00C14911"/>
    <w:rsid w:val="00C14CEF"/>
    <w:rsid w:val="00C153C0"/>
    <w:rsid w:val="00C1559A"/>
    <w:rsid w:val="00C15C07"/>
    <w:rsid w:val="00C2013D"/>
    <w:rsid w:val="00C20169"/>
    <w:rsid w:val="00C20196"/>
    <w:rsid w:val="00C208C4"/>
    <w:rsid w:val="00C20A10"/>
    <w:rsid w:val="00C21488"/>
    <w:rsid w:val="00C22F09"/>
    <w:rsid w:val="00C22F5C"/>
    <w:rsid w:val="00C22FC1"/>
    <w:rsid w:val="00C2334E"/>
    <w:rsid w:val="00C24FEB"/>
    <w:rsid w:val="00C252C7"/>
    <w:rsid w:val="00C26373"/>
    <w:rsid w:val="00C27E4E"/>
    <w:rsid w:val="00C30111"/>
    <w:rsid w:val="00C3037B"/>
    <w:rsid w:val="00C30E89"/>
    <w:rsid w:val="00C30F40"/>
    <w:rsid w:val="00C32198"/>
    <w:rsid w:val="00C32472"/>
    <w:rsid w:val="00C32666"/>
    <w:rsid w:val="00C3293F"/>
    <w:rsid w:val="00C33B93"/>
    <w:rsid w:val="00C33E56"/>
    <w:rsid w:val="00C34844"/>
    <w:rsid w:val="00C35A0F"/>
    <w:rsid w:val="00C35AB2"/>
    <w:rsid w:val="00C35DAF"/>
    <w:rsid w:val="00C36DC9"/>
    <w:rsid w:val="00C37CBE"/>
    <w:rsid w:val="00C4168A"/>
    <w:rsid w:val="00C41B05"/>
    <w:rsid w:val="00C42445"/>
    <w:rsid w:val="00C42676"/>
    <w:rsid w:val="00C42EF2"/>
    <w:rsid w:val="00C43CE4"/>
    <w:rsid w:val="00C45972"/>
    <w:rsid w:val="00C45DCF"/>
    <w:rsid w:val="00C463D5"/>
    <w:rsid w:val="00C51C14"/>
    <w:rsid w:val="00C524BB"/>
    <w:rsid w:val="00C52784"/>
    <w:rsid w:val="00C52DAC"/>
    <w:rsid w:val="00C52ED6"/>
    <w:rsid w:val="00C53117"/>
    <w:rsid w:val="00C53F0F"/>
    <w:rsid w:val="00C55175"/>
    <w:rsid w:val="00C55498"/>
    <w:rsid w:val="00C555B3"/>
    <w:rsid w:val="00C555C1"/>
    <w:rsid w:val="00C55E23"/>
    <w:rsid w:val="00C56E2E"/>
    <w:rsid w:val="00C57017"/>
    <w:rsid w:val="00C6070A"/>
    <w:rsid w:val="00C609E9"/>
    <w:rsid w:val="00C60F7A"/>
    <w:rsid w:val="00C60F88"/>
    <w:rsid w:val="00C6262D"/>
    <w:rsid w:val="00C638BB"/>
    <w:rsid w:val="00C644E1"/>
    <w:rsid w:val="00C64D39"/>
    <w:rsid w:val="00C65B25"/>
    <w:rsid w:val="00C65E49"/>
    <w:rsid w:val="00C67453"/>
    <w:rsid w:val="00C70209"/>
    <w:rsid w:val="00C70D92"/>
    <w:rsid w:val="00C71910"/>
    <w:rsid w:val="00C72393"/>
    <w:rsid w:val="00C72C90"/>
    <w:rsid w:val="00C73EE6"/>
    <w:rsid w:val="00C77262"/>
    <w:rsid w:val="00C77D2F"/>
    <w:rsid w:val="00C8001F"/>
    <w:rsid w:val="00C80E64"/>
    <w:rsid w:val="00C81437"/>
    <w:rsid w:val="00C81E31"/>
    <w:rsid w:val="00C82156"/>
    <w:rsid w:val="00C82945"/>
    <w:rsid w:val="00C85011"/>
    <w:rsid w:val="00C8658B"/>
    <w:rsid w:val="00C87636"/>
    <w:rsid w:val="00C903CE"/>
    <w:rsid w:val="00C909C8"/>
    <w:rsid w:val="00C9222E"/>
    <w:rsid w:val="00C937FF"/>
    <w:rsid w:val="00C94114"/>
    <w:rsid w:val="00C95506"/>
    <w:rsid w:val="00C96065"/>
    <w:rsid w:val="00C96D93"/>
    <w:rsid w:val="00C97344"/>
    <w:rsid w:val="00C973FC"/>
    <w:rsid w:val="00CA02B4"/>
    <w:rsid w:val="00CA073C"/>
    <w:rsid w:val="00CA1094"/>
    <w:rsid w:val="00CA1452"/>
    <w:rsid w:val="00CA1E3C"/>
    <w:rsid w:val="00CA20EE"/>
    <w:rsid w:val="00CA2738"/>
    <w:rsid w:val="00CA2803"/>
    <w:rsid w:val="00CA2E96"/>
    <w:rsid w:val="00CA47BE"/>
    <w:rsid w:val="00CA4D16"/>
    <w:rsid w:val="00CA50F5"/>
    <w:rsid w:val="00CA5D86"/>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809"/>
    <w:rsid w:val="00CB5E9A"/>
    <w:rsid w:val="00CB64BB"/>
    <w:rsid w:val="00CC112C"/>
    <w:rsid w:val="00CC1440"/>
    <w:rsid w:val="00CC16DA"/>
    <w:rsid w:val="00CC1F7A"/>
    <w:rsid w:val="00CC3226"/>
    <w:rsid w:val="00CC352F"/>
    <w:rsid w:val="00CC4684"/>
    <w:rsid w:val="00CC47F8"/>
    <w:rsid w:val="00CC4C30"/>
    <w:rsid w:val="00CC4E1C"/>
    <w:rsid w:val="00CC4F42"/>
    <w:rsid w:val="00CC4FD4"/>
    <w:rsid w:val="00CC5340"/>
    <w:rsid w:val="00CC54CE"/>
    <w:rsid w:val="00CC56BA"/>
    <w:rsid w:val="00CC589E"/>
    <w:rsid w:val="00CC58A0"/>
    <w:rsid w:val="00CC5CEE"/>
    <w:rsid w:val="00CC620B"/>
    <w:rsid w:val="00CC62BD"/>
    <w:rsid w:val="00CC648B"/>
    <w:rsid w:val="00CC6FE7"/>
    <w:rsid w:val="00CC736B"/>
    <w:rsid w:val="00CC7DF5"/>
    <w:rsid w:val="00CD0E19"/>
    <w:rsid w:val="00CD11E2"/>
    <w:rsid w:val="00CD1521"/>
    <w:rsid w:val="00CD2750"/>
    <w:rsid w:val="00CD2E2F"/>
    <w:rsid w:val="00CD311D"/>
    <w:rsid w:val="00CD364B"/>
    <w:rsid w:val="00CD3813"/>
    <w:rsid w:val="00CD3DB8"/>
    <w:rsid w:val="00CD40E8"/>
    <w:rsid w:val="00CD4A5D"/>
    <w:rsid w:val="00CD54F1"/>
    <w:rsid w:val="00CD5C8E"/>
    <w:rsid w:val="00CD662D"/>
    <w:rsid w:val="00CD676F"/>
    <w:rsid w:val="00CD6AA1"/>
    <w:rsid w:val="00CD6E99"/>
    <w:rsid w:val="00CD7FFA"/>
    <w:rsid w:val="00CE01BB"/>
    <w:rsid w:val="00CE0BC5"/>
    <w:rsid w:val="00CE1AFC"/>
    <w:rsid w:val="00CE1BEA"/>
    <w:rsid w:val="00CE1CEB"/>
    <w:rsid w:val="00CE1EC2"/>
    <w:rsid w:val="00CE2FC3"/>
    <w:rsid w:val="00CE30C0"/>
    <w:rsid w:val="00CE3E7E"/>
    <w:rsid w:val="00CE4403"/>
    <w:rsid w:val="00CE4A17"/>
    <w:rsid w:val="00CE4FA2"/>
    <w:rsid w:val="00CE63BF"/>
    <w:rsid w:val="00CE6CDD"/>
    <w:rsid w:val="00CE704D"/>
    <w:rsid w:val="00CE76E9"/>
    <w:rsid w:val="00CE7BC4"/>
    <w:rsid w:val="00CE7CB5"/>
    <w:rsid w:val="00CF0584"/>
    <w:rsid w:val="00CF0FC2"/>
    <w:rsid w:val="00CF36CF"/>
    <w:rsid w:val="00CF4621"/>
    <w:rsid w:val="00CF54B9"/>
    <w:rsid w:val="00CF6A29"/>
    <w:rsid w:val="00CF6AEB"/>
    <w:rsid w:val="00CF6E90"/>
    <w:rsid w:val="00CF7062"/>
    <w:rsid w:val="00CF71D3"/>
    <w:rsid w:val="00CF7932"/>
    <w:rsid w:val="00CF79F3"/>
    <w:rsid w:val="00CF7A12"/>
    <w:rsid w:val="00D012AA"/>
    <w:rsid w:val="00D01733"/>
    <w:rsid w:val="00D03B3F"/>
    <w:rsid w:val="00D05A3A"/>
    <w:rsid w:val="00D06260"/>
    <w:rsid w:val="00D07E1C"/>
    <w:rsid w:val="00D1020B"/>
    <w:rsid w:val="00D126F1"/>
    <w:rsid w:val="00D1457F"/>
    <w:rsid w:val="00D14ACC"/>
    <w:rsid w:val="00D14B6C"/>
    <w:rsid w:val="00D14EBD"/>
    <w:rsid w:val="00D155D2"/>
    <w:rsid w:val="00D160CE"/>
    <w:rsid w:val="00D1654D"/>
    <w:rsid w:val="00D171A7"/>
    <w:rsid w:val="00D171B9"/>
    <w:rsid w:val="00D177F0"/>
    <w:rsid w:val="00D20723"/>
    <w:rsid w:val="00D228EB"/>
    <w:rsid w:val="00D22E0B"/>
    <w:rsid w:val="00D23DFC"/>
    <w:rsid w:val="00D243F6"/>
    <w:rsid w:val="00D252FC"/>
    <w:rsid w:val="00D256D4"/>
    <w:rsid w:val="00D25D2B"/>
    <w:rsid w:val="00D26F87"/>
    <w:rsid w:val="00D27A73"/>
    <w:rsid w:val="00D27FE4"/>
    <w:rsid w:val="00D300FA"/>
    <w:rsid w:val="00D30D97"/>
    <w:rsid w:val="00D3282E"/>
    <w:rsid w:val="00D32F71"/>
    <w:rsid w:val="00D3415E"/>
    <w:rsid w:val="00D34A24"/>
    <w:rsid w:val="00D34A90"/>
    <w:rsid w:val="00D362C6"/>
    <w:rsid w:val="00D363CB"/>
    <w:rsid w:val="00D37E7F"/>
    <w:rsid w:val="00D400BE"/>
    <w:rsid w:val="00D40252"/>
    <w:rsid w:val="00D402EE"/>
    <w:rsid w:val="00D4034D"/>
    <w:rsid w:val="00D41DCD"/>
    <w:rsid w:val="00D41E7B"/>
    <w:rsid w:val="00D4220B"/>
    <w:rsid w:val="00D4220E"/>
    <w:rsid w:val="00D42DC5"/>
    <w:rsid w:val="00D42E7E"/>
    <w:rsid w:val="00D43306"/>
    <w:rsid w:val="00D4417B"/>
    <w:rsid w:val="00D44213"/>
    <w:rsid w:val="00D44F5E"/>
    <w:rsid w:val="00D45B3C"/>
    <w:rsid w:val="00D4715F"/>
    <w:rsid w:val="00D47ABD"/>
    <w:rsid w:val="00D50287"/>
    <w:rsid w:val="00D50B0C"/>
    <w:rsid w:val="00D52595"/>
    <w:rsid w:val="00D52868"/>
    <w:rsid w:val="00D53B3F"/>
    <w:rsid w:val="00D53B53"/>
    <w:rsid w:val="00D54AF3"/>
    <w:rsid w:val="00D54CF3"/>
    <w:rsid w:val="00D54E12"/>
    <w:rsid w:val="00D568AB"/>
    <w:rsid w:val="00D57710"/>
    <w:rsid w:val="00D60005"/>
    <w:rsid w:val="00D60D35"/>
    <w:rsid w:val="00D60F30"/>
    <w:rsid w:val="00D616DA"/>
    <w:rsid w:val="00D624F2"/>
    <w:rsid w:val="00D629C5"/>
    <w:rsid w:val="00D62CDF"/>
    <w:rsid w:val="00D64BBE"/>
    <w:rsid w:val="00D64BF6"/>
    <w:rsid w:val="00D64C0D"/>
    <w:rsid w:val="00D65EF8"/>
    <w:rsid w:val="00D65F79"/>
    <w:rsid w:val="00D6689A"/>
    <w:rsid w:val="00D6691E"/>
    <w:rsid w:val="00D66BD1"/>
    <w:rsid w:val="00D7067F"/>
    <w:rsid w:val="00D706D9"/>
    <w:rsid w:val="00D7085A"/>
    <w:rsid w:val="00D70D1F"/>
    <w:rsid w:val="00D70FBD"/>
    <w:rsid w:val="00D71202"/>
    <w:rsid w:val="00D735D0"/>
    <w:rsid w:val="00D739F6"/>
    <w:rsid w:val="00D73A30"/>
    <w:rsid w:val="00D743E1"/>
    <w:rsid w:val="00D7455A"/>
    <w:rsid w:val="00D7478C"/>
    <w:rsid w:val="00D749DF"/>
    <w:rsid w:val="00D74E5F"/>
    <w:rsid w:val="00D75C2F"/>
    <w:rsid w:val="00D75EE5"/>
    <w:rsid w:val="00D76A4C"/>
    <w:rsid w:val="00D76F86"/>
    <w:rsid w:val="00D77122"/>
    <w:rsid w:val="00D77689"/>
    <w:rsid w:val="00D77FD7"/>
    <w:rsid w:val="00D80B8B"/>
    <w:rsid w:val="00D81640"/>
    <w:rsid w:val="00D822A6"/>
    <w:rsid w:val="00D822AE"/>
    <w:rsid w:val="00D8387F"/>
    <w:rsid w:val="00D84250"/>
    <w:rsid w:val="00D854E0"/>
    <w:rsid w:val="00D85826"/>
    <w:rsid w:val="00D85894"/>
    <w:rsid w:val="00D86223"/>
    <w:rsid w:val="00D863CE"/>
    <w:rsid w:val="00D86AB7"/>
    <w:rsid w:val="00D86DD8"/>
    <w:rsid w:val="00D872B1"/>
    <w:rsid w:val="00D87794"/>
    <w:rsid w:val="00D9026E"/>
    <w:rsid w:val="00D91245"/>
    <w:rsid w:val="00D91903"/>
    <w:rsid w:val="00D91D60"/>
    <w:rsid w:val="00D92F98"/>
    <w:rsid w:val="00D934D9"/>
    <w:rsid w:val="00D93641"/>
    <w:rsid w:val="00D9365A"/>
    <w:rsid w:val="00D942C2"/>
    <w:rsid w:val="00D9436E"/>
    <w:rsid w:val="00D943CF"/>
    <w:rsid w:val="00D945C8"/>
    <w:rsid w:val="00D94A78"/>
    <w:rsid w:val="00D94D6D"/>
    <w:rsid w:val="00D94D6E"/>
    <w:rsid w:val="00D955FC"/>
    <w:rsid w:val="00D961A7"/>
    <w:rsid w:val="00D96E83"/>
    <w:rsid w:val="00D97921"/>
    <w:rsid w:val="00D97E52"/>
    <w:rsid w:val="00DA00A4"/>
    <w:rsid w:val="00DA02F2"/>
    <w:rsid w:val="00DA14C6"/>
    <w:rsid w:val="00DA1C6D"/>
    <w:rsid w:val="00DA1E69"/>
    <w:rsid w:val="00DA2EBB"/>
    <w:rsid w:val="00DA34CC"/>
    <w:rsid w:val="00DA3C99"/>
    <w:rsid w:val="00DA45AC"/>
    <w:rsid w:val="00DA481D"/>
    <w:rsid w:val="00DA4EB3"/>
    <w:rsid w:val="00DA50EF"/>
    <w:rsid w:val="00DA5857"/>
    <w:rsid w:val="00DA790F"/>
    <w:rsid w:val="00DA7CE3"/>
    <w:rsid w:val="00DB03A6"/>
    <w:rsid w:val="00DB094C"/>
    <w:rsid w:val="00DB0A8B"/>
    <w:rsid w:val="00DB141D"/>
    <w:rsid w:val="00DB261F"/>
    <w:rsid w:val="00DB3712"/>
    <w:rsid w:val="00DB4202"/>
    <w:rsid w:val="00DB5648"/>
    <w:rsid w:val="00DB57CE"/>
    <w:rsid w:val="00DB64D0"/>
    <w:rsid w:val="00DC00C7"/>
    <w:rsid w:val="00DC036B"/>
    <w:rsid w:val="00DC0B0B"/>
    <w:rsid w:val="00DC0F75"/>
    <w:rsid w:val="00DC1295"/>
    <w:rsid w:val="00DC1E3C"/>
    <w:rsid w:val="00DC1E97"/>
    <w:rsid w:val="00DC2FE7"/>
    <w:rsid w:val="00DC3DF3"/>
    <w:rsid w:val="00DC4224"/>
    <w:rsid w:val="00DC4537"/>
    <w:rsid w:val="00DC55CA"/>
    <w:rsid w:val="00DC577D"/>
    <w:rsid w:val="00DC5C6B"/>
    <w:rsid w:val="00DC5FB2"/>
    <w:rsid w:val="00DC699D"/>
    <w:rsid w:val="00DC7B37"/>
    <w:rsid w:val="00DD0474"/>
    <w:rsid w:val="00DD0D89"/>
    <w:rsid w:val="00DD13A8"/>
    <w:rsid w:val="00DD17C5"/>
    <w:rsid w:val="00DD213E"/>
    <w:rsid w:val="00DD2210"/>
    <w:rsid w:val="00DD2717"/>
    <w:rsid w:val="00DD2753"/>
    <w:rsid w:val="00DD2CB4"/>
    <w:rsid w:val="00DD2E67"/>
    <w:rsid w:val="00DD46AC"/>
    <w:rsid w:val="00DD46E2"/>
    <w:rsid w:val="00DD5022"/>
    <w:rsid w:val="00DD5FBD"/>
    <w:rsid w:val="00DD6023"/>
    <w:rsid w:val="00DD650A"/>
    <w:rsid w:val="00DD669F"/>
    <w:rsid w:val="00DD6F3F"/>
    <w:rsid w:val="00DD7851"/>
    <w:rsid w:val="00DD7981"/>
    <w:rsid w:val="00DE044D"/>
    <w:rsid w:val="00DE0F5E"/>
    <w:rsid w:val="00DE1101"/>
    <w:rsid w:val="00DE1390"/>
    <w:rsid w:val="00DE244B"/>
    <w:rsid w:val="00DE2457"/>
    <w:rsid w:val="00DE2BAE"/>
    <w:rsid w:val="00DE3117"/>
    <w:rsid w:val="00DE35A2"/>
    <w:rsid w:val="00DE3715"/>
    <w:rsid w:val="00DE3EC6"/>
    <w:rsid w:val="00DE414E"/>
    <w:rsid w:val="00DE4B65"/>
    <w:rsid w:val="00DE4DA7"/>
    <w:rsid w:val="00DE4F49"/>
    <w:rsid w:val="00DE556E"/>
    <w:rsid w:val="00DE60DA"/>
    <w:rsid w:val="00DE79EB"/>
    <w:rsid w:val="00DE7D89"/>
    <w:rsid w:val="00DF032A"/>
    <w:rsid w:val="00DF0D0C"/>
    <w:rsid w:val="00DF1328"/>
    <w:rsid w:val="00DF16A9"/>
    <w:rsid w:val="00DF1C72"/>
    <w:rsid w:val="00DF1FDF"/>
    <w:rsid w:val="00DF2425"/>
    <w:rsid w:val="00DF358F"/>
    <w:rsid w:val="00DF393F"/>
    <w:rsid w:val="00DF3AFF"/>
    <w:rsid w:val="00DF4554"/>
    <w:rsid w:val="00DF4A77"/>
    <w:rsid w:val="00DF5F3F"/>
    <w:rsid w:val="00DF7318"/>
    <w:rsid w:val="00DF7773"/>
    <w:rsid w:val="00E000FC"/>
    <w:rsid w:val="00E013D9"/>
    <w:rsid w:val="00E0206F"/>
    <w:rsid w:val="00E0219E"/>
    <w:rsid w:val="00E02E2A"/>
    <w:rsid w:val="00E032FE"/>
    <w:rsid w:val="00E04B16"/>
    <w:rsid w:val="00E04B9B"/>
    <w:rsid w:val="00E05391"/>
    <w:rsid w:val="00E060D3"/>
    <w:rsid w:val="00E063B3"/>
    <w:rsid w:val="00E07632"/>
    <w:rsid w:val="00E100FC"/>
    <w:rsid w:val="00E10FEF"/>
    <w:rsid w:val="00E11E6A"/>
    <w:rsid w:val="00E12BF5"/>
    <w:rsid w:val="00E144D5"/>
    <w:rsid w:val="00E1476A"/>
    <w:rsid w:val="00E14EA0"/>
    <w:rsid w:val="00E14EB9"/>
    <w:rsid w:val="00E154CD"/>
    <w:rsid w:val="00E168D5"/>
    <w:rsid w:val="00E16B22"/>
    <w:rsid w:val="00E16B89"/>
    <w:rsid w:val="00E172E5"/>
    <w:rsid w:val="00E17416"/>
    <w:rsid w:val="00E17FEA"/>
    <w:rsid w:val="00E2006A"/>
    <w:rsid w:val="00E2089D"/>
    <w:rsid w:val="00E21634"/>
    <w:rsid w:val="00E21F13"/>
    <w:rsid w:val="00E221D7"/>
    <w:rsid w:val="00E2631A"/>
    <w:rsid w:val="00E26CE8"/>
    <w:rsid w:val="00E271F1"/>
    <w:rsid w:val="00E30443"/>
    <w:rsid w:val="00E305B9"/>
    <w:rsid w:val="00E30ACD"/>
    <w:rsid w:val="00E31130"/>
    <w:rsid w:val="00E33367"/>
    <w:rsid w:val="00E33406"/>
    <w:rsid w:val="00E33530"/>
    <w:rsid w:val="00E35318"/>
    <w:rsid w:val="00E363FA"/>
    <w:rsid w:val="00E36645"/>
    <w:rsid w:val="00E36A71"/>
    <w:rsid w:val="00E37E9C"/>
    <w:rsid w:val="00E400EC"/>
    <w:rsid w:val="00E40BF1"/>
    <w:rsid w:val="00E4139E"/>
    <w:rsid w:val="00E4251A"/>
    <w:rsid w:val="00E42BF2"/>
    <w:rsid w:val="00E42C81"/>
    <w:rsid w:val="00E435AB"/>
    <w:rsid w:val="00E44207"/>
    <w:rsid w:val="00E44FEB"/>
    <w:rsid w:val="00E45DAB"/>
    <w:rsid w:val="00E4693E"/>
    <w:rsid w:val="00E46A80"/>
    <w:rsid w:val="00E4708E"/>
    <w:rsid w:val="00E47AB0"/>
    <w:rsid w:val="00E5044F"/>
    <w:rsid w:val="00E50871"/>
    <w:rsid w:val="00E50B33"/>
    <w:rsid w:val="00E51419"/>
    <w:rsid w:val="00E5153D"/>
    <w:rsid w:val="00E51C26"/>
    <w:rsid w:val="00E51FDE"/>
    <w:rsid w:val="00E53B3E"/>
    <w:rsid w:val="00E53DDE"/>
    <w:rsid w:val="00E5467C"/>
    <w:rsid w:val="00E5540D"/>
    <w:rsid w:val="00E55630"/>
    <w:rsid w:val="00E57094"/>
    <w:rsid w:val="00E6018A"/>
    <w:rsid w:val="00E602D8"/>
    <w:rsid w:val="00E60D18"/>
    <w:rsid w:val="00E61097"/>
    <w:rsid w:val="00E63BE3"/>
    <w:rsid w:val="00E63E45"/>
    <w:rsid w:val="00E6446C"/>
    <w:rsid w:val="00E644F7"/>
    <w:rsid w:val="00E64A0F"/>
    <w:rsid w:val="00E64ACA"/>
    <w:rsid w:val="00E65BE3"/>
    <w:rsid w:val="00E67188"/>
    <w:rsid w:val="00E67719"/>
    <w:rsid w:val="00E67EC6"/>
    <w:rsid w:val="00E700E9"/>
    <w:rsid w:val="00E70333"/>
    <w:rsid w:val="00E7078E"/>
    <w:rsid w:val="00E71501"/>
    <w:rsid w:val="00E71AB2"/>
    <w:rsid w:val="00E71D35"/>
    <w:rsid w:val="00E72BCD"/>
    <w:rsid w:val="00E742DA"/>
    <w:rsid w:val="00E7599F"/>
    <w:rsid w:val="00E76F8B"/>
    <w:rsid w:val="00E7732A"/>
    <w:rsid w:val="00E77529"/>
    <w:rsid w:val="00E80048"/>
    <w:rsid w:val="00E8056F"/>
    <w:rsid w:val="00E8108F"/>
    <w:rsid w:val="00E821D1"/>
    <w:rsid w:val="00E82C00"/>
    <w:rsid w:val="00E837CE"/>
    <w:rsid w:val="00E83854"/>
    <w:rsid w:val="00E83D85"/>
    <w:rsid w:val="00E84D4A"/>
    <w:rsid w:val="00E856C4"/>
    <w:rsid w:val="00E86882"/>
    <w:rsid w:val="00E86EB3"/>
    <w:rsid w:val="00E87075"/>
    <w:rsid w:val="00E9042C"/>
    <w:rsid w:val="00E9086D"/>
    <w:rsid w:val="00E90ECD"/>
    <w:rsid w:val="00E91658"/>
    <w:rsid w:val="00E92F64"/>
    <w:rsid w:val="00E93167"/>
    <w:rsid w:val="00E93DFA"/>
    <w:rsid w:val="00E94359"/>
    <w:rsid w:val="00E9441A"/>
    <w:rsid w:val="00E94878"/>
    <w:rsid w:val="00E94A98"/>
    <w:rsid w:val="00E97AE1"/>
    <w:rsid w:val="00EA0E07"/>
    <w:rsid w:val="00EA29B0"/>
    <w:rsid w:val="00EA29F2"/>
    <w:rsid w:val="00EA3E05"/>
    <w:rsid w:val="00EA3EE3"/>
    <w:rsid w:val="00EA3F89"/>
    <w:rsid w:val="00EA404B"/>
    <w:rsid w:val="00EA58DE"/>
    <w:rsid w:val="00EA5E96"/>
    <w:rsid w:val="00EA6456"/>
    <w:rsid w:val="00EA6772"/>
    <w:rsid w:val="00EA6DDC"/>
    <w:rsid w:val="00EA71A6"/>
    <w:rsid w:val="00EA7D25"/>
    <w:rsid w:val="00EB026D"/>
    <w:rsid w:val="00EB05BA"/>
    <w:rsid w:val="00EB0935"/>
    <w:rsid w:val="00EB0B66"/>
    <w:rsid w:val="00EB21CC"/>
    <w:rsid w:val="00EB2679"/>
    <w:rsid w:val="00EB32AF"/>
    <w:rsid w:val="00EB36A4"/>
    <w:rsid w:val="00EB5742"/>
    <w:rsid w:val="00EB5859"/>
    <w:rsid w:val="00EB6074"/>
    <w:rsid w:val="00EB66E8"/>
    <w:rsid w:val="00EB723C"/>
    <w:rsid w:val="00EC0262"/>
    <w:rsid w:val="00EC0A3B"/>
    <w:rsid w:val="00EC0C13"/>
    <w:rsid w:val="00EC2D03"/>
    <w:rsid w:val="00EC32FA"/>
    <w:rsid w:val="00EC460D"/>
    <w:rsid w:val="00EC5141"/>
    <w:rsid w:val="00EC5DD7"/>
    <w:rsid w:val="00EC6726"/>
    <w:rsid w:val="00EC76C7"/>
    <w:rsid w:val="00EC7F39"/>
    <w:rsid w:val="00ED1674"/>
    <w:rsid w:val="00ED1C1D"/>
    <w:rsid w:val="00ED2386"/>
    <w:rsid w:val="00ED28F0"/>
    <w:rsid w:val="00ED380B"/>
    <w:rsid w:val="00ED47B7"/>
    <w:rsid w:val="00ED47D0"/>
    <w:rsid w:val="00ED538B"/>
    <w:rsid w:val="00ED56EA"/>
    <w:rsid w:val="00ED5C7E"/>
    <w:rsid w:val="00ED6274"/>
    <w:rsid w:val="00ED725F"/>
    <w:rsid w:val="00ED75AD"/>
    <w:rsid w:val="00EE0DAE"/>
    <w:rsid w:val="00EE1E36"/>
    <w:rsid w:val="00EE1F53"/>
    <w:rsid w:val="00EE2384"/>
    <w:rsid w:val="00EE29E9"/>
    <w:rsid w:val="00EE2CAA"/>
    <w:rsid w:val="00EE3FBC"/>
    <w:rsid w:val="00EE5259"/>
    <w:rsid w:val="00EE5632"/>
    <w:rsid w:val="00EE569F"/>
    <w:rsid w:val="00EE58EE"/>
    <w:rsid w:val="00EE5A33"/>
    <w:rsid w:val="00EE5E01"/>
    <w:rsid w:val="00EE6490"/>
    <w:rsid w:val="00EF0C3E"/>
    <w:rsid w:val="00EF10F3"/>
    <w:rsid w:val="00EF155B"/>
    <w:rsid w:val="00EF19AA"/>
    <w:rsid w:val="00EF51CF"/>
    <w:rsid w:val="00EF5380"/>
    <w:rsid w:val="00EF55C2"/>
    <w:rsid w:val="00EF7624"/>
    <w:rsid w:val="00EF7AAA"/>
    <w:rsid w:val="00EF7E35"/>
    <w:rsid w:val="00F00734"/>
    <w:rsid w:val="00F01DA4"/>
    <w:rsid w:val="00F023DB"/>
    <w:rsid w:val="00F034CA"/>
    <w:rsid w:val="00F04CC6"/>
    <w:rsid w:val="00F05FD0"/>
    <w:rsid w:val="00F07306"/>
    <w:rsid w:val="00F07B05"/>
    <w:rsid w:val="00F105C9"/>
    <w:rsid w:val="00F10F7A"/>
    <w:rsid w:val="00F113F1"/>
    <w:rsid w:val="00F11600"/>
    <w:rsid w:val="00F117E0"/>
    <w:rsid w:val="00F11D5C"/>
    <w:rsid w:val="00F12148"/>
    <w:rsid w:val="00F12666"/>
    <w:rsid w:val="00F12683"/>
    <w:rsid w:val="00F12C29"/>
    <w:rsid w:val="00F131A1"/>
    <w:rsid w:val="00F151C6"/>
    <w:rsid w:val="00F15443"/>
    <w:rsid w:val="00F15B07"/>
    <w:rsid w:val="00F164C2"/>
    <w:rsid w:val="00F175DD"/>
    <w:rsid w:val="00F17F05"/>
    <w:rsid w:val="00F204C7"/>
    <w:rsid w:val="00F20CCB"/>
    <w:rsid w:val="00F21B7D"/>
    <w:rsid w:val="00F22A19"/>
    <w:rsid w:val="00F22B59"/>
    <w:rsid w:val="00F23664"/>
    <w:rsid w:val="00F249F1"/>
    <w:rsid w:val="00F24FFE"/>
    <w:rsid w:val="00F263ED"/>
    <w:rsid w:val="00F263FB"/>
    <w:rsid w:val="00F26B6F"/>
    <w:rsid w:val="00F26BFF"/>
    <w:rsid w:val="00F30154"/>
    <w:rsid w:val="00F30CF9"/>
    <w:rsid w:val="00F30F54"/>
    <w:rsid w:val="00F329FA"/>
    <w:rsid w:val="00F32FD3"/>
    <w:rsid w:val="00F335FB"/>
    <w:rsid w:val="00F33C1A"/>
    <w:rsid w:val="00F33D09"/>
    <w:rsid w:val="00F34A61"/>
    <w:rsid w:val="00F34E2D"/>
    <w:rsid w:val="00F354AA"/>
    <w:rsid w:val="00F358BE"/>
    <w:rsid w:val="00F35EB9"/>
    <w:rsid w:val="00F36C4B"/>
    <w:rsid w:val="00F40B7C"/>
    <w:rsid w:val="00F41B59"/>
    <w:rsid w:val="00F42621"/>
    <w:rsid w:val="00F429C4"/>
    <w:rsid w:val="00F42D3F"/>
    <w:rsid w:val="00F431CE"/>
    <w:rsid w:val="00F43296"/>
    <w:rsid w:val="00F43979"/>
    <w:rsid w:val="00F43A03"/>
    <w:rsid w:val="00F43F2D"/>
    <w:rsid w:val="00F452FA"/>
    <w:rsid w:val="00F4539D"/>
    <w:rsid w:val="00F45F55"/>
    <w:rsid w:val="00F45FDE"/>
    <w:rsid w:val="00F46239"/>
    <w:rsid w:val="00F46CD2"/>
    <w:rsid w:val="00F504AE"/>
    <w:rsid w:val="00F505B4"/>
    <w:rsid w:val="00F5102E"/>
    <w:rsid w:val="00F51079"/>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3D85"/>
    <w:rsid w:val="00F6472A"/>
    <w:rsid w:val="00F649B7"/>
    <w:rsid w:val="00F67036"/>
    <w:rsid w:val="00F675BA"/>
    <w:rsid w:val="00F70769"/>
    <w:rsid w:val="00F70852"/>
    <w:rsid w:val="00F70E20"/>
    <w:rsid w:val="00F7116B"/>
    <w:rsid w:val="00F71328"/>
    <w:rsid w:val="00F7134E"/>
    <w:rsid w:val="00F72164"/>
    <w:rsid w:val="00F72512"/>
    <w:rsid w:val="00F7274A"/>
    <w:rsid w:val="00F72DF9"/>
    <w:rsid w:val="00F73657"/>
    <w:rsid w:val="00F73E97"/>
    <w:rsid w:val="00F73FD6"/>
    <w:rsid w:val="00F757C3"/>
    <w:rsid w:val="00F7603E"/>
    <w:rsid w:val="00F765A0"/>
    <w:rsid w:val="00F769FE"/>
    <w:rsid w:val="00F76CA2"/>
    <w:rsid w:val="00F770A3"/>
    <w:rsid w:val="00F772BA"/>
    <w:rsid w:val="00F77DB3"/>
    <w:rsid w:val="00F8037E"/>
    <w:rsid w:val="00F80CB9"/>
    <w:rsid w:val="00F810BA"/>
    <w:rsid w:val="00F819FC"/>
    <w:rsid w:val="00F82254"/>
    <w:rsid w:val="00F8232A"/>
    <w:rsid w:val="00F826D0"/>
    <w:rsid w:val="00F82BC0"/>
    <w:rsid w:val="00F83DAD"/>
    <w:rsid w:val="00F83FD5"/>
    <w:rsid w:val="00F84476"/>
    <w:rsid w:val="00F855B4"/>
    <w:rsid w:val="00F85A5A"/>
    <w:rsid w:val="00F86AFE"/>
    <w:rsid w:val="00F87322"/>
    <w:rsid w:val="00F87E8D"/>
    <w:rsid w:val="00F912BB"/>
    <w:rsid w:val="00F91742"/>
    <w:rsid w:val="00F9189A"/>
    <w:rsid w:val="00F91DF0"/>
    <w:rsid w:val="00F92237"/>
    <w:rsid w:val="00F92445"/>
    <w:rsid w:val="00F924C6"/>
    <w:rsid w:val="00F93902"/>
    <w:rsid w:val="00F94591"/>
    <w:rsid w:val="00F953B7"/>
    <w:rsid w:val="00F95454"/>
    <w:rsid w:val="00F9685A"/>
    <w:rsid w:val="00F96FEA"/>
    <w:rsid w:val="00F975A8"/>
    <w:rsid w:val="00F97697"/>
    <w:rsid w:val="00F97933"/>
    <w:rsid w:val="00FA0768"/>
    <w:rsid w:val="00FA076C"/>
    <w:rsid w:val="00FA1370"/>
    <w:rsid w:val="00FA1495"/>
    <w:rsid w:val="00FA15FA"/>
    <w:rsid w:val="00FA16B4"/>
    <w:rsid w:val="00FA24F8"/>
    <w:rsid w:val="00FA2991"/>
    <w:rsid w:val="00FA3ADA"/>
    <w:rsid w:val="00FA3B06"/>
    <w:rsid w:val="00FA3FB0"/>
    <w:rsid w:val="00FA4B52"/>
    <w:rsid w:val="00FA57E7"/>
    <w:rsid w:val="00FA7260"/>
    <w:rsid w:val="00FA7B7F"/>
    <w:rsid w:val="00FA7CB0"/>
    <w:rsid w:val="00FB20BA"/>
    <w:rsid w:val="00FB21D2"/>
    <w:rsid w:val="00FB23E1"/>
    <w:rsid w:val="00FB26E2"/>
    <w:rsid w:val="00FB38C0"/>
    <w:rsid w:val="00FB3D54"/>
    <w:rsid w:val="00FB4E40"/>
    <w:rsid w:val="00FB4F3E"/>
    <w:rsid w:val="00FB5CF9"/>
    <w:rsid w:val="00FB5FE5"/>
    <w:rsid w:val="00FB68D7"/>
    <w:rsid w:val="00FB6CF3"/>
    <w:rsid w:val="00FB6DDA"/>
    <w:rsid w:val="00FB705F"/>
    <w:rsid w:val="00FB70F2"/>
    <w:rsid w:val="00FB732C"/>
    <w:rsid w:val="00FC0C56"/>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C7C35"/>
    <w:rsid w:val="00FC7E59"/>
    <w:rsid w:val="00FD0057"/>
    <w:rsid w:val="00FD0CEE"/>
    <w:rsid w:val="00FD1515"/>
    <w:rsid w:val="00FD211E"/>
    <w:rsid w:val="00FD27EE"/>
    <w:rsid w:val="00FD345E"/>
    <w:rsid w:val="00FD3CEB"/>
    <w:rsid w:val="00FD4123"/>
    <w:rsid w:val="00FD41C8"/>
    <w:rsid w:val="00FD4891"/>
    <w:rsid w:val="00FD71AB"/>
    <w:rsid w:val="00FD76E3"/>
    <w:rsid w:val="00FD7CAB"/>
    <w:rsid w:val="00FD7DC6"/>
    <w:rsid w:val="00FE078B"/>
    <w:rsid w:val="00FE0A50"/>
    <w:rsid w:val="00FE0DFE"/>
    <w:rsid w:val="00FE0FE3"/>
    <w:rsid w:val="00FE1380"/>
    <w:rsid w:val="00FE215A"/>
    <w:rsid w:val="00FE2F45"/>
    <w:rsid w:val="00FE2F53"/>
    <w:rsid w:val="00FE313B"/>
    <w:rsid w:val="00FE3391"/>
    <w:rsid w:val="00FE3C36"/>
    <w:rsid w:val="00FE4B71"/>
    <w:rsid w:val="00FE5661"/>
    <w:rsid w:val="00FE57D6"/>
    <w:rsid w:val="00FE63E5"/>
    <w:rsid w:val="00FE64B6"/>
    <w:rsid w:val="00FE66CF"/>
    <w:rsid w:val="00FE678B"/>
    <w:rsid w:val="00FE6791"/>
    <w:rsid w:val="00FE70AC"/>
    <w:rsid w:val="00FE7412"/>
    <w:rsid w:val="00FE7D66"/>
    <w:rsid w:val="00FF2703"/>
    <w:rsid w:val="00FF30ED"/>
    <w:rsid w:val="00FF4422"/>
    <w:rsid w:val="00FF462A"/>
    <w:rsid w:val="00FF4C4C"/>
    <w:rsid w:val="00FF5520"/>
    <w:rsid w:val="00FF5AF6"/>
    <w:rsid w:val="00FF5F89"/>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55F72"/>
  <w15:docId w15:val="{93A05FFD-6C8F-4830-9CCA-D4A4E4E29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C1A"/>
    <w:pPr>
      <w:widowControl w:val="0"/>
      <w:spacing w:after="120" w:line="240" w:lineRule="atLeast"/>
    </w:pPr>
    <w:rPr>
      <w:rFonts w:ascii="Arial" w:hAnsi="Arial"/>
      <w:sz w:val="22"/>
      <w:lang w:val="en-GB" w:eastAsia="en-US"/>
    </w:rPr>
  </w:style>
  <w:style w:type="paragraph" w:styleId="1">
    <w:name w:val="heading 1"/>
    <w:aliases w:val="H1,Huvudrubrik,h1,app heading 1,l1,h11,h12,h13,h14,h15,h16,Heading 1_a,Heading 1 (NN),Titolo Sezione,Head 1 (Chapter heading),Titre§,1,Section Head,Prophead level 1,Prophead 1,Section heading,Forward,H11,H12,H13,H111,H14,H112,H15,H16,H17"/>
    <w:basedOn w:val="a"/>
    <w:next w:val="a"/>
    <w:link w:val="1Char"/>
    <w:qFormat/>
    <w:rsid w:val="00F33C1A"/>
    <w:pPr>
      <w:keepNext/>
      <w:outlineLvl w:val="0"/>
    </w:pPr>
    <w:rPr>
      <w:sz w:val="24"/>
    </w:rPr>
  </w:style>
  <w:style w:type="paragraph" w:styleId="2">
    <w:name w:val="heading 2"/>
    <w:aliases w:val="H2"/>
    <w:basedOn w:val="a"/>
    <w:next w:val="a"/>
    <w:link w:val="2Char"/>
    <w:qFormat/>
    <w:rsid w:val="00F33C1A"/>
    <w:pPr>
      <w:keepNext/>
      <w:tabs>
        <w:tab w:val="left" w:pos="2127"/>
      </w:tabs>
      <w:ind w:left="2131" w:hanging="2131"/>
      <w:outlineLvl w:val="1"/>
    </w:pPr>
    <w:rPr>
      <w:b/>
      <w:sz w:val="24"/>
    </w:rPr>
  </w:style>
  <w:style w:type="paragraph" w:styleId="3">
    <w:name w:val="heading 3"/>
    <w:basedOn w:val="a"/>
    <w:next w:val="a"/>
    <w:qFormat/>
    <w:rsid w:val="00F33C1A"/>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F33C1A"/>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F33C1A"/>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F33C1A"/>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header odd1,header odd2,header odd3,header odd4,header odd5,header odd6,THeader,header1,header2,header3,header odd11,header odd21,header odd7,header4,header odd8,header odd9,header5,header odd12,header11,header21"/>
    <w:basedOn w:val="a"/>
    <w:rsid w:val="00F33C1A"/>
    <w:pPr>
      <w:widowControl/>
      <w:tabs>
        <w:tab w:val="center" w:pos="4819"/>
        <w:tab w:val="right" w:pos="9071"/>
      </w:tabs>
      <w:jc w:val="both"/>
    </w:pPr>
  </w:style>
  <w:style w:type="paragraph" w:styleId="a9">
    <w:name w:val="footer"/>
    <w:basedOn w:val="a"/>
    <w:rsid w:val="00F33C1A"/>
    <w:pPr>
      <w:tabs>
        <w:tab w:val="center" w:pos="4320"/>
        <w:tab w:val="right" w:pos="8640"/>
      </w:tabs>
    </w:pPr>
  </w:style>
  <w:style w:type="character" w:styleId="aa">
    <w:name w:val="page number"/>
    <w:basedOn w:val="a0"/>
    <w:rsid w:val="00F33C1A"/>
  </w:style>
  <w:style w:type="paragraph" w:styleId="ab">
    <w:name w:val="footnote text"/>
    <w:basedOn w:val="a"/>
    <w:semiHidden/>
    <w:rsid w:val="00F33C1A"/>
    <w:rPr>
      <w:sz w:val="20"/>
    </w:rPr>
  </w:style>
  <w:style w:type="character" w:styleId="ac">
    <w:name w:val="footnote reference"/>
    <w:semiHidden/>
    <w:rsid w:val="00F33C1A"/>
    <w:rPr>
      <w:vertAlign w:val="superscript"/>
    </w:rPr>
  </w:style>
  <w:style w:type="paragraph" w:customStyle="1" w:styleId="Heading">
    <w:name w:val="Heading"/>
    <w:aliases w:val="1_"/>
    <w:basedOn w:val="a"/>
    <w:link w:val="HeadingCar"/>
    <w:rsid w:val="00F33C1A"/>
    <w:pPr>
      <w:ind w:left="1260" w:hanging="551"/>
    </w:pPr>
    <w:rPr>
      <w:b/>
    </w:rPr>
  </w:style>
  <w:style w:type="paragraph" w:styleId="ad">
    <w:name w:val="Body Text Indent"/>
    <w:basedOn w:val="a"/>
    <w:rsid w:val="00F33C1A"/>
    <w:pPr>
      <w:tabs>
        <w:tab w:val="left" w:pos="6379"/>
      </w:tabs>
      <w:spacing w:after="0"/>
      <w:ind w:left="1454" w:hanging="461"/>
    </w:pPr>
    <w:rPr>
      <w:color w:val="000000"/>
      <w:sz w:val="16"/>
      <w:lang w:val="en-US"/>
    </w:rPr>
  </w:style>
  <w:style w:type="paragraph" w:customStyle="1" w:styleId="IndentText">
    <w:name w:val="Indent Text"/>
    <w:basedOn w:val="a"/>
    <w:rsid w:val="00F33C1A"/>
    <w:pPr>
      <w:widowControl/>
      <w:tabs>
        <w:tab w:val="left" w:pos="1620"/>
        <w:tab w:val="left" w:pos="1980"/>
      </w:tabs>
      <w:spacing w:line="240" w:lineRule="auto"/>
      <w:ind w:left="720"/>
      <w:jc w:val="both"/>
    </w:pPr>
    <w:rPr>
      <w:sz w:val="20"/>
      <w:lang w:val="en-US"/>
    </w:rPr>
  </w:style>
  <w:style w:type="paragraph" w:styleId="ae">
    <w:name w:val="endnote text"/>
    <w:basedOn w:val="a"/>
    <w:semiHidden/>
    <w:rsid w:val="00F33C1A"/>
    <w:rPr>
      <w:sz w:val="20"/>
    </w:rPr>
  </w:style>
  <w:style w:type="character" w:styleId="af">
    <w:name w:val="endnote reference"/>
    <w:semiHidden/>
    <w:rsid w:val="00F33C1A"/>
    <w:rPr>
      <w:vertAlign w:val="superscript"/>
    </w:rPr>
  </w:style>
  <w:style w:type="paragraph" w:styleId="20">
    <w:name w:val="Body Text Indent 2"/>
    <w:basedOn w:val="a"/>
    <w:rsid w:val="00F33C1A"/>
    <w:pPr>
      <w:tabs>
        <w:tab w:val="left" w:pos="1560"/>
        <w:tab w:val="left" w:pos="6379"/>
      </w:tabs>
      <w:spacing w:after="0"/>
      <w:ind w:left="6379" w:hanging="4820"/>
    </w:pPr>
    <w:rPr>
      <w:bCs/>
      <w:color w:val="000000"/>
      <w:sz w:val="18"/>
      <w:lang w:val="en-US"/>
    </w:rPr>
  </w:style>
  <w:style w:type="paragraph" w:styleId="30">
    <w:name w:val="Body Text Indent 3"/>
    <w:basedOn w:val="a"/>
    <w:rsid w:val="00F33C1A"/>
    <w:pPr>
      <w:tabs>
        <w:tab w:val="left" w:pos="1560"/>
        <w:tab w:val="left" w:pos="6379"/>
      </w:tabs>
      <w:spacing w:after="0"/>
      <w:ind w:left="6379" w:hanging="4820"/>
    </w:pPr>
    <w:rPr>
      <w:bCs/>
      <w:color w:val="FF0000"/>
      <w:sz w:val="18"/>
      <w:lang w:val="en-US"/>
    </w:rPr>
  </w:style>
  <w:style w:type="paragraph" w:customStyle="1" w:styleId="PL">
    <w:name w:val="PL"/>
    <w:rsid w:val="00F3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f0">
    <w:name w:val="Body Text"/>
    <w:aliases w:val="ändrad,AvtalBrödtext,Bodytext,EHPT,Body Text2,AvtalBrodtext,andrad,Body3,compact,paragraph 2,body indent"/>
    <w:basedOn w:val="a"/>
    <w:rsid w:val="00F33C1A"/>
    <w:pPr>
      <w:jc w:val="both"/>
    </w:pPr>
    <w:rPr>
      <w:sz w:val="20"/>
      <w:lang w:val="en-US"/>
    </w:rPr>
  </w:style>
  <w:style w:type="paragraph" w:customStyle="1" w:styleId="HE">
    <w:name w:val="HE"/>
    <w:basedOn w:val="a"/>
    <w:rsid w:val="00F33C1A"/>
    <w:pPr>
      <w:widowControl/>
      <w:spacing w:after="0" w:line="240" w:lineRule="auto"/>
    </w:pPr>
    <w:rPr>
      <w:b/>
      <w:sz w:val="20"/>
    </w:rPr>
  </w:style>
  <w:style w:type="paragraph" w:customStyle="1" w:styleId="TAH">
    <w:name w:val="TAH"/>
    <w:basedOn w:val="a"/>
    <w:rsid w:val="00F33C1A"/>
    <w:pPr>
      <w:keepNext/>
      <w:keepLines/>
      <w:widowControl/>
      <w:spacing w:after="0" w:line="240" w:lineRule="auto"/>
      <w:jc w:val="center"/>
    </w:pPr>
    <w:rPr>
      <w:b/>
      <w:sz w:val="18"/>
    </w:rPr>
  </w:style>
  <w:style w:type="paragraph" w:customStyle="1" w:styleId="NormalIndent">
    <w:name w:val="NormalIndent"/>
    <w:basedOn w:val="a"/>
    <w:rsid w:val="00F33C1A"/>
    <w:pPr>
      <w:widowControl/>
      <w:ind w:left="720"/>
    </w:pPr>
    <w:rPr>
      <w:sz w:val="20"/>
      <w:lang w:val="it-IT"/>
    </w:rPr>
  </w:style>
  <w:style w:type="paragraph" w:styleId="af1">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rPr>
  </w:style>
  <w:style w:type="character" w:styleId="af2">
    <w:name w:val="Hyperlink"/>
    <w:uiPriority w:val="99"/>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rPr>
  </w:style>
  <w:style w:type="paragraph" w:styleId="af3">
    <w:name w:val="Normal (Web)"/>
    <w:basedOn w:val="a"/>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4">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5">
    <w:name w:val="annotation reference"/>
    <w:rsid w:val="00D20723"/>
    <w:rPr>
      <w:sz w:val="16"/>
    </w:rPr>
  </w:style>
  <w:style w:type="paragraph" w:styleId="af6">
    <w:name w:val="Document Map"/>
    <w:basedOn w:val="a"/>
    <w:link w:val="Char"/>
    <w:rsid w:val="003D1ECB"/>
    <w:rPr>
      <w:rFonts w:ascii="Tahoma" w:hAnsi="Tahoma"/>
      <w:sz w:val="16"/>
      <w:szCs w:val="16"/>
    </w:rPr>
  </w:style>
  <w:style w:type="character" w:customStyle="1" w:styleId="Char">
    <w:name w:val="文档结构图 Char"/>
    <w:link w:val="af6"/>
    <w:rsid w:val="003D1ECB"/>
    <w:rPr>
      <w:rFonts w:ascii="Tahoma" w:hAnsi="Tahoma" w:cs="Tahoma"/>
      <w:sz w:val="16"/>
      <w:szCs w:val="16"/>
      <w:lang w:val="en-GB"/>
    </w:rPr>
  </w:style>
  <w:style w:type="character" w:customStyle="1" w:styleId="apple-style-span">
    <w:name w:val="apple-style-span"/>
    <w:basedOn w:val="a0"/>
    <w:rsid w:val="0023170E"/>
  </w:style>
  <w:style w:type="paragraph" w:styleId="af7">
    <w:name w:val="Plain Text"/>
    <w:basedOn w:val="a"/>
    <w:link w:val="Char0"/>
    <w:uiPriority w:val="99"/>
    <w:unhideWhenUsed/>
    <w:rsid w:val="00B311D3"/>
    <w:pPr>
      <w:widowControl/>
      <w:spacing w:after="0" w:line="240" w:lineRule="auto"/>
    </w:pPr>
    <w:rPr>
      <w:rFonts w:ascii="Consolas" w:eastAsia="Calibri" w:hAnsi="Consolas"/>
      <w:sz w:val="21"/>
      <w:szCs w:val="21"/>
    </w:rPr>
  </w:style>
  <w:style w:type="character" w:customStyle="1" w:styleId="Char0">
    <w:name w:val="纯文本 Char"/>
    <w:link w:val="af7"/>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1Char">
    <w:name w:val="标题 1 Char"/>
    <w:aliases w:val="H1 Char,Huvudrubrik Char,h1 Char,app heading 1 Char,l1 Char,h11 Char,h12 Char,h13 Char,h14 Char,h15 Char,h16 Char,Heading 1_a Char,Heading 1 (NN) Char,Titolo Sezione Char,Head 1 (Chapter heading) Char,Titre§ Char,1 Char,Section Head Char"/>
    <w:link w:val="1"/>
    <w:rsid w:val="00702CDC"/>
    <w:rPr>
      <w:rFonts w:ascii="Arial" w:hAnsi="Arial"/>
      <w:sz w:val="24"/>
      <w:lang w:val="en-GB" w:eastAsia="en-US"/>
    </w:rPr>
  </w:style>
  <w:style w:type="paragraph" w:styleId="af8">
    <w:name w:val="caption"/>
    <w:basedOn w:val="a"/>
    <w:next w:val="a"/>
    <w:uiPriority w:val="35"/>
    <w:unhideWhenUsed/>
    <w:qFormat/>
    <w:rsid w:val="00702CDC"/>
    <w:rPr>
      <w:b/>
      <w:bCs/>
      <w:sz w:val="20"/>
    </w:rPr>
  </w:style>
  <w:style w:type="paragraph" w:styleId="TOC">
    <w:name w:val="TOC Heading"/>
    <w:basedOn w:val="1"/>
    <w:next w:val="a"/>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21">
    <w:name w:val="toc 2"/>
    <w:basedOn w:val="a"/>
    <w:next w:val="a"/>
    <w:autoRedefine/>
    <w:uiPriority w:val="39"/>
    <w:rsid w:val="00702CDC"/>
    <w:pPr>
      <w:spacing w:after="0"/>
      <w:ind w:left="220"/>
    </w:pPr>
    <w:rPr>
      <w:rFonts w:ascii="Calibri" w:hAnsi="Calibri"/>
      <w:smallCaps/>
      <w:sz w:val="20"/>
    </w:rPr>
  </w:style>
  <w:style w:type="paragraph" w:styleId="10">
    <w:name w:val="toc 1"/>
    <w:basedOn w:val="a"/>
    <w:next w:val="a"/>
    <w:autoRedefine/>
    <w:uiPriority w:val="39"/>
    <w:rsid w:val="00702CDC"/>
    <w:pPr>
      <w:spacing w:before="120"/>
    </w:pPr>
    <w:rPr>
      <w:rFonts w:ascii="Calibri" w:hAnsi="Calibri"/>
      <w:b/>
      <w:bCs/>
      <w:caps/>
      <w:sz w:val="20"/>
    </w:rPr>
  </w:style>
  <w:style w:type="paragraph" w:styleId="af9">
    <w:name w:val="Bibliography"/>
    <w:basedOn w:val="a"/>
    <w:next w:val="a"/>
    <w:uiPriority w:val="37"/>
    <w:unhideWhenUsed/>
    <w:rsid w:val="00702CDC"/>
  </w:style>
  <w:style w:type="paragraph" w:styleId="afa">
    <w:name w:val="Revision"/>
    <w:hidden/>
    <w:uiPriority w:val="99"/>
    <w:semiHidden/>
    <w:rsid w:val="00A82A0A"/>
    <w:rPr>
      <w:rFonts w:ascii="Arial" w:hAnsi="Arial"/>
      <w:sz w:val="22"/>
      <w:lang w:val="en-GB" w:eastAsia="en-US"/>
    </w:rPr>
  </w:style>
  <w:style w:type="paragraph" w:customStyle="1" w:styleId="TAC">
    <w:name w:val="TAC"/>
    <w:basedOn w:val="a"/>
    <w:rsid w:val="00762B71"/>
    <w:pPr>
      <w:keepNext/>
      <w:keepLines/>
      <w:widowControl/>
      <w:spacing w:after="0" w:line="240" w:lineRule="auto"/>
      <w:jc w:val="center"/>
    </w:pPr>
    <w:rPr>
      <w:rFonts w:eastAsia="Times New Roman"/>
      <w:sz w:val="18"/>
    </w:rPr>
  </w:style>
  <w:style w:type="paragraph" w:customStyle="1" w:styleId="TAN">
    <w:name w:val="TAN"/>
    <w:basedOn w:val="a"/>
    <w:rsid w:val="00762B71"/>
    <w:pPr>
      <w:keepNext/>
      <w:keepLines/>
      <w:widowControl/>
      <w:spacing w:after="0" w:line="240" w:lineRule="auto"/>
      <w:ind w:left="851" w:hanging="851"/>
    </w:pPr>
    <w:rPr>
      <w:rFonts w:eastAsia="Times New Roman"/>
      <w:sz w:val="18"/>
    </w:rPr>
  </w:style>
  <w:style w:type="character" w:customStyle="1" w:styleId="2Char">
    <w:name w:val="标题 2 Char"/>
    <w:aliases w:val="H2 Char"/>
    <w:link w:val="2"/>
    <w:rsid w:val="00DE556E"/>
    <w:rPr>
      <w:rFonts w:ascii="Arial" w:hAnsi="Arial"/>
      <w:b/>
      <w:sz w:val="24"/>
      <w:lang w:eastAsia="en-US"/>
    </w:rPr>
  </w:style>
  <w:style w:type="paragraph" w:customStyle="1" w:styleId="TAL">
    <w:name w:val="TAL"/>
    <w:basedOn w:val="a"/>
    <w:link w:val="TALCar"/>
    <w:rsid w:val="00060128"/>
    <w:pPr>
      <w:keepNext/>
      <w:keepLines/>
      <w:widowControl/>
      <w:overflowPunct w:val="0"/>
      <w:autoSpaceDE w:val="0"/>
      <w:autoSpaceDN w:val="0"/>
      <w:adjustRightInd w:val="0"/>
      <w:spacing w:after="0" w:line="240" w:lineRule="auto"/>
      <w:textAlignment w:val="baseline"/>
    </w:pPr>
    <w:rPr>
      <w:rFonts w:eastAsia="Times New Roman"/>
      <w:sz w:val="18"/>
    </w:rPr>
  </w:style>
  <w:style w:type="character" w:customStyle="1" w:styleId="TALCar">
    <w:name w:val="TAL Car"/>
    <w:link w:val="TAL"/>
    <w:locked/>
    <w:rsid w:val="00060128"/>
    <w:rPr>
      <w:rFonts w:ascii="Arial" w:eastAsia="Times New Roman" w:hAnsi="Arial"/>
      <w:sz w:val="18"/>
      <w:lang w:val="en-GB" w:eastAsia="en-US"/>
    </w:rPr>
  </w:style>
  <w:style w:type="paragraph" w:customStyle="1" w:styleId="a2">
    <w:name w:val="a2"/>
    <w:basedOn w:val="2"/>
    <w:next w:val="a"/>
    <w:rsid w:val="00060128"/>
    <w:pPr>
      <w:widowControl/>
      <w:numPr>
        <w:ilvl w:val="1"/>
        <w:numId w:val="9"/>
      </w:numPr>
      <w:tabs>
        <w:tab w:val="clear" w:pos="2127"/>
        <w:tab w:val="left" w:pos="500"/>
        <w:tab w:val="left" w:pos="720"/>
      </w:tabs>
      <w:suppressAutoHyphens/>
      <w:spacing w:before="270" w:after="240" w:line="270" w:lineRule="exact"/>
    </w:pPr>
    <w:rPr>
      <w:rFonts w:eastAsia="MS Mincho"/>
      <w:lang w:eastAsia="ja-JP"/>
    </w:rPr>
  </w:style>
  <w:style w:type="paragraph" w:customStyle="1" w:styleId="a3">
    <w:name w:val="a3"/>
    <w:basedOn w:val="3"/>
    <w:next w:val="a"/>
    <w:rsid w:val="00060128"/>
    <w:pPr>
      <w:widowControl/>
      <w:numPr>
        <w:ilvl w:val="2"/>
        <w:numId w:val="9"/>
      </w:numPr>
      <w:tabs>
        <w:tab w:val="clear" w:pos="851"/>
        <w:tab w:val="clear" w:pos="1418"/>
        <w:tab w:val="clear" w:pos="2127"/>
        <w:tab w:val="clear" w:pos="8820"/>
        <w:tab w:val="left" w:pos="640"/>
        <w:tab w:val="left" w:pos="880"/>
      </w:tabs>
      <w:suppressAutoHyphens/>
      <w:spacing w:before="60" w:line="250" w:lineRule="exact"/>
      <w:jc w:val="left"/>
    </w:pPr>
    <w:rPr>
      <w:rFonts w:eastAsia="MS Mincho"/>
      <w:sz w:val="22"/>
      <w:lang w:val="en-GB" w:eastAsia="ja-JP"/>
    </w:rPr>
  </w:style>
  <w:style w:type="paragraph" w:customStyle="1" w:styleId="a4">
    <w:name w:val="a4"/>
    <w:basedOn w:val="4"/>
    <w:next w:val="a"/>
    <w:rsid w:val="00060128"/>
    <w:pPr>
      <w:widowControl/>
      <w:numPr>
        <w:ilvl w:val="3"/>
        <w:numId w:val="9"/>
      </w:numPr>
      <w:tabs>
        <w:tab w:val="clear" w:pos="851"/>
        <w:tab w:val="clear" w:pos="1418"/>
        <w:tab w:val="clear" w:pos="2127"/>
        <w:tab w:val="clear" w:pos="8820"/>
        <w:tab w:val="left" w:pos="880"/>
      </w:tabs>
      <w:suppressAutoHyphens/>
      <w:spacing w:before="60" w:after="240" w:line="230" w:lineRule="exact"/>
    </w:pPr>
    <w:rPr>
      <w:rFonts w:eastAsia="MS Mincho"/>
      <w:sz w:val="20"/>
      <w:lang w:val="en-GB" w:eastAsia="ja-JP"/>
    </w:rPr>
  </w:style>
  <w:style w:type="paragraph" w:customStyle="1" w:styleId="a5">
    <w:name w:val="a5"/>
    <w:basedOn w:val="5"/>
    <w:next w:val="a"/>
    <w:rsid w:val="00060128"/>
    <w:pPr>
      <w:widowControl/>
      <w:numPr>
        <w:ilvl w:val="4"/>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6">
    <w:name w:val="a6"/>
    <w:basedOn w:val="6"/>
    <w:next w:val="a"/>
    <w:rsid w:val="00060128"/>
    <w:pPr>
      <w:widowControl/>
      <w:numPr>
        <w:ilvl w:val="5"/>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NNEX">
    <w:name w:val="ANNEX"/>
    <w:basedOn w:val="a"/>
    <w:next w:val="a"/>
    <w:rsid w:val="00060128"/>
    <w:pPr>
      <w:keepNext/>
      <w:pageBreakBefore/>
      <w:widowControl/>
      <w:numPr>
        <w:numId w:val="9"/>
      </w:numPr>
      <w:spacing w:after="760" w:line="310" w:lineRule="exact"/>
      <w:jc w:val="center"/>
      <w:outlineLvl w:val="0"/>
    </w:pPr>
    <w:rPr>
      <w:rFonts w:eastAsia="MS Mincho"/>
      <w:b/>
      <w:sz w:val="28"/>
      <w:lang w:eastAsia="ja-JP"/>
    </w:rPr>
  </w:style>
  <w:style w:type="character" w:customStyle="1" w:styleId="s2">
    <w:name w:val="s2"/>
    <w:rsid w:val="00CA2E96"/>
  </w:style>
  <w:style w:type="paragraph" w:customStyle="1" w:styleId="B1">
    <w:name w:val="B1"/>
    <w:basedOn w:val="afb"/>
    <w:rsid w:val="00C002E9"/>
    <w:pPr>
      <w:widowControl/>
      <w:overflowPunct w:val="0"/>
      <w:autoSpaceDE w:val="0"/>
      <w:autoSpaceDN w:val="0"/>
      <w:adjustRightInd w:val="0"/>
      <w:spacing w:after="180" w:line="240" w:lineRule="auto"/>
      <w:ind w:left="568" w:hanging="284"/>
      <w:contextualSpacing w:val="0"/>
      <w:textAlignment w:val="baseline"/>
    </w:pPr>
    <w:rPr>
      <w:rFonts w:ascii="Times New Roman" w:hAnsi="Times New Roman"/>
      <w:sz w:val="20"/>
    </w:rPr>
  </w:style>
  <w:style w:type="paragraph" w:styleId="afb">
    <w:name w:val="List"/>
    <w:basedOn w:val="a"/>
    <w:rsid w:val="00C002E9"/>
    <w:pPr>
      <w:ind w:left="283" w:hanging="283"/>
      <w:contextualSpacing/>
    </w:pPr>
  </w:style>
  <w:style w:type="paragraph" w:styleId="7">
    <w:name w:val="toc 7"/>
    <w:basedOn w:val="a"/>
    <w:next w:val="a"/>
    <w:autoRedefine/>
    <w:rsid w:val="00107FB3"/>
    <w:pPr>
      <w:ind w:left="1320"/>
    </w:pPr>
  </w:style>
  <w:style w:type="paragraph" w:styleId="afc">
    <w:name w:val="annotation text"/>
    <w:basedOn w:val="a"/>
    <w:link w:val="Char1"/>
    <w:rsid w:val="00107FB3"/>
    <w:pPr>
      <w:widowControl/>
      <w:overflowPunct w:val="0"/>
      <w:autoSpaceDE w:val="0"/>
      <w:autoSpaceDN w:val="0"/>
      <w:adjustRightInd w:val="0"/>
      <w:spacing w:after="180" w:line="240" w:lineRule="auto"/>
      <w:textAlignment w:val="baseline"/>
    </w:pPr>
    <w:rPr>
      <w:rFonts w:ascii="Times New Roman" w:hAnsi="Times New Roman"/>
      <w:sz w:val="20"/>
    </w:rPr>
  </w:style>
  <w:style w:type="character" w:customStyle="1" w:styleId="Char1">
    <w:name w:val="批注文字 Char"/>
    <w:link w:val="afc"/>
    <w:rsid w:val="00107FB3"/>
    <w:rPr>
      <w:lang w:val="en-GB" w:eastAsia="en-US"/>
    </w:rPr>
  </w:style>
  <w:style w:type="paragraph" w:styleId="afd">
    <w:name w:val="annotation subject"/>
    <w:basedOn w:val="afc"/>
    <w:next w:val="afc"/>
    <w:link w:val="Char2"/>
    <w:rsid w:val="00107FB3"/>
    <w:pPr>
      <w:widowControl w:val="0"/>
      <w:overflowPunct/>
      <w:autoSpaceDE/>
      <w:autoSpaceDN/>
      <w:adjustRightInd/>
      <w:spacing w:after="120" w:line="240" w:lineRule="atLeast"/>
      <w:textAlignment w:val="auto"/>
    </w:pPr>
    <w:rPr>
      <w:rFonts w:ascii="Arial" w:hAnsi="Arial"/>
      <w:b/>
      <w:bCs/>
    </w:rPr>
  </w:style>
  <w:style w:type="character" w:customStyle="1" w:styleId="Char2">
    <w:name w:val="批注主题 Char"/>
    <w:link w:val="afd"/>
    <w:rsid w:val="00107FB3"/>
    <w:rPr>
      <w:rFonts w:ascii="Arial" w:hAnsi="Arial"/>
      <w:b/>
      <w:bCs/>
      <w:lang w:val="en-GB" w:eastAsia="en-US"/>
    </w:rPr>
  </w:style>
  <w:style w:type="paragraph" w:customStyle="1" w:styleId="TH">
    <w:name w:val="TH"/>
    <w:basedOn w:val="a"/>
    <w:link w:val="THChar"/>
    <w:rsid w:val="007235BD"/>
    <w:pPr>
      <w:keepNext/>
      <w:keepLines/>
      <w:widowControl/>
      <w:overflowPunct w:val="0"/>
      <w:autoSpaceDE w:val="0"/>
      <w:autoSpaceDN w:val="0"/>
      <w:adjustRightInd w:val="0"/>
      <w:spacing w:before="60" w:after="180" w:line="240" w:lineRule="auto"/>
      <w:jc w:val="center"/>
      <w:textAlignment w:val="baseline"/>
    </w:pPr>
    <w:rPr>
      <w:b/>
      <w:sz w:val="20"/>
    </w:rPr>
  </w:style>
  <w:style w:type="character" w:customStyle="1" w:styleId="THChar">
    <w:name w:val="TH Char"/>
    <w:link w:val="TH"/>
    <w:locked/>
    <w:rsid w:val="007235BD"/>
    <w:rPr>
      <w:rFonts w:ascii="Arial" w:hAnsi="Arial"/>
      <w:b/>
      <w:lang w:val="en-GB" w:eastAsia="en-US"/>
    </w:rPr>
  </w:style>
  <w:style w:type="table" w:styleId="afe">
    <w:name w:val="Table Grid"/>
    <w:basedOn w:val="a1"/>
    <w:rsid w:val="00F71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Bullet"/>
    <w:basedOn w:val="afb"/>
    <w:rsid w:val="00F113F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4"/>
    </w:rPr>
  </w:style>
  <w:style w:type="paragraph" w:styleId="aff0">
    <w:name w:val="List Paragraph"/>
    <w:basedOn w:val="a"/>
    <w:uiPriority w:val="34"/>
    <w:qFormat/>
    <w:rsid w:val="00652C59"/>
    <w:pPr>
      <w:ind w:left="720"/>
      <w:contextualSpacing/>
    </w:pPr>
  </w:style>
  <w:style w:type="paragraph" w:customStyle="1" w:styleId="Default">
    <w:name w:val="Default"/>
    <w:rsid w:val="0057049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389465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690525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37453571">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99704884">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14973632">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D87E4-C450-45D6-91F4-0381318D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746</Words>
  <Characters>4256</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S4-151348 - Compromise proposal on masks</vt:lpstr>
      <vt:lpstr>S4-151348 - Compromise proposal on masks</vt:lpstr>
    </vt:vector>
  </TitlesOfParts>
  <Company>Knowles</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S4-151348 - Compromise proposal on masks</dc:title>
  <dc:creator>Andre Schevciw</dc:creator>
  <cp:lastModifiedBy>Huawei</cp:lastModifiedBy>
  <cp:revision>10</cp:revision>
  <cp:lastPrinted>2012-10-31T06:50:00Z</cp:lastPrinted>
  <dcterms:created xsi:type="dcterms:W3CDTF">2018-06-12T08:41:00Z</dcterms:created>
  <dcterms:modified xsi:type="dcterms:W3CDTF">2018-07-03T01:32:00Z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(3)DcfLqxWNAXteUthlZw7Mbvmq3anunJVp335QtCGCkGmBAa0Xwdm6/KSs230pLgFyi7bF7rfR
NfhBOnjC0xWE2gzMTTbRkVyWSrz/OWUtRjaWa0BmnFKI/NyG7Hu7h6cMyNc37lUWLEHoqyDg
5Ta0Lloyfl4qzoCe0jx2jHQBYL9z5qLMzep5MtxkYZS9PMg80Rp3r9LoLffVqgKKDeIcZOX0
R52+tzcTKaOuqap08l</vt:lpwstr>
  </property>
  <property fmtid="{D5CDD505-2E9C-101B-9397-08002B2CF9AE}" pid="4" name="_2015_ms_pID_7253431">
    <vt:lpwstr>oaDQ6t5JqaQudahyQaPxMRDilk6+GWUhskTAur3WnTFQ1t/+/3rYZb
/HfKQRYmlxi+WtfEN+uMz65wrlITsTVV1aXiYjzXObyu3rmAZTZlTnBV53H3q9owyTfUzS1c
fvmA4P6JNbSTJuCXJWTcfosS2f8hPSvIdI4ib2SwhEpAousqNIQ3jO8hPJtyY1F+ZJkJGodD
p8Hs2VzAkySY0gIz2+JlW5AdGN5iiQbbSAfX</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1506498647</vt:lpwstr>
  </property>
</Properties>
</file>