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191"/>
        <w:gridCol w:w="426"/>
        <w:gridCol w:w="567"/>
        <w:gridCol w:w="3058"/>
        <w:gridCol w:w="627"/>
        <w:gridCol w:w="4054"/>
      </w:tblGrid>
      <w:tr w:rsidR="009444BA" w:rsidRPr="009444BA" w:rsidTr="003F6975">
        <w:trPr>
          <w:cantSplit/>
        </w:trPr>
        <w:tc>
          <w:tcPr>
            <w:tcW w:w="1191" w:type="dxa"/>
            <w:vMerge w:val="restart"/>
          </w:tcPr>
          <w:p w:rsidR="009444BA" w:rsidRPr="009444BA" w:rsidRDefault="009444BA" w:rsidP="009444BA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9444BA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647700" cy="8286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9444BA" w:rsidRPr="009444BA" w:rsidRDefault="009444BA" w:rsidP="009444BA">
            <w:pPr>
              <w:rPr>
                <w:sz w:val="16"/>
                <w:szCs w:val="16"/>
              </w:rPr>
            </w:pPr>
            <w:r w:rsidRPr="009444BA">
              <w:rPr>
                <w:sz w:val="16"/>
                <w:szCs w:val="16"/>
              </w:rPr>
              <w:t>INTERNATIONAL TELECOMMUNICATION UNION</w:t>
            </w:r>
          </w:p>
          <w:p w:rsidR="009444BA" w:rsidRPr="009444BA" w:rsidRDefault="009444BA" w:rsidP="009444BA">
            <w:pPr>
              <w:rPr>
                <w:b/>
                <w:bCs/>
                <w:sz w:val="26"/>
                <w:szCs w:val="26"/>
              </w:rPr>
            </w:pPr>
            <w:r w:rsidRPr="009444BA">
              <w:rPr>
                <w:b/>
                <w:bCs/>
                <w:sz w:val="26"/>
                <w:szCs w:val="26"/>
              </w:rPr>
              <w:t>TELECOMMUNICATION</w:t>
            </w:r>
            <w:r w:rsidRPr="009444B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9444BA" w:rsidRPr="009444BA" w:rsidRDefault="009444BA" w:rsidP="009444BA">
            <w:pPr>
              <w:rPr>
                <w:sz w:val="20"/>
                <w:szCs w:val="20"/>
              </w:rPr>
            </w:pPr>
            <w:r w:rsidRPr="009444BA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9444BA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9444BA" w:rsidRPr="009444BA" w:rsidRDefault="009444BA" w:rsidP="009444BA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SG16-LS74</w:t>
            </w:r>
          </w:p>
        </w:tc>
      </w:tr>
      <w:tr w:rsidR="009444BA" w:rsidRPr="009444BA" w:rsidTr="003F6975">
        <w:trPr>
          <w:cantSplit/>
        </w:trPr>
        <w:tc>
          <w:tcPr>
            <w:tcW w:w="1191" w:type="dxa"/>
            <w:vMerge/>
          </w:tcPr>
          <w:p w:rsidR="009444BA" w:rsidRPr="009444BA" w:rsidRDefault="009444BA" w:rsidP="009444BA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:rsidR="009444BA" w:rsidRPr="009444BA" w:rsidRDefault="009444BA" w:rsidP="009444BA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9444BA" w:rsidRPr="009444BA" w:rsidRDefault="009444BA" w:rsidP="009444BA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16</w:t>
            </w:r>
          </w:p>
        </w:tc>
      </w:tr>
      <w:bookmarkEnd w:id="3"/>
      <w:tr w:rsidR="009444BA" w:rsidRPr="009444BA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9444BA" w:rsidRPr="009444BA" w:rsidRDefault="009444BA" w:rsidP="009444BA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9444BA" w:rsidRPr="009444BA" w:rsidRDefault="009444BA" w:rsidP="009444BA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9444BA" w:rsidRPr="009444BA" w:rsidRDefault="009444BA" w:rsidP="009444BA">
            <w:pPr>
              <w:jc w:val="right"/>
              <w:rPr>
                <w:b/>
                <w:bCs/>
                <w:sz w:val="28"/>
                <w:szCs w:val="28"/>
              </w:rPr>
            </w:pPr>
            <w:r w:rsidRPr="009444B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444BA" w:rsidRPr="009444BA" w:rsidTr="003F6975">
        <w:trPr>
          <w:cantSplit/>
        </w:trPr>
        <w:tc>
          <w:tcPr>
            <w:tcW w:w="1617" w:type="dxa"/>
            <w:gridSpan w:val="2"/>
          </w:tcPr>
          <w:p w:rsidR="009444BA" w:rsidRPr="009444BA" w:rsidRDefault="009444BA" w:rsidP="009444BA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9444BA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9444BA" w:rsidRPr="009444BA" w:rsidRDefault="009444BA" w:rsidP="009444BA">
            <w:r w:rsidRPr="009444BA">
              <w:t>7</w:t>
            </w:r>
            <w:r>
              <w:t>/16</w:t>
            </w:r>
          </w:p>
        </w:tc>
        <w:tc>
          <w:tcPr>
            <w:tcW w:w="4681" w:type="dxa"/>
            <w:gridSpan w:val="2"/>
          </w:tcPr>
          <w:p w:rsidR="009444BA" w:rsidRPr="009444BA" w:rsidRDefault="009444BA" w:rsidP="009444BA">
            <w:pPr>
              <w:jc w:val="right"/>
            </w:pPr>
            <w:r w:rsidRPr="009444BA">
              <w:t>Macao, China, 16 - 27 October 2017</w:t>
            </w:r>
          </w:p>
        </w:tc>
      </w:tr>
      <w:tr w:rsidR="009444BA" w:rsidRPr="009444BA" w:rsidTr="003F6975">
        <w:trPr>
          <w:cantSplit/>
        </w:trPr>
        <w:tc>
          <w:tcPr>
            <w:tcW w:w="9923" w:type="dxa"/>
            <w:gridSpan w:val="6"/>
          </w:tcPr>
          <w:p w:rsidR="009444BA" w:rsidRPr="009444BA" w:rsidRDefault="009444BA" w:rsidP="009444BA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9444BA">
              <w:rPr>
                <w:b/>
                <w:bCs/>
              </w:rPr>
              <w:t>Ref.: SG16-LS74</w:t>
            </w:r>
          </w:p>
        </w:tc>
      </w:tr>
      <w:tr w:rsidR="009444BA" w:rsidRPr="009444BA" w:rsidTr="003F6975">
        <w:trPr>
          <w:cantSplit/>
        </w:trPr>
        <w:tc>
          <w:tcPr>
            <w:tcW w:w="1617" w:type="dxa"/>
            <w:gridSpan w:val="2"/>
          </w:tcPr>
          <w:p w:rsidR="009444BA" w:rsidRPr="009444BA" w:rsidRDefault="009444BA" w:rsidP="009444BA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9444BA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9444BA" w:rsidRPr="009444BA" w:rsidRDefault="009444BA" w:rsidP="009444BA">
            <w:r w:rsidRPr="009444BA">
              <w:t>ITU-T SG16</w:t>
            </w:r>
          </w:p>
        </w:tc>
      </w:tr>
      <w:tr w:rsidR="009444BA" w:rsidRPr="009444BA" w:rsidTr="003F6975">
        <w:trPr>
          <w:cantSplit/>
        </w:trPr>
        <w:tc>
          <w:tcPr>
            <w:tcW w:w="1617" w:type="dxa"/>
            <w:gridSpan w:val="2"/>
          </w:tcPr>
          <w:p w:rsidR="009444BA" w:rsidRPr="009444BA" w:rsidRDefault="009444BA" w:rsidP="009444BA">
            <w:bookmarkStart w:id="8" w:name="dtitle1" w:colFirst="1" w:colLast="1"/>
            <w:bookmarkEnd w:id="7"/>
            <w:r w:rsidRPr="009444BA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9444BA" w:rsidRPr="009444BA" w:rsidRDefault="009444BA" w:rsidP="009444BA">
            <w:r w:rsidRPr="009444BA">
              <w:t>LS/r on aligning of ITU-T G.722.2 with 3GPP AMR-WB (S4-171040) [to 3GPP SA4]</w:t>
            </w:r>
          </w:p>
        </w:tc>
      </w:tr>
      <w:bookmarkEnd w:id="1"/>
      <w:bookmarkEnd w:id="8"/>
      <w:tr w:rsidR="009444BA" w:rsidRPr="000C7990" w:rsidTr="00897518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9444BA" w:rsidRPr="000C7990" w:rsidRDefault="009444BA" w:rsidP="00897518">
            <w:pPr>
              <w:jc w:val="center"/>
              <w:rPr>
                <w:b/>
                <w:bCs/>
              </w:rPr>
            </w:pPr>
            <w:r w:rsidRPr="000C7990">
              <w:rPr>
                <w:b/>
                <w:bCs/>
              </w:rPr>
              <w:t>LIAISON STATEMENT</w:t>
            </w:r>
          </w:p>
        </w:tc>
      </w:tr>
      <w:tr w:rsidR="009444BA" w:rsidRPr="000C7990" w:rsidTr="00897518">
        <w:trPr>
          <w:cantSplit/>
          <w:trHeight w:val="357"/>
        </w:trPr>
        <w:tc>
          <w:tcPr>
            <w:tcW w:w="2184" w:type="dxa"/>
            <w:gridSpan w:val="3"/>
          </w:tcPr>
          <w:p w:rsidR="009444BA" w:rsidRPr="000C7990" w:rsidRDefault="009444BA" w:rsidP="00897518">
            <w:pPr>
              <w:rPr>
                <w:b/>
                <w:bCs/>
              </w:rPr>
            </w:pPr>
            <w:r w:rsidRPr="000C7990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:rsidR="009444BA" w:rsidRPr="000C7990" w:rsidRDefault="009444BA" w:rsidP="00897518">
            <w:pPr>
              <w:pStyle w:val="LSForAction"/>
            </w:pPr>
            <w:bookmarkStart w:id="9" w:name="_Toc497247344"/>
            <w:r w:rsidRPr="000C7990">
              <w:t>3GPP TSG SA4</w:t>
            </w:r>
            <w:bookmarkEnd w:id="9"/>
          </w:p>
        </w:tc>
      </w:tr>
      <w:tr w:rsidR="009444BA" w:rsidRPr="000C7990" w:rsidTr="00897518">
        <w:trPr>
          <w:cantSplit/>
          <w:trHeight w:val="357"/>
        </w:trPr>
        <w:tc>
          <w:tcPr>
            <w:tcW w:w="2184" w:type="dxa"/>
            <w:gridSpan w:val="3"/>
          </w:tcPr>
          <w:p w:rsidR="009444BA" w:rsidRPr="000C7990" w:rsidRDefault="009444BA" w:rsidP="00897518">
            <w:pPr>
              <w:rPr>
                <w:b/>
                <w:bCs/>
              </w:rPr>
            </w:pPr>
            <w:r w:rsidRPr="000C7990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:rsidR="009444BA" w:rsidRPr="000C7990" w:rsidRDefault="009444BA" w:rsidP="00897518">
            <w:pPr>
              <w:pStyle w:val="LSForComment"/>
            </w:pPr>
            <w:bookmarkStart w:id="10" w:name="_Toc497247345"/>
            <w:r w:rsidRPr="000C7990">
              <w:t>-</w:t>
            </w:r>
            <w:bookmarkEnd w:id="10"/>
          </w:p>
        </w:tc>
      </w:tr>
      <w:tr w:rsidR="009444BA" w:rsidRPr="000C7990" w:rsidTr="00897518">
        <w:trPr>
          <w:cantSplit/>
          <w:trHeight w:val="357"/>
        </w:trPr>
        <w:tc>
          <w:tcPr>
            <w:tcW w:w="2184" w:type="dxa"/>
            <w:gridSpan w:val="3"/>
          </w:tcPr>
          <w:p w:rsidR="009444BA" w:rsidRPr="000C7990" w:rsidRDefault="009444BA" w:rsidP="00897518">
            <w:pPr>
              <w:rPr>
                <w:b/>
                <w:bCs/>
              </w:rPr>
            </w:pPr>
            <w:r w:rsidRPr="000C7990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:rsidR="009444BA" w:rsidRPr="000C7990" w:rsidRDefault="009444BA" w:rsidP="00897518">
            <w:pPr>
              <w:pStyle w:val="LSForInfo"/>
            </w:pPr>
            <w:bookmarkStart w:id="11" w:name="_Toc497247346"/>
            <w:r w:rsidRPr="000C7990">
              <w:t>-</w:t>
            </w:r>
            <w:bookmarkEnd w:id="11"/>
          </w:p>
        </w:tc>
      </w:tr>
      <w:tr w:rsidR="009444BA" w:rsidRPr="000C7990" w:rsidTr="00897518">
        <w:trPr>
          <w:cantSplit/>
          <w:trHeight w:val="357"/>
        </w:trPr>
        <w:tc>
          <w:tcPr>
            <w:tcW w:w="2184" w:type="dxa"/>
            <w:gridSpan w:val="3"/>
          </w:tcPr>
          <w:p w:rsidR="009444BA" w:rsidRPr="000C7990" w:rsidRDefault="009444BA" w:rsidP="00897518">
            <w:pPr>
              <w:rPr>
                <w:b/>
                <w:bCs/>
              </w:rPr>
            </w:pPr>
            <w:r w:rsidRPr="000C7990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:rsidR="009444BA" w:rsidRPr="000C7990" w:rsidRDefault="009444BA" w:rsidP="00897518">
            <w:pPr>
              <w:rPr>
                <w:b/>
              </w:rPr>
            </w:pPr>
            <w:r w:rsidRPr="000C7990">
              <w:rPr>
                <w:b/>
              </w:rPr>
              <w:t>ITU-T SG 16 meeting (Macao, China, 27 October 2017)</w:t>
            </w:r>
          </w:p>
        </w:tc>
      </w:tr>
      <w:tr w:rsidR="009444BA" w:rsidRPr="000C7990" w:rsidTr="00897518">
        <w:trPr>
          <w:cantSplit/>
          <w:trHeight w:val="357"/>
        </w:trPr>
        <w:tc>
          <w:tcPr>
            <w:tcW w:w="2184" w:type="dxa"/>
            <w:gridSpan w:val="3"/>
          </w:tcPr>
          <w:p w:rsidR="009444BA" w:rsidRPr="000C7990" w:rsidRDefault="009444BA" w:rsidP="00897518">
            <w:pPr>
              <w:rPr>
                <w:b/>
                <w:bCs/>
              </w:rPr>
            </w:pPr>
            <w:r w:rsidRPr="000C7990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</w:tcPr>
          <w:p w:rsidR="009444BA" w:rsidRPr="000C7990" w:rsidRDefault="009444BA" w:rsidP="00897518">
            <w:pPr>
              <w:pStyle w:val="LSDeadline"/>
            </w:pPr>
            <w:bookmarkStart w:id="12" w:name="_Toc497247347"/>
            <w:r w:rsidRPr="000C7990">
              <w:t>30 June 2018</w:t>
            </w:r>
            <w:bookmarkEnd w:id="12"/>
          </w:p>
        </w:tc>
      </w:tr>
      <w:tr w:rsidR="009444BA" w:rsidRPr="000C7990" w:rsidTr="00897518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9444BA" w:rsidRPr="000C7990" w:rsidRDefault="009444BA" w:rsidP="00897518">
            <w:pPr>
              <w:rPr>
                <w:b/>
                <w:bCs/>
              </w:rPr>
            </w:pPr>
            <w:r w:rsidRPr="000C7990">
              <w:rPr>
                <w:b/>
                <w:bCs/>
              </w:rPr>
              <w:t>Contact:</w:t>
            </w:r>
          </w:p>
        </w:tc>
        <w:tc>
          <w:tcPr>
            <w:tcW w:w="4252" w:type="dxa"/>
            <w:gridSpan w:val="3"/>
            <w:tcBorders>
              <w:top w:val="single" w:sz="12" w:space="0" w:color="auto"/>
            </w:tcBorders>
          </w:tcPr>
          <w:p w:rsidR="009444BA" w:rsidRPr="000C7990" w:rsidRDefault="009444BA" w:rsidP="00897518">
            <w:r w:rsidRPr="000C7990">
              <w:t>Paul Coverdale</w:t>
            </w:r>
            <w:r w:rsidRPr="000C7990">
              <w:br/>
              <w:t>Huawei Technolologies Co. Ltd.</w:t>
            </w:r>
            <w:r w:rsidRPr="000C7990">
              <w:br/>
              <w:t>China</w:t>
            </w:r>
          </w:p>
        </w:tc>
        <w:tc>
          <w:tcPr>
            <w:tcW w:w="4054" w:type="dxa"/>
            <w:tcBorders>
              <w:top w:val="single" w:sz="12" w:space="0" w:color="auto"/>
            </w:tcBorders>
          </w:tcPr>
          <w:p w:rsidR="009444BA" w:rsidRPr="000C7990" w:rsidRDefault="009444BA" w:rsidP="00897518">
            <w:r w:rsidRPr="000C7990">
              <w:t xml:space="preserve">Tel: </w:t>
            </w:r>
            <w:r>
              <w:tab/>
              <w:t>+1 613 820 6643</w:t>
            </w:r>
            <w:r>
              <w:br/>
              <w:t>Fax:</w:t>
            </w:r>
            <w:r>
              <w:br/>
              <w:t>Email:</w:t>
            </w:r>
            <w:r>
              <w:tab/>
            </w:r>
            <w:hyperlink r:id="rId8" w:history="1">
              <w:r w:rsidRPr="000C7990">
                <w:rPr>
                  <w:rStyle w:val="Hyperlink"/>
                </w:rPr>
                <w:t>coverdale@sympatico.ca</w:t>
              </w:r>
            </w:hyperlink>
            <w:r w:rsidRPr="000C7990">
              <w:t xml:space="preserve"> </w:t>
            </w:r>
          </w:p>
        </w:tc>
      </w:tr>
      <w:tr w:rsidR="009444BA" w:rsidRPr="000C7990" w:rsidTr="00897518">
        <w:trPr>
          <w:cantSplit/>
          <w:trHeight w:val="204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9444BA" w:rsidRPr="000C7990" w:rsidRDefault="009444BA" w:rsidP="00897518"/>
        </w:tc>
      </w:tr>
    </w:tbl>
    <w:p w:rsidR="009444BA" w:rsidRPr="000C7990" w:rsidRDefault="009444BA" w:rsidP="009444BA">
      <w:r w:rsidRPr="000C7990">
        <w:t xml:space="preserve">During the October 2017 ITU-T Q7/16 meeting we reviewed the LS from 3GPP SA4 (Ref.: 3GPP TSG SA4-Tdoc S4-171040, our </w:t>
      </w:r>
      <w:hyperlink r:id="rId9" w:history="1">
        <w:r w:rsidRPr="000C7990">
          <w:rPr>
            <w:rStyle w:val="Hyperlink"/>
          </w:rPr>
          <w:t>SG16-TD158/Gen</w:t>
        </w:r>
      </w:hyperlink>
      <w:r w:rsidRPr="000C7990">
        <w:t xml:space="preserve">) concerning aligning ITU-T G.722.2 with 3GPP AMR-WB, due to various CRs which have been applied in 3GPP SA4. It was agreed that it is important to have both standards fully harmonised, and Q7/16 is willing to implement corresponding changes in G.722.2 in order to maintain alignment with AMR-WB. We have therefore consented a revised version of Rec. G.722.2 Annex C, based on C-code available from </w:t>
      </w:r>
      <w:hyperlink r:id="rId10" w:history="1">
        <w:r w:rsidRPr="000C7990">
          <w:rPr>
            <w:rStyle w:val="Hyperlink"/>
          </w:rPr>
          <w:t>http://www.3gpp.org/ftp/Specs/latest/Rel-14/26_series/26173-e00.zip</w:t>
        </w:r>
      </w:hyperlink>
      <w:r w:rsidRPr="000C7990">
        <w:t xml:space="preserve">  </w:t>
      </w:r>
    </w:p>
    <w:p w:rsidR="009444BA" w:rsidRPr="000C7990" w:rsidRDefault="009444BA" w:rsidP="009444BA">
      <w:pPr>
        <w:spacing w:before="180"/>
      </w:pPr>
      <w:r w:rsidRPr="000C7990">
        <w:t xml:space="preserve">At the same time, the opportunity has been taken to update the test vectors of G.722.2 to align with the latest version of those in 3GPP AMR-WB. We have therefore also consented a revised version of G.722.2 Annex D, based on the C-code available from </w:t>
      </w:r>
      <w:hyperlink r:id="rId11" w:history="1">
        <w:r w:rsidRPr="000C7990">
          <w:rPr>
            <w:rStyle w:val="Hyperlink"/>
          </w:rPr>
          <w:t>http://www.3gpp.org/ftp/Specs/latest/Rel-14/26_series/26174-e00.zip</w:t>
        </w:r>
      </w:hyperlink>
      <w:r w:rsidRPr="000C7990">
        <w:t xml:space="preserve"> </w:t>
      </w:r>
    </w:p>
    <w:p w:rsidR="009444BA" w:rsidRPr="000C7990" w:rsidRDefault="009444BA" w:rsidP="009444BA">
      <w:pPr>
        <w:spacing w:before="180"/>
      </w:pPr>
      <w:r w:rsidRPr="000C7990">
        <w:t>In this process, we identified some corrections that you may want to consider in Table 6 of 3GPP TS 26173, which are identified in yellow highlight in the text pasted below. A few other editorial suggestions are indicated as strikeouts and underlines.</w:t>
      </w:r>
    </w:p>
    <w:p w:rsidR="009444BA" w:rsidRDefault="009444BA" w:rsidP="009444BA">
      <w:r w:rsidRPr="000C7990">
        <w:t>We look forward to continued collaboration with 3GPP SA4 on these matters.</w:t>
      </w:r>
    </w:p>
    <w:p w:rsidR="009444BA" w:rsidRPr="000C7990" w:rsidRDefault="009444BA" w:rsidP="009444BA"/>
    <w:p w:rsidR="009444BA" w:rsidRPr="000C7990" w:rsidRDefault="009444BA" w:rsidP="009444BA">
      <w:pPr>
        <w:pStyle w:val="Headingb"/>
      </w:pPr>
      <w:r w:rsidRPr="000C7990">
        <w:t xml:space="preserve">Attachment: </w:t>
      </w:r>
    </w:p>
    <w:p w:rsidR="009444BA" w:rsidRPr="000C7990" w:rsidRDefault="009444BA" w:rsidP="009444BA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0C7990">
        <w:t>Identified corrections in 3GPP TS 26173</w:t>
      </w:r>
    </w:p>
    <w:p w:rsidR="009444BA" w:rsidRPr="000C7990" w:rsidRDefault="009444BA" w:rsidP="009444BA">
      <w:pPr>
        <w:pStyle w:val="Source"/>
        <w:keepNext/>
        <w:pageBreakBefore/>
        <w:spacing w:before="0" w:after="0"/>
      </w:pPr>
      <w:r w:rsidRPr="000C7990">
        <w:lastRenderedPageBreak/>
        <w:t>Attachment:</w:t>
      </w:r>
      <w:r w:rsidRPr="000C7990">
        <w:br/>
        <w:t>Identified corrections in 3GPP TS 26173</w:t>
      </w:r>
    </w:p>
    <w:p w:rsidR="009444BA" w:rsidRPr="009444BA" w:rsidRDefault="009444BA" w:rsidP="009444BA">
      <w:pPr>
        <w:spacing w:before="0"/>
        <w:jc w:val="center"/>
        <w:rPr>
          <w:b/>
        </w:rPr>
      </w:pPr>
      <w:bookmarkStart w:id="13" w:name="_Toc440955054"/>
      <w:bookmarkStart w:id="14" w:name="_Toc459524182"/>
      <w:bookmarkStart w:id="15" w:name="_Toc459607571"/>
      <w:bookmarkStart w:id="16" w:name="_Toc467512292"/>
      <w:bookmarkStart w:id="17" w:name="_Toc469654876"/>
      <w:bookmarkStart w:id="18" w:name="_Toc471145688"/>
      <w:bookmarkStart w:id="19" w:name="_Toc478544527"/>
      <w:bookmarkStart w:id="20" w:name="_Toc508716285"/>
      <w:bookmarkStart w:id="21" w:name="_Toc509315729"/>
      <w:bookmarkStart w:id="22" w:name="_Toc525968378"/>
      <w:bookmarkStart w:id="23" w:name="_Toc526594175"/>
      <w:bookmarkStart w:id="24" w:name="_Toc529325842"/>
      <w:bookmarkStart w:id="25" w:name="_Toc530316213"/>
    </w:p>
    <w:p w:rsidR="009444BA" w:rsidRPr="000C7990" w:rsidRDefault="009444BA" w:rsidP="009444BA">
      <w:pPr>
        <w:pStyle w:val="Headingb"/>
      </w:pPr>
      <w:bookmarkStart w:id="26" w:name="_Toc440955055"/>
      <w:bookmarkStart w:id="27" w:name="_Toc459524183"/>
      <w:bookmarkStart w:id="28" w:name="_Toc459607572"/>
      <w:bookmarkStart w:id="29" w:name="_Toc467512293"/>
      <w:bookmarkStart w:id="30" w:name="_Toc469654877"/>
      <w:bookmarkStart w:id="31" w:name="_Toc471145689"/>
      <w:bookmarkStart w:id="32" w:name="_Toc478544528"/>
      <w:bookmarkStart w:id="33" w:name="_Toc508716286"/>
      <w:bookmarkStart w:id="34" w:name="_Toc509315730"/>
      <w:bookmarkStart w:id="35" w:name="_Toc525968379"/>
      <w:bookmarkStart w:id="36" w:name="_Toc526594176"/>
      <w:bookmarkStart w:id="37" w:name="_Toc529325843"/>
      <w:bookmarkStart w:id="38" w:name="_Toc530316214"/>
      <w:bookmarkStart w:id="39" w:name="_Toc477181991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0C7990">
        <w:t>4.5.2</w:t>
      </w:r>
      <w:r w:rsidRPr="000C7990">
        <w:tab/>
        <w:t>Description of fixed tables used in the C-code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9444BA" w:rsidRPr="000C7990" w:rsidRDefault="009444BA" w:rsidP="009444BA">
      <w:r w:rsidRPr="000C7990">
        <w:t xml:space="preserve">This section contains a listing of all fixed tables sorted by source file name and table name. All table data is declared as </w:t>
      </w:r>
      <w:r w:rsidRPr="000C7990">
        <w:rPr>
          <w:b/>
        </w:rPr>
        <w:t>Word16</w:t>
      </w:r>
      <w:r w:rsidRPr="000C7990">
        <w:t>.</w:t>
      </w:r>
    </w:p>
    <w:p w:rsidR="009444BA" w:rsidRPr="009444BA" w:rsidRDefault="009444BA" w:rsidP="009444BA">
      <w:pPr>
        <w:pStyle w:val="TH"/>
        <w:spacing w:after="120"/>
        <w:outlineLvl w:val="0"/>
        <w:rPr>
          <w:rFonts w:asciiTheme="majorBidi" w:hAnsiTheme="majorBidi" w:cstheme="majorBidi"/>
        </w:rPr>
      </w:pPr>
      <w:r w:rsidRPr="009444BA">
        <w:rPr>
          <w:rFonts w:asciiTheme="majorBidi" w:hAnsiTheme="majorBidi" w:cstheme="majorBidi"/>
        </w:rPr>
        <w:t>Table 6: Fixed tables</w:t>
      </w:r>
    </w:p>
    <w:tbl>
      <w:tblPr>
        <w:tblW w:w="9640" w:type="dxa"/>
        <w:jc w:val="center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Look w:val="00A0"/>
      </w:tblPr>
      <w:tblGrid>
        <w:gridCol w:w="1561"/>
        <w:gridCol w:w="1920"/>
        <w:gridCol w:w="960"/>
        <w:gridCol w:w="5199"/>
      </w:tblGrid>
      <w:tr w:rsidR="009444BA" w:rsidRPr="000C7990" w:rsidTr="00897518">
        <w:trPr>
          <w:tblHeader/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head"/>
              <w:keepLines/>
            </w:pPr>
            <w:r w:rsidRPr="000C7990">
              <w:t>File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head"/>
              <w:keepLines/>
            </w:pPr>
            <w:r w:rsidRPr="000C7990">
              <w:t>Table name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head"/>
              <w:keepLines/>
            </w:pPr>
            <w:r w:rsidRPr="000C7990">
              <w:t>Length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head"/>
              <w:keepLines/>
            </w:pPr>
            <w:r w:rsidRPr="000C7990">
              <w:t>Description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keepNext/>
              <w:keepLines/>
            </w:pPr>
            <w:r w:rsidRPr="000C7990">
              <w:t>C4t64fx.c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keepNext/>
              <w:keepLines/>
            </w:pPr>
            <w:r w:rsidRPr="000C7990">
              <w:t>Tipos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keepNext/>
              <w:keepLines/>
              <w:jc w:val="center"/>
            </w:pPr>
            <w:r w:rsidRPr="000C7990">
              <w:t>36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keepNext/>
              <w:keepLines/>
            </w:pPr>
            <w:r w:rsidRPr="000C7990">
              <w:rPr>
                <w:strike/>
                <w:noProof/>
                <w:color w:val="FF0000"/>
              </w:rPr>
              <w:t>s</w:t>
            </w:r>
            <w:r w:rsidRPr="000C7990">
              <w:rPr>
                <w:color w:val="FF0000"/>
                <w:u w:val="single"/>
              </w:rPr>
              <w:t>S</w:t>
            </w:r>
            <w:r w:rsidRPr="000C7990">
              <w:t>tarting points of iterations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keepNext/>
              <w:keepLines/>
            </w:pPr>
            <w:r w:rsidRPr="000C7990">
              <w:t>Cod_main.c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keepNext/>
              <w:keepLines/>
            </w:pPr>
            <w:r w:rsidRPr="000C7990">
              <w:t>HP_gain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keepNext/>
              <w:keepLines/>
              <w:jc w:val="center"/>
            </w:pPr>
            <w:r w:rsidRPr="000C7990">
              <w:t>16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keepNext/>
              <w:keepLines/>
            </w:pPr>
            <w:r w:rsidRPr="000C7990">
              <w:t>High band gain table for 23.85 kbit/s mode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Cod_main.c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Interpol_frac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4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LPC interpolation coefficients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Cod_main.c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Isp_init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16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i</w:t>
            </w:r>
            <w:r w:rsidRPr="000C7990">
              <w:rPr>
                <w:color w:val="FF0000"/>
                <w:u w:val="single"/>
              </w:rPr>
              <w:t>I</w:t>
            </w:r>
            <w:r w:rsidRPr="000C7990">
              <w:t>sp tables for initialization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Cod_main.c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Isf_init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16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i</w:t>
            </w:r>
            <w:r w:rsidRPr="000C7990">
              <w:rPr>
                <w:color w:val="FF0000"/>
                <w:u w:val="single"/>
              </w:rPr>
              <w:t>I</w:t>
            </w:r>
            <w:r w:rsidRPr="000C7990">
              <w:t>sf tables for initialization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D_gain2.c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cdown_unusable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7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a</w:t>
            </w:r>
            <w:r w:rsidRPr="000C7990">
              <w:rPr>
                <w:color w:val="FF0000"/>
                <w:u w:val="single"/>
              </w:rPr>
              <w:t>A</w:t>
            </w:r>
            <w:r w:rsidRPr="000C7990">
              <w:t>ttenuation factors for codebook gain in lost frames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D_gain2.c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cdown_usable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7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a</w:t>
            </w:r>
            <w:r w:rsidRPr="000C7990">
              <w:rPr>
                <w:color w:val="FF0000"/>
                <w:u w:val="single"/>
              </w:rPr>
              <w:t>A</w:t>
            </w:r>
            <w:r w:rsidRPr="000C7990">
              <w:t>ttenuation factors for codebook gain in bad frames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D_gain2.c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pdown_unusable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7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a</w:t>
            </w:r>
            <w:r w:rsidRPr="000C7990">
              <w:rPr>
                <w:color w:val="FF0000"/>
                <w:u w:val="single"/>
              </w:rPr>
              <w:t>A</w:t>
            </w:r>
            <w:r w:rsidRPr="000C7990">
              <w:t>ttenuation factors for adaptive codebook gain in lost frames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D_gain2.c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pdown_usable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7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a</w:t>
            </w:r>
            <w:r w:rsidRPr="000C7990">
              <w:rPr>
                <w:color w:val="FF0000"/>
                <w:u w:val="single"/>
              </w:rPr>
              <w:t>A</w:t>
            </w:r>
            <w:r w:rsidRPr="000C7990">
              <w:t>ttenuation factors for adaptive codebook gain in bad frames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D_gain2.c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Pred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4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a</w:t>
            </w:r>
            <w:r w:rsidRPr="000C7990">
              <w:rPr>
                <w:color w:val="FF0000"/>
                <w:u w:val="single"/>
              </w:rPr>
              <w:t>A</w:t>
            </w:r>
            <w:r w:rsidRPr="000C7990">
              <w:t>lgebraic code book gain MA predictor coefficients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Dec_main.c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HP_gain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16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High band gain table for 23.85 kbit/s mode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Dec_main.c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Interpol_frac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4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LPC interpolation coefficients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Dec_main.c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Isp_init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16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i</w:t>
            </w:r>
            <w:r w:rsidRPr="000C7990">
              <w:rPr>
                <w:color w:val="FF0000"/>
                <w:u w:val="single"/>
              </w:rPr>
              <w:t>I</w:t>
            </w:r>
            <w:r w:rsidRPr="000C7990">
              <w:t>sp tables for initialization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Dec_main.c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Isf_init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16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i</w:t>
            </w:r>
            <w:r w:rsidRPr="000C7990">
              <w:rPr>
                <w:color w:val="FF0000"/>
                <w:u w:val="single"/>
              </w:rPr>
              <w:t>I</w:t>
            </w:r>
            <w:r w:rsidRPr="000C7990">
              <w:t>sf tables for initialization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Decim54.c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fir_down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120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Downsample FIR filter coefficients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Decim54.c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fir_up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120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Upsample FIR filter coefficients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Dtx.c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en_adjust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9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Energy scaling factor for each mode during comfort noise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Grid100.tab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grid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101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grid</w:t>
            </w:r>
            <w:r w:rsidRPr="000C7990">
              <w:rPr>
                <w:color w:val="FF0000"/>
                <w:u w:val="single"/>
              </w:rPr>
              <w:t>This table</w:t>
            </w:r>
            <w:r w:rsidRPr="000C7990">
              <w:t xml:space="preserve"> points </w:t>
            </w:r>
            <w:r w:rsidRPr="000C7990">
              <w:rPr>
                <w:strike/>
                <w:noProof/>
                <w:color w:val="FF0000"/>
              </w:rPr>
              <w:t>at wich</w:t>
            </w:r>
            <w:r w:rsidRPr="000C7990">
              <w:rPr>
                <w:color w:val="FF0000"/>
                <w:u w:val="single"/>
              </w:rPr>
              <w:t>to specific</w:t>
            </w:r>
            <w:r w:rsidRPr="000C7990">
              <w:t xml:space="preserve"> Chebyshev polynomials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Ham_wind.tab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Window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384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LP analysis window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Hp400.c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3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HP filter coefficients (denominator) in higher band energy estimation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Hp400.c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B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3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HP filter coefficients (numerator) in higher band energy estimation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Hp50.c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3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HP filter coefficients (denominator) in pre-filtering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Hp50.c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B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3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HP filter coefficients (numerator) in pre-filtering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Hp6k.c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Fir_6k_7k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31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Bandpass FIR filter coefficients for higher band generation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Hp7k.c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Fir_7k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31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Bandpass FIR filter coefficients for higher band in 23.85 kbit/s mode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Hp_wsp.c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3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HP filter coefficients (denominator) in open-loop lag gain computation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Hp_wsp.c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B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3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 xml:space="preserve">HP filter coefficients (numerator) in open-loop lag gain </w:t>
            </w:r>
            <w:r w:rsidRPr="000C7990">
              <w:lastRenderedPageBreak/>
              <w:t>computation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lastRenderedPageBreak/>
              <w:t>Isp_isf.tab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slope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128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t</w:t>
            </w:r>
            <w:r w:rsidRPr="000C7990">
              <w:rPr>
                <w:color w:val="FF0000"/>
                <w:u w:val="single"/>
              </w:rPr>
              <w:t>T</w:t>
            </w:r>
            <w:r w:rsidRPr="000C7990">
              <w:t xml:space="preserve">able to compute cos(x) in </w:t>
            </w:r>
            <w:r w:rsidRPr="000C7990">
              <w:rPr>
                <w:strike/>
                <w:noProof/>
                <w:color w:val="FF0000"/>
                <w:highlight w:val="yellow"/>
              </w:rPr>
              <w:t>Lsf_lsp</w:t>
            </w:r>
            <w:r w:rsidRPr="000C7990">
              <w:rPr>
                <w:color w:val="FF0000"/>
                <w:highlight w:val="yellow"/>
                <w:u w:val="single"/>
              </w:rPr>
              <w:t>Isf_isp</w:t>
            </w:r>
            <w:r w:rsidRPr="000C7990">
              <w:t>()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Isp_isf.tab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Table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129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t</w:t>
            </w:r>
            <w:r w:rsidRPr="000C7990">
              <w:rPr>
                <w:color w:val="FF0000"/>
                <w:u w:val="single"/>
              </w:rPr>
              <w:t>T</w:t>
            </w:r>
            <w:r w:rsidRPr="000C7990">
              <w:t xml:space="preserve">able to compute acos(x) in </w:t>
            </w:r>
            <w:r w:rsidRPr="000C7990">
              <w:rPr>
                <w:strike/>
                <w:noProof/>
                <w:color w:val="FF0000"/>
                <w:highlight w:val="yellow"/>
              </w:rPr>
              <w:t>Lsp_lsf</w:t>
            </w:r>
            <w:r w:rsidRPr="000C7990">
              <w:rPr>
                <w:color w:val="FF0000"/>
                <w:highlight w:val="yellow"/>
                <w:u w:val="single"/>
              </w:rPr>
              <w:t>Isp_isf</w:t>
            </w:r>
            <w:r w:rsidRPr="000C7990">
              <w:t>()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Lag_wind.tab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lag_h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16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h</w:t>
            </w:r>
            <w:r w:rsidRPr="000C7990">
              <w:rPr>
                <w:color w:val="FF0000"/>
                <w:u w:val="single"/>
              </w:rPr>
              <w:t>H</w:t>
            </w:r>
            <w:r w:rsidRPr="000C7990">
              <w:t>igh part of the lag window table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Lag_wind.tab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lag_l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16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l</w:t>
            </w:r>
            <w:r w:rsidRPr="000C7990">
              <w:rPr>
                <w:color w:val="FF0000"/>
                <w:u w:val="single"/>
              </w:rPr>
              <w:t>L</w:t>
            </w:r>
            <w:r w:rsidRPr="000C7990">
              <w:t>ow part of the lag window table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Lp_dec2.c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h_fir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5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HP FIR filter coefficients in open-loop lag search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Math_op.c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table_isqrt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49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t</w:t>
            </w:r>
            <w:r w:rsidRPr="000C7990">
              <w:rPr>
                <w:color w:val="FF0000"/>
                <w:u w:val="single"/>
              </w:rPr>
              <w:t>T</w:t>
            </w:r>
            <w:r w:rsidRPr="000C7990">
              <w:t>able used in inverse square root computation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Math_op.c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table_pow2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33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t</w:t>
            </w:r>
            <w:r w:rsidRPr="000C7990">
              <w:rPr>
                <w:color w:val="FF0000"/>
                <w:u w:val="single"/>
              </w:rPr>
              <w:t>T</w:t>
            </w:r>
            <w:r w:rsidRPr="000C7990">
              <w:t>able used in power of two computation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P_med_ol.tab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Corrweight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199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w</w:t>
            </w:r>
            <w:r w:rsidRPr="000C7990">
              <w:rPr>
                <w:color w:val="FF0000"/>
                <w:u w:val="single"/>
              </w:rPr>
              <w:t>W</w:t>
            </w:r>
            <w:r w:rsidRPr="000C7990">
              <w:t>eighting of the correlation function in open loop LTP search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Ph_disp.c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ph_imp_low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64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p</w:t>
            </w:r>
            <w:r w:rsidRPr="000C7990">
              <w:rPr>
                <w:color w:val="FF0000"/>
                <w:u w:val="single"/>
              </w:rPr>
              <w:t>P</w:t>
            </w:r>
            <w:r w:rsidRPr="000C7990">
              <w:t>hase dispersion impulse response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Ph_disp.c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ph_imp_mid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64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p</w:t>
            </w:r>
            <w:r w:rsidRPr="000C7990">
              <w:rPr>
                <w:color w:val="FF0000"/>
                <w:u w:val="single"/>
              </w:rPr>
              <w:t>P</w:t>
            </w:r>
            <w:r w:rsidRPr="000C7990">
              <w:t>hase dispersion impulse response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Pitch_fr4.c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inter4_1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32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i</w:t>
            </w:r>
            <w:r w:rsidRPr="000C7990">
              <w:rPr>
                <w:color w:val="FF0000"/>
                <w:u w:val="single"/>
              </w:rPr>
              <w:t>I</w:t>
            </w:r>
            <w:r w:rsidRPr="000C7990">
              <w:t>nterpolation filter coefficients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Pred_lt4.c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inter4_2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128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i</w:t>
            </w:r>
            <w:r w:rsidRPr="000C7990">
              <w:rPr>
                <w:color w:val="FF0000"/>
                <w:u w:val="single"/>
              </w:rPr>
              <w:t>I</w:t>
            </w:r>
            <w:r w:rsidRPr="000C7990">
              <w:t>nterpolation filter coefficients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Q_gain2.c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pred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4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a</w:t>
            </w:r>
            <w:r w:rsidRPr="000C7990">
              <w:rPr>
                <w:color w:val="FF0000"/>
                <w:u w:val="single"/>
              </w:rPr>
              <w:t>A</w:t>
            </w:r>
            <w:r w:rsidRPr="000C7990">
              <w:t>lgebraic code book gain MA predictor coefficients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Q_gain2.tab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t_qua_gain6b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2*64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g</w:t>
            </w:r>
            <w:r w:rsidRPr="000C7990">
              <w:rPr>
                <w:color w:val="FF0000"/>
                <w:u w:val="single"/>
              </w:rPr>
              <w:t>G</w:t>
            </w:r>
            <w:r w:rsidRPr="000C7990">
              <w:t>ain quantization table for 6-bit gain quantization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Q_gain2.tab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t_qua_gain7b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2*128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g</w:t>
            </w:r>
            <w:r w:rsidRPr="000C7990">
              <w:rPr>
                <w:color w:val="FF0000"/>
                <w:u w:val="single"/>
              </w:rPr>
              <w:t>G</w:t>
            </w:r>
            <w:r w:rsidRPr="000C7990">
              <w:t>ain quantization table for 7-bit gain quantization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Qisf_ns.tab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dico1_isf_noise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2*64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1st ISF quantizer for comfort noise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Qisf_ns.tab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dico2_isf_noise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3*64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2nd ISF quantizer for comfort noise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Qisf_ns.tab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rPr>
                <w:highlight w:val="yellow"/>
              </w:rPr>
            </w:pPr>
            <w:r w:rsidRPr="000C7990">
              <w:rPr>
                <w:strike/>
                <w:noProof/>
                <w:color w:val="FF0000"/>
                <w:highlight w:val="yellow"/>
              </w:rPr>
              <w:t>D</w:t>
            </w:r>
            <w:r w:rsidRPr="000C7990">
              <w:rPr>
                <w:color w:val="FF0000"/>
                <w:highlight w:val="yellow"/>
                <w:u w:val="single"/>
              </w:rPr>
              <w:t>d</w:t>
            </w:r>
            <w:r w:rsidRPr="000C7990">
              <w:rPr>
                <w:highlight w:val="yellow"/>
              </w:rPr>
              <w:t>ico3_isf_noise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3*64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rPr>
                <w:highlight w:val="yellow"/>
              </w:rPr>
            </w:pPr>
            <w:r w:rsidRPr="000C7990">
              <w:rPr>
                <w:highlight w:val="yellow"/>
              </w:rPr>
              <w:t xml:space="preserve">3rd </w:t>
            </w:r>
            <w:r w:rsidRPr="000C7990">
              <w:rPr>
                <w:strike/>
                <w:noProof/>
                <w:color w:val="FF0000"/>
                <w:highlight w:val="yellow"/>
              </w:rPr>
              <w:t>L</w:t>
            </w:r>
            <w:r w:rsidRPr="000C7990">
              <w:rPr>
                <w:color w:val="FF0000"/>
                <w:highlight w:val="yellow"/>
                <w:u w:val="single"/>
              </w:rPr>
              <w:t>I</w:t>
            </w:r>
            <w:r w:rsidRPr="000C7990">
              <w:rPr>
                <w:highlight w:val="yellow"/>
              </w:rPr>
              <w:t>SF quantizer for comfort noise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Qisf_ns.tab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rPr>
                <w:highlight w:val="yellow"/>
              </w:rPr>
            </w:pPr>
            <w:r w:rsidRPr="000C7990">
              <w:rPr>
                <w:strike/>
                <w:noProof/>
                <w:color w:val="FF0000"/>
                <w:highlight w:val="yellow"/>
              </w:rPr>
              <w:t>D</w:t>
            </w:r>
            <w:r w:rsidRPr="000C7990">
              <w:rPr>
                <w:color w:val="FF0000"/>
                <w:highlight w:val="yellow"/>
                <w:u w:val="single"/>
              </w:rPr>
              <w:t>d</w:t>
            </w:r>
            <w:r w:rsidRPr="000C7990">
              <w:rPr>
                <w:highlight w:val="yellow"/>
              </w:rPr>
              <w:t>ico4_isf_noise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4*32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rPr>
                <w:highlight w:val="yellow"/>
              </w:rPr>
            </w:pPr>
            <w:r w:rsidRPr="000C7990">
              <w:rPr>
                <w:highlight w:val="yellow"/>
              </w:rPr>
              <w:t xml:space="preserve">4th </w:t>
            </w:r>
            <w:r w:rsidRPr="000C7990">
              <w:rPr>
                <w:strike/>
                <w:noProof/>
                <w:color w:val="FF0000"/>
                <w:highlight w:val="yellow"/>
              </w:rPr>
              <w:t>L</w:t>
            </w:r>
            <w:r w:rsidRPr="000C7990">
              <w:rPr>
                <w:color w:val="FF0000"/>
                <w:highlight w:val="yellow"/>
                <w:u w:val="single"/>
              </w:rPr>
              <w:t>I</w:t>
            </w:r>
            <w:r w:rsidRPr="000C7990">
              <w:rPr>
                <w:highlight w:val="yellow"/>
              </w:rPr>
              <w:t>SF quantizer for comfort noise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Qisf_ns.tab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rPr>
                <w:highlight w:val="yellow"/>
              </w:rPr>
            </w:pPr>
            <w:r w:rsidRPr="000C7990">
              <w:rPr>
                <w:strike/>
                <w:noProof/>
                <w:color w:val="FF0000"/>
                <w:highlight w:val="yellow"/>
              </w:rPr>
              <w:t>D</w:t>
            </w:r>
            <w:r w:rsidRPr="000C7990">
              <w:rPr>
                <w:color w:val="FF0000"/>
                <w:highlight w:val="yellow"/>
                <w:u w:val="single"/>
              </w:rPr>
              <w:t>d</w:t>
            </w:r>
            <w:r w:rsidRPr="000C7990">
              <w:rPr>
                <w:highlight w:val="yellow"/>
              </w:rPr>
              <w:t>ico5_isf_noise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4*32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rPr>
                <w:highlight w:val="yellow"/>
              </w:rPr>
            </w:pPr>
            <w:r w:rsidRPr="000C7990">
              <w:rPr>
                <w:highlight w:val="yellow"/>
              </w:rPr>
              <w:t xml:space="preserve">5th </w:t>
            </w:r>
            <w:r w:rsidRPr="000C7990">
              <w:rPr>
                <w:strike/>
                <w:noProof/>
                <w:color w:val="FF0000"/>
                <w:highlight w:val="yellow"/>
              </w:rPr>
              <w:t>L</w:t>
            </w:r>
            <w:r w:rsidRPr="000C7990">
              <w:rPr>
                <w:color w:val="FF0000"/>
                <w:highlight w:val="yellow"/>
                <w:u w:val="single"/>
              </w:rPr>
              <w:t>I</w:t>
            </w:r>
            <w:r w:rsidRPr="000C7990">
              <w:rPr>
                <w:highlight w:val="yellow"/>
              </w:rPr>
              <w:t>SF quantizer for comfort noise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Qisf_ns.tab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mean_isf_noise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16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ISF mean for comfort noise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Qpisf_2s.tab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dico1_isf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9*256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1st ISF quantizer of the 1st stage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Qpisf_2s.tab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rPr>
                <w:highlight w:val="yellow"/>
              </w:rPr>
            </w:pPr>
            <w:r w:rsidRPr="000C7990">
              <w:rPr>
                <w:strike/>
                <w:noProof/>
                <w:color w:val="FF0000"/>
                <w:highlight w:val="yellow"/>
              </w:rPr>
              <w:t>D</w:t>
            </w:r>
            <w:r w:rsidRPr="000C7990">
              <w:rPr>
                <w:color w:val="FF0000"/>
                <w:highlight w:val="yellow"/>
                <w:u w:val="single"/>
              </w:rPr>
              <w:t>d</w:t>
            </w:r>
            <w:r w:rsidRPr="000C7990">
              <w:rPr>
                <w:highlight w:val="yellow"/>
              </w:rPr>
              <w:t>ico2_isf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7*256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2nd ISF quantizer of the 1st stage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Qpisf_2s.tab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rPr>
                <w:highlight w:val="yellow"/>
              </w:rPr>
            </w:pPr>
            <w:r w:rsidRPr="000C7990">
              <w:rPr>
                <w:strike/>
                <w:noProof/>
                <w:color w:val="FF0000"/>
                <w:highlight w:val="yellow"/>
              </w:rPr>
              <w:t>D</w:t>
            </w:r>
            <w:r w:rsidRPr="000C7990">
              <w:rPr>
                <w:color w:val="FF0000"/>
                <w:highlight w:val="yellow"/>
                <w:u w:val="single"/>
              </w:rPr>
              <w:t>d</w:t>
            </w:r>
            <w:r w:rsidRPr="000C7990">
              <w:rPr>
                <w:highlight w:val="yellow"/>
              </w:rPr>
              <w:t>ico21_isf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3*64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1st ISF quantizer of the 2nd stage (not the 6.60 kbit/s mode)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Qpisf_2s.tab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rPr>
                <w:highlight w:val="yellow"/>
              </w:rPr>
            </w:pPr>
            <w:r w:rsidRPr="000C7990">
              <w:rPr>
                <w:strike/>
                <w:noProof/>
                <w:color w:val="FF0000"/>
                <w:highlight w:val="yellow"/>
              </w:rPr>
              <w:t>D</w:t>
            </w:r>
            <w:r w:rsidRPr="000C7990">
              <w:rPr>
                <w:color w:val="FF0000"/>
                <w:highlight w:val="yellow"/>
                <w:u w:val="single"/>
              </w:rPr>
              <w:t>d</w:t>
            </w:r>
            <w:r w:rsidRPr="000C7990">
              <w:rPr>
                <w:highlight w:val="yellow"/>
              </w:rPr>
              <w:t>ico21_isf_36b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5*128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1st ISF quantizer of the 2nd stage (the 6.60 kbit/s mode)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Qpisf_2s.tab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rPr>
                <w:highlight w:val="yellow"/>
              </w:rPr>
            </w:pPr>
            <w:r w:rsidRPr="000C7990">
              <w:rPr>
                <w:strike/>
                <w:noProof/>
                <w:color w:val="FF0000"/>
                <w:highlight w:val="yellow"/>
              </w:rPr>
              <w:t>D</w:t>
            </w:r>
            <w:r w:rsidRPr="000C7990">
              <w:rPr>
                <w:color w:val="FF0000"/>
                <w:highlight w:val="yellow"/>
                <w:u w:val="single"/>
              </w:rPr>
              <w:t>d</w:t>
            </w:r>
            <w:r w:rsidRPr="000C7990">
              <w:rPr>
                <w:highlight w:val="yellow"/>
              </w:rPr>
              <w:t>ico22_isf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3*128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2nd ISF quantizer of the 2nd stage (not the 6.60 kbit/s mode)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Qpisf_2s.tab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rPr>
                <w:highlight w:val="yellow"/>
              </w:rPr>
            </w:pPr>
            <w:r w:rsidRPr="000C7990">
              <w:rPr>
                <w:strike/>
                <w:noProof/>
                <w:color w:val="FF0000"/>
                <w:highlight w:val="yellow"/>
              </w:rPr>
              <w:t>D</w:t>
            </w:r>
            <w:r w:rsidRPr="000C7990">
              <w:rPr>
                <w:color w:val="FF0000"/>
                <w:highlight w:val="yellow"/>
                <w:u w:val="single"/>
              </w:rPr>
              <w:t>d</w:t>
            </w:r>
            <w:r w:rsidRPr="000C7990">
              <w:rPr>
                <w:highlight w:val="yellow"/>
              </w:rPr>
              <w:t>ico22_isf_36b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4*128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2nd ISF quantizer of the 2nd stage (the 6.60 kbit/s mode)</w:t>
            </w:r>
          </w:p>
        </w:tc>
      </w:tr>
      <w:tr w:rsidR="009444BA" w:rsidRPr="000C7990" w:rsidTr="0089751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/>
        </w:tblPrEx>
        <w:trPr>
          <w:jc w:val="center"/>
        </w:trPr>
        <w:tc>
          <w:tcPr>
            <w:tcW w:w="1561" w:type="dxa"/>
            <w:tcBorders>
              <w:top w:val="nil"/>
              <w:bottom w:val="nil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Qpisf_2s.tab</w:t>
            </w: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9444BA" w:rsidRPr="000C7990" w:rsidRDefault="009444BA" w:rsidP="00897518">
            <w:pPr>
              <w:pStyle w:val="Tabletext"/>
              <w:rPr>
                <w:highlight w:val="yellow"/>
              </w:rPr>
            </w:pPr>
            <w:r w:rsidRPr="000C7990">
              <w:rPr>
                <w:strike/>
                <w:noProof/>
                <w:color w:val="FF0000"/>
                <w:highlight w:val="yellow"/>
              </w:rPr>
              <w:t>D</w:t>
            </w:r>
            <w:r w:rsidRPr="000C7990">
              <w:rPr>
                <w:color w:val="FF0000"/>
                <w:highlight w:val="yellow"/>
                <w:u w:val="single"/>
              </w:rPr>
              <w:t>d</w:t>
            </w:r>
            <w:r w:rsidRPr="000C7990">
              <w:rPr>
                <w:highlight w:val="yellow"/>
              </w:rPr>
              <w:t>ico23_isf</w:t>
            </w:r>
          </w:p>
        </w:tc>
        <w:tc>
          <w:tcPr>
            <w:tcW w:w="960" w:type="dxa"/>
            <w:tcBorders>
              <w:top w:val="nil"/>
              <w:bottom w:val="nil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3*128</w:t>
            </w:r>
          </w:p>
        </w:tc>
        <w:tc>
          <w:tcPr>
            <w:tcW w:w="5199" w:type="dxa"/>
            <w:tcBorders>
              <w:top w:val="nil"/>
              <w:bottom w:val="nil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3rd ISF quantizer of the 2nd stage (not the 6.60 kbit/s mode)</w:t>
            </w:r>
          </w:p>
        </w:tc>
      </w:tr>
      <w:tr w:rsidR="009444BA" w:rsidRPr="000C7990" w:rsidTr="0089751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/>
        </w:tblPrEx>
        <w:trPr>
          <w:jc w:val="center"/>
        </w:trPr>
        <w:tc>
          <w:tcPr>
            <w:tcW w:w="1561" w:type="dxa"/>
            <w:tcBorders>
              <w:top w:val="nil"/>
              <w:bottom w:val="nil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Qpisf_2s.tab</w:t>
            </w: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9444BA" w:rsidRPr="000C7990" w:rsidRDefault="009444BA" w:rsidP="00897518">
            <w:pPr>
              <w:pStyle w:val="Tabletext"/>
              <w:rPr>
                <w:highlight w:val="yellow"/>
              </w:rPr>
            </w:pPr>
            <w:r w:rsidRPr="000C7990">
              <w:rPr>
                <w:strike/>
                <w:noProof/>
                <w:color w:val="FF0000"/>
                <w:highlight w:val="yellow"/>
              </w:rPr>
              <w:t>D</w:t>
            </w:r>
            <w:r w:rsidRPr="000C7990">
              <w:rPr>
                <w:color w:val="FF0000"/>
                <w:highlight w:val="yellow"/>
                <w:u w:val="single"/>
              </w:rPr>
              <w:t>d</w:t>
            </w:r>
            <w:r w:rsidRPr="000C7990">
              <w:rPr>
                <w:highlight w:val="yellow"/>
              </w:rPr>
              <w:t>ico23_isf_36b</w:t>
            </w:r>
          </w:p>
        </w:tc>
        <w:tc>
          <w:tcPr>
            <w:tcW w:w="960" w:type="dxa"/>
            <w:tcBorders>
              <w:top w:val="nil"/>
              <w:bottom w:val="nil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7*64</w:t>
            </w:r>
          </w:p>
        </w:tc>
        <w:tc>
          <w:tcPr>
            <w:tcW w:w="5199" w:type="dxa"/>
            <w:tcBorders>
              <w:top w:val="nil"/>
              <w:bottom w:val="nil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3rd ISF quantizer of the 2nd stage (the 6.60 kbit/s mode)</w:t>
            </w:r>
          </w:p>
        </w:tc>
      </w:tr>
      <w:tr w:rsidR="009444BA" w:rsidRPr="000C7990" w:rsidTr="0089751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/>
        </w:tblPrEx>
        <w:trPr>
          <w:jc w:val="center"/>
        </w:trPr>
        <w:tc>
          <w:tcPr>
            <w:tcW w:w="1561" w:type="dxa"/>
            <w:tcBorders>
              <w:top w:val="nil"/>
              <w:bottom w:val="nil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Qpisf_2s.tab</w:t>
            </w: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9444BA" w:rsidRPr="000C7990" w:rsidRDefault="009444BA" w:rsidP="00897518">
            <w:pPr>
              <w:pStyle w:val="Tabletext"/>
              <w:rPr>
                <w:highlight w:val="yellow"/>
              </w:rPr>
            </w:pPr>
            <w:r w:rsidRPr="000C7990">
              <w:rPr>
                <w:strike/>
                <w:noProof/>
                <w:color w:val="FF0000"/>
                <w:highlight w:val="yellow"/>
              </w:rPr>
              <w:t>D</w:t>
            </w:r>
            <w:r w:rsidRPr="000C7990">
              <w:rPr>
                <w:color w:val="FF0000"/>
                <w:highlight w:val="yellow"/>
                <w:u w:val="single"/>
              </w:rPr>
              <w:t>d</w:t>
            </w:r>
            <w:r w:rsidRPr="000C7990">
              <w:rPr>
                <w:highlight w:val="yellow"/>
              </w:rPr>
              <w:t>ico24_isf</w:t>
            </w:r>
          </w:p>
        </w:tc>
        <w:tc>
          <w:tcPr>
            <w:tcW w:w="960" w:type="dxa"/>
            <w:tcBorders>
              <w:top w:val="nil"/>
              <w:bottom w:val="nil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3*32</w:t>
            </w:r>
          </w:p>
        </w:tc>
        <w:tc>
          <w:tcPr>
            <w:tcW w:w="5199" w:type="dxa"/>
            <w:tcBorders>
              <w:top w:val="nil"/>
              <w:bottom w:val="nil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4th ISF quantizer of the 2nd stage (not the 6.60 kbit/s mode)</w:t>
            </w:r>
          </w:p>
        </w:tc>
      </w:tr>
      <w:tr w:rsidR="009444BA" w:rsidRPr="000C7990" w:rsidTr="0089751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/>
        </w:tblPrEx>
        <w:trPr>
          <w:jc w:val="center"/>
        </w:trPr>
        <w:tc>
          <w:tcPr>
            <w:tcW w:w="1561" w:type="dxa"/>
            <w:tcBorders>
              <w:top w:val="nil"/>
              <w:bottom w:val="nil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Qpisf_2s.tab</w:t>
            </w: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9444BA" w:rsidRPr="000C7990" w:rsidRDefault="009444BA" w:rsidP="00897518">
            <w:pPr>
              <w:pStyle w:val="Tabletext"/>
              <w:rPr>
                <w:highlight w:val="yellow"/>
              </w:rPr>
            </w:pPr>
            <w:r w:rsidRPr="000C7990">
              <w:rPr>
                <w:strike/>
                <w:noProof/>
                <w:color w:val="FF0000"/>
                <w:highlight w:val="yellow"/>
              </w:rPr>
              <w:t>D</w:t>
            </w:r>
            <w:r w:rsidRPr="000C7990">
              <w:rPr>
                <w:color w:val="FF0000"/>
                <w:highlight w:val="yellow"/>
                <w:u w:val="single"/>
              </w:rPr>
              <w:t>d</w:t>
            </w:r>
            <w:r w:rsidRPr="000C7990">
              <w:rPr>
                <w:highlight w:val="yellow"/>
              </w:rPr>
              <w:t>ico25_isf</w:t>
            </w:r>
          </w:p>
        </w:tc>
        <w:tc>
          <w:tcPr>
            <w:tcW w:w="960" w:type="dxa"/>
            <w:tcBorders>
              <w:top w:val="nil"/>
              <w:bottom w:val="nil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4*32</w:t>
            </w:r>
          </w:p>
        </w:tc>
        <w:tc>
          <w:tcPr>
            <w:tcW w:w="5199" w:type="dxa"/>
            <w:tcBorders>
              <w:top w:val="nil"/>
              <w:bottom w:val="nil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5th ISF quantizer of the 2nd stage (not the 6.60 kbit/s mode)</w:t>
            </w:r>
          </w:p>
        </w:tc>
      </w:tr>
      <w:tr w:rsidR="009444BA" w:rsidRPr="000C7990" w:rsidTr="0089751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/>
        </w:tblPrEx>
        <w:trPr>
          <w:jc w:val="center"/>
        </w:trPr>
        <w:tc>
          <w:tcPr>
            <w:tcW w:w="1561" w:type="dxa"/>
            <w:tcBorders>
              <w:top w:val="nil"/>
              <w:bottom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Qpisf_2s.tab</w:t>
            </w:r>
          </w:p>
        </w:tc>
        <w:tc>
          <w:tcPr>
            <w:tcW w:w="1920" w:type="dxa"/>
            <w:tcBorders>
              <w:top w:val="nil"/>
              <w:bottom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Mean_isf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16</w:t>
            </w:r>
          </w:p>
        </w:tc>
        <w:tc>
          <w:tcPr>
            <w:tcW w:w="5199" w:type="dxa"/>
            <w:tcBorders>
              <w:top w:val="nil"/>
              <w:bottom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ISF mean</w:t>
            </w:r>
          </w:p>
        </w:tc>
      </w:tr>
    </w:tbl>
    <w:p w:rsidR="00471510" w:rsidRDefault="009444BA" w:rsidP="009444BA">
      <w:pPr>
        <w:jc w:val="center"/>
      </w:pPr>
      <w:r>
        <w:t>_______________</w:t>
      </w:r>
      <w:bookmarkStart w:id="40" w:name="_GoBack"/>
      <w:bookmarkEnd w:id="40"/>
      <w:r>
        <w:t>______</w:t>
      </w:r>
    </w:p>
    <w:sectPr w:rsidR="00471510" w:rsidSect="009444B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27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01B" w:rsidRDefault="0063501B" w:rsidP="009444BA">
      <w:pPr>
        <w:spacing w:before="0"/>
      </w:pPr>
      <w:r>
        <w:separator/>
      </w:r>
    </w:p>
  </w:endnote>
  <w:endnote w:type="continuationSeparator" w:id="0">
    <w:p w:rsidR="0063501B" w:rsidRDefault="0063501B" w:rsidP="009444BA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042" w:rsidRDefault="00DD404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042" w:rsidRDefault="00DD404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042" w:rsidRDefault="00DD404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01B" w:rsidRDefault="0063501B" w:rsidP="009444BA">
      <w:pPr>
        <w:spacing w:before="0"/>
      </w:pPr>
      <w:r>
        <w:separator/>
      </w:r>
    </w:p>
  </w:footnote>
  <w:footnote w:type="continuationSeparator" w:id="0">
    <w:p w:rsidR="0063501B" w:rsidRDefault="0063501B" w:rsidP="009444BA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042" w:rsidRDefault="00DD404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4BA" w:rsidRPr="009444BA" w:rsidRDefault="009444BA" w:rsidP="009444BA">
    <w:pPr>
      <w:pStyle w:val="Header"/>
      <w:jc w:val="center"/>
      <w:rPr>
        <w:sz w:val="18"/>
      </w:rPr>
    </w:pPr>
    <w:r w:rsidRPr="009444BA">
      <w:rPr>
        <w:sz w:val="18"/>
      </w:rPr>
      <w:t xml:space="preserve">- </w:t>
    </w:r>
    <w:r w:rsidR="00801A33" w:rsidRPr="009444BA">
      <w:rPr>
        <w:sz w:val="18"/>
      </w:rPr>
      <w:fldChar w:fldCharType="begin"/>
    </w:r>
    <w:r w:rsidRPr="009444BA">
      <w:rPr>
        <w:sz w:val="18"/>
      </w:rPr>
      <w:instrText xml:space="preserve"> PAGE  \* MERGEFORMAT </w:instrText>
    </w:r>
    <w:r w:rsidR="00801A33" w:rsidRPr="009444BA">
      <w:rPr>
        <w:sz w:val="18"/>
      </w:rPr>
      <w:fldChar w:fldCharType="separate"/>
    </w:r>
    <w:r w:rsidR="00E47CDF">
      <w:rPr>
        <w:noProof/>
        <w:sz w:val="18"/>
      </w:rPr>
      <w:t>3</w:t>
    </w:r>
    <w:r w:rsidR="00801A33" w:rsidRPr="009444BA">
      <w:rPr>
        <w:sz w:val="18"/>
      </w:rPr>
      <w:fldChar w:fldCharType="end"/>
    </w:r>
    <w:r w:rsidRPr="009444BA">
      <w:rPr>
        <w:sz w:val="18"/>
      </w:rPr>
      <w:t xml:space="preserve"> -</w:t>
    </w:r>
  </w:p>
  <w:p w:rsidR="009444BA" w:rsidRPr="009444BA" w:rsidRDefault="00801A33" w:rsidP="009444BA">
    <w:pPr>
      <w:pStyle w:val="Header"/>
      <w:spacing w:after="240"/>
      <w:jc w:val="center"/>
      <w:rPr>
        <w:sz w:val="18"/>
      </w:rPr>
    </w:pPr>
    <w:r w:rsidRPr="009444BA">
      <w:rPr>
        <w:sz w:val="18"/>
      </w:rPr>
      <w:fldChar w:fldCharType="begin"/>
    </w:r>
    <w:r w:rsidR="009444BA" w:rsidRPr="009444BA">
      <w:rPr>
        <w:sz w:val="18"/>
      </w:rPr>
      <w:instrText xml:space="preserve"> STYLEREF  Docnumber  </w:instrText>
    </w:r>
    <w:r w:rsidRPr="009444BA">
      <w:rPr>
        <w:sz w:val="18"/>
      </w:rPr>
      <w:fldChar w:fldCharType="separate"/>
    </w:r>
    <w:r w:rsidR="00E47CDF">
      <w:rPr>
        <w:noProof/>
        <w:sz w:val="18"/>
      </w:rPr>
      <w:t>SG16-LS74</w:t>
    </w:r>
    <w:r w:rsidRPr="009444BA">
      <w:rPr>
        <w:sz w:val="18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042" w:rsidRPr="0084724A" w:rsidRDefault="00DD4042" w:rsidP="00DD4042">
    <w:pPr>
      <w:tabs>
        <w:tab w:val="right" w:pos="9781"/>
      </w:tabs>
      <w:rPr>
        <w:rFonts w:cs="Arial"/>
        <w:b/>
        <w:i/>
      </w:rPr>
    </w:pPr>
    <w:r w:rsidRPr="0084724A">
      <w:rPr>
        <w:rFonts w:cs="Arial"/>
        <w:lang w:val="en-US"/>
      </w:rPr>
      <w:t>TSG SA4#9</w:t>
    </w:r>
    <w:r>
      <w:rPr>
        <w:rFonts w:cs="Arial"/>
        <w:lang w:val="en-US"/>
      </w:rPr>
      <w:t>6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>Tdoc S4-</w:t>
    </w:r>
    <w:r>
      <w:rPr>
        <w:rFonts w:cs="Arial"/>
        <w:b/>
        <w:i/>
        <w:sz w:val="28"/>
        <w:szCs w:val="28"/>
      </w:rPr>
      <w:t>1712</w:t>
    </w:r>
    <w:r w:rsidR="00E47CDF">
      <w:rPr>
        <w:rFonts w:cs="Arial"/>
        <w:b/>
        <w:i/>
        <w:sz w:val="28"/>
        <w:szCs w:val="28"/>
      </w:rPr>
      <w:t>2</w:t>
    </w:r>
    <w:r>
      <w:rPr>
        <w:rFonts w:cs="Arial"/>
        <w:b/>
        <w:i/>
        <w:sz w:val="28"/>
        <w:szCs w:val="28"/>
      </w:rPr>
      <w:t>9</w:t>
    </w:r>
  </w:p>
  <w:p w:rsidR="00DD4042" w:rsidRPr="0084724A" w:rsidRDefault="00DD4042" w:rsidP="00DD4042">
    <w:pPr>
      <w:tabs>
        <w:tab w:val="right" w:pos="9781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13-17</w:t>
    </w:r>
    <w:r w:rsidRPr="0084724A">
      <w:rPr>
        <w:rFonts w:cs="Arial"/>
        <w:lang w:eastAsia="zh-CN"/>
      </w:rPr>
      <w:t xml:space="preserve"> </w:t>
    </w:r>
    <w:r>
      <w:rPr>
        <w:rFonts w:cs="Arial"/>
        <w:lang w:eastAsia="zh-CN"/>
      </w:rPr>
      <w:t>November 2017</w:t>
    </w:r>
    <w:r w:rsidRPr="0084724A">
      <w:rPr>
        <w:rFonts w:cs="Arial"/>
        <w:lang w:eastAsia="zh-CN"/>
      </w:rPr>
      <w:t xml:space="preserve">, </w:t>
    </w:r>
    <w:r w:rsidRPr="009B7B62">
      <w:rPr>
        <w:rFonts w:cs="Arial"/>
        <w:lang w:eastAsia="zh-CN"/>
      </w:rPr>
      <w:t>Albuquerque, New Mexico</w:t>
    </w:r>
    <w:r>
      <w:rPr>
        <w:rFonts w:cs="Arial"/>
        <w:lang w:eastAsia="zh-CN"/>
      </w:rPr>
      <w:t>, USA</w:t>
    </w:r>
    <w:r>
      <w:rPr>
        <w:rFonts w:cs="Arial"/>
        <w:lang w:eastAsia="zh-CN"/>
      </w:rPr>
      <w:tab/>
      <w:t>Agenda Item: 6.3</w:t>
    </w:r>
  </w:p>
  <w:p w:rsidR="00DD4042" w:rsidRDefault="00DD40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D4799F"/>
    <w:multiLevelType w:val="hybridMultilevel"/>
    <w:tmpl w:val="2542C14A"/>
    <w:lvl w:ilvl="0" w:tplc="9962AFE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444BA"/>
    <w:rsid w:val="00471510"/>
    <w:rsid w:val="0063501B"/>
    <w:rsid w:val="00657C28"/>
    <w:rsid w:val="00801A33"/>
    <w:rsid w:val="009444BA"/>
    <w:rsid w:val="00DA22D2"/>
    <w:rsid w:val="00DD4042"/>
    <w:rsid w:val="00E47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4BA"/>
    <w:pPr>
      <w:spacing w:before="120" w:after="0" w:line="240" w:lineRule="auto"/>
    </w:pPr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b">
    <w:name w:val="Heading_b"/>
    <w:basedOn w:val="Normal"/>
    <w:next w:val="Normal"/>
    <w:link w:val="HeadingbChar"/>
    <w:qFormat/>
    <w:rsid w:val="009444B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Tablehead">
    <w:name w:val="Table_head"/>
    <w:basedOn w:val="Normal"/>
    <w:next w:val="Normal"/>
    <w:link w:val="TableheadChar"/>
    <w:rsid w:val="009444BA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text">
    <w:name w:val="Table_text"/>
    <w:basedOn w:val="Normal"/>
    <w:link w:val="TabletextChar"/>
    <w:rsid w:val="009444B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TabletextChar">
    <w:name w:val="Table_text Char"/>
    <w:link w:val="Tabletext"/>
    <w:locked/>
    <w:rsid w:val="009444BA"/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LSDeadline">
    <w:name w:val="LSDeadline"/>
    <w:basedOn w:val="Normal"/>
    <w:rsid w:val="009444BA"/>
    <w:rPr>
      <w:bCs/>
    </w:rPr>
  </w:style>
  <w:style w:type="paragraph" w:customStyle="1" w:styleId="LSForAction">
    <w:name w:val="LSForAction"/>
    <w:basedOn w:val="Normal"/>
    <w:rsid w:val="009444BA"/>
    <w:rPr>
      <w:bCs/>
    </w:rPr>
  </w:style>
  <w:style w:type="paragraph" w:customStyle="1" w:styleId="LSSource">
    <w:name w:val="LSSource"/>
    <w:basedOn w:val="Normal"/>
    <w:rsid w:val="009444BA"/>
    <w:rPr>
      <w:bCs/>
    </w:rPr>
  </w:style>
  <w:style w:type="paragraph" w:customStyle="1" w:styleId="LSTitle">
    <w:name w:val="LSTitle"/>
    <w:basedOn w:val="Normal"/>
    <w:link w:val="LSTitleChar"/>
    <w:rsid w:val="009444BA"/>
    <w:rPr>
      <w:bCs/>
    </w:rPr>
  </w:style>
  <w:style w:type="character" w:customStyle="1" w:styleId="LSTitleChar">
    <w:name w:val="LSTitle Char"/>
    <w:link w:val="LSTitle"/>
    <w:rsid w:val="009444BA"/>
    <w:rPr>
      <w:rFonts w:ascii="Times New Roman" w:eastAsiaTheme="minorHAnsi" w:hAnsi="Times New Roman" w:cs="Times New Roman"/>
      <w:bCs/>
      <w:sz w:val="24"/>
      <w:szCs w:val="24"/>
      <w:lang w:val="en-GB" w:eastAsia="ja-JP"/>
    </w:rPr>
  </w:style>
  <w:style w:type="paragraph" w:customStyle="1" w:styleId="LSForInfo">
    <w:name w:val="LSForInfo"/>
    <w:basedOn w:val="LSForAction"/>
    <w:rsid w:val="009444BA"/>
  </w:style>
  <w:style w:type="paragraph" w:customStyle="1" w:styleId="LSForComment">
    <w:name w:val="LSForComment"/>
    <w:basedOn w:val="LSForAction"/>
    <w:rsid w:val="009444BA"/>
  </w:style>
  <w:style w:type="character" w:styleId="Hyperlink">
    <w:name w:val="Hyperlink"/>
    <w:aliases w:val="超级链接"/>
    <w:basedOn w:val="DefaultParagraphFont"/>
    <w:uiPriority w:val="99"/>
    <w:rsid w:val="009444BA"/>
    <w:rPr>
      <w:color w:val="0000FF"/>
      <w:u w:val="single"/>
    </w:rPr>
  </w:style>
  <w:style w:type="paragraph" w:customStyle="1" w:styleId="LSnumber">
    <w:name w:val="LSnumber"/>
    <w:basedOn w:val="Normal"/>
    <w:rsid w:val="009444BA"/>
    <w:pPr>
      <w:jc w:val="right"/>
    </w:pPr>
    <w:rPr>
      <w:b/>
      <w:bCs/>
      <w:sz w:val="32"/>
      <w:szCs w:val="32"/>
    </w:rPr>
  </w:style>
  <w:style w:type="paragraph" w:customStyle="1" w:styleId="Source">
    <w:name w:val="Source"/>
    <w:basedOn w:val="Normal"/>
    <w:next w:val="Normal"/>
    <w:rsid w:val="009444BA"/>
    <w:pPr>
      <w:spacing w:before="840" w:after="200"/>
      <w:jc w:val="center"/>
    </w:pPr>
    <w:rPr>
      <w:rFonts w:eastAsia="Malgun Gothic"/>
      <w:b/>
      <w:sz w:val="28"/>
    </w:rPr>
  </w:style>
  <w:style w:type="character" w:customStyle="1" w:styleId="HeadingbChar">
    <w:name w:val="Heading_b Char"/>
    <w:link w:val="Headingb"/>
    <w:locked/>
    <w:rsid w:val="009444BA"/>
    <w:rPr>
      <w:rFonts w:ascii="Times New Roman" w:eastAsiaTheme="minorHAnsi" w:hAnsi="Times New Roman" w:cs="Times New Roman"/>
      <w:b/>
      <w:sz w:val="24"/>
      <w:szCs w:val="20"/>
      <w:lang w:val="en-GB" w:eastAsia="ja-JP"/>
    </w:rPr>
  </w:style>
  <w:style w:type="character" w:customStyle="1" w:styleId="TableheadChar">
    <w:name w:val="Table_head Char"/>
    <w:link w:val="Tablehead"/>
    <w:rsid w:val="009444BA"/>
    <w:rPr>
      <w:rFonts w:ascii="Times New Roman" w:eastAsia="Times New Roman" w:hAnsi="Times New Roman" w:cs="Times New Roman"/>
      <w:b/>
      <w:szCs w:val="20"/>
      <w:lang w:val="en-GB" w:eastAsia="en-US"/>
    </w:rPr>
  </w:style>
  <w:style w:type="paragraph" w:customStyle="1" w:styleId="TH">
    <w:name w:val="TH"/>
    <w:basedOn w:val="Normal"/>
    <w:next w:val="Normal"/>
    <w:rsid w:val="009444B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9444BA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9444BA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9444BA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9444BA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customStyle="1" w:styleId="Docnumber">
    <w:name w:val="Docnumber"/>
    <w:basedOn w:val="Normal"/>
    <w:link w:val="DocnumberChar"/>
    <w:qFormat/>
    <w:rsid w:val="009444B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9444BA"/>
    <w:rPr>
      <w:rFonts w:ascii="Times New Roman" w:eastAsia="Times New Roman" w:hAnsi="Times New Roman" w:cs="Times New Roman"/>
      <w:b/>
      <w:bCs/>
      <w:sz w:val="4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4042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042"/>
    <w:rPr>
      <w:rFonts w:ascii="Tahoma" w:eastAsiaTheme="minorHAnsi" w:hAnsi="Tahoma" w:cs="Tahoma"/>
      <w:sz w:val="16"/>
      <w:szCs w:val="16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verdale@sympatico.ca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/ftp/Specs/latest/Rel-14/26_series/26174-e00.zip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latest/Rel-14/26_series/26173-e00.zip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itu.int/md/meetingdoc.asp?lang=en&amp;parent=T17-SG16-171016-TD-GEN-0158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1013</Words>
  <Characters>5778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6778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aligning of ITU-T G.722.2 with 3GPP AMR-WB (S4-171040) [to 3GPP SA4]</dc:title>
  <dc:creator>ITU-T Study Group 16</dc:creator>
  <dc:description>SG16-LS74  For: Macao, China, 16 - 27 October 2017_x000d_Document date: _x000d_Saved by R02 at 4:16:39 PM on 11/5/2017</dc:description>
  <cp:lastModifiedBy>9720</cp:lastModifiedBy>
  <cp:revision>3</cp:revision>
  <dcterms:created xsi:type="dcterms:W3CDTF">2017-11-07T21:03:00Z</dcterms:created>
  <dcterms:modified xsi:type="dcterms:W3CDTF">2017-11-07T21:22:00Z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SG16-LS74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7</vt:lpwstr>
  </property>
  <property fmtid="{D5CDD505-2E9C-101B-9397-08002B2CF9AE}" pid="6" name="Docdest">
    <vt:lpwstr>Macao, China, 16 - 27 October 2017</vt:lpwstr>
  </property>
  <property fmtid="{D5CDD505-2E9C-101B-9397-08002B2CF9AE}" pid="7" name="Docauthor">
    <vt:lpwstr>ITU-T Study Group 16</vt:lpwstr>
  </property>
</Properties>
</file>