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14" w:rsidRPr="006D0105" w:rsidRDefault="00DC6414" w:rsidP="00DC6414">
      <w:pPr>
        <w:tabs>
          <w:tab w:val="right" w:pos="9639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 w:rsidRPr="00155AAF">
        <w:rPr>
          <w:rFonts w:cs="Arial"/>
          <w:b/>
          <w:i/>
          <w:color w:val="000000"/>
          <w:sz w:val="28"/>
          <w:szCs w:val="28"/>
        </w:rPr>
        <w:t>0</w:t>
      </w:r>
      <w:r>
        <w:rPr>
          <w:rFonts w:cs="Arial"/>
          <w:b/>
          <w:i/>
          <w:color w:val="000000"/>
          <w:sz w:val="28"/>
          <w:szCs w:val="28"/>
        </w:rPr>
        <w:t>890</w:t>
      </w:r>
    </w:p>
    <w:p w:rsidR="00DC6414" w:rsidRPr="006D0105" w:rsidRDefault="00DC6414" w:rsidP="00DC6414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6.2</w:t>
      </w:r>
    </w:p>
    <w:p w:rsidR="00DC6414" w:rsidRPr="006D0105" w:rsidRDefault="00DC6414" w:rsidP="00DC6414">
      <w:pPr>
        <w:tabs>
          <w:tab w:val="right" w:pos="9540"/>
        </w:tabs>
        <w:rPr>
          <w:lang w:val="en-US"/>
        </w:rPr>
      </w:pPr>
    </w:p>
    <w:p w:rsidR="00227485" w:rsidRPr="00DC6414" w:rsidRDefault="00227485" w:rsidP="00227485">
      <w:pPr>
        <w:tabs>
          <w:tab w:val="right" w:pos="9638"/>
        </w:tabs>
        <w:rPr>
          <w:rFonts w:ascii="Arial" w:hAnsi="Arial" w:cs="Arial"/>
          <w:bCs/>
          <w:color w:val="000000"/>
        </w:rPr>
      </w:pPr>
      <w:r w:rsidRPr="00DC6414">
        <w:rPr>
          <w:rFonts w:ascii="Arial" w:hAnsi="Arial" w:cs="Arial"/>
          <w:bCs/>
          <w:color w:val="000000"/>
        </w:rPr>
        <w:t>SA WG2 Meeting #116</w:t>
      </w:r>
      <w:r w:rsidRPr="00DC6414">
        <w:rPr>
          <w:rFonts w:ascii="Arial" w:hAnsi="Arial" w:cs="Arial"/>
          <w:bCs/>
          <w:color w:val="000000"/>
        </w:rPr>
        <w:tab/>
        <w:t>S2-</w:t>
      </w:r>
      <w:r w:rsidR="001C56C4" w:rsidRPr="00DC6414">
        <w:rPr>
          <w:rFonts w:ascii="Arial" w:hAnsi="Arial" w:cs="Arial"/>
          <w:bCs/>
          <w:color w:val="000000"/>
        </w:rPr>
        <w:t>16</w:t>
      </w:r>
      <w:r w:rsidR="00AD395F" w:rsidRPr="00DC6414">
        <w:rPr>
          <w:rFonts w:ascii="Arial" w:hAnsi="Arial" w:cs="Arial"/>
          <w:bCs/>
          <w:color w:val="000000"/>
        </w:rPr>
        <w:t>4145</w:t>
      </w:r>
    </w:p>
    <w:p w:rsidR="00227485" w:rsidRPr="00DC6414" w:rsidRDefault="00227485" w:rsidP="0022748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DC6414">
        <w:rPr>
          <w:rFonts w:ascii="Arial" w:hAnsi="Arial" w:cs="Arial"/>
          <w:bCs/>
          <w:color w:val="000000"/>
        </w:rPr>
        <w:t>11 - 15 July 2016, Vienna, AT</w:t>
      </w:r>
      <w:r w:rsidRPr="00DC6414">
        <w:rPr>
          <w:rFonts w:ascii="Arial" w:hAnsi="Arial" w:cs="Arial"/>
          <w:bCs/>
          <w:color w:val="000000"/>
        </w:rPr>
        <w:tab/>
      </w:r>
    </w:p>
    <w:p w:rsidR="00463675" w:rsidRDefault="00463675">
      <w:pPr>
        <w:rPr>
          <w:rFonts w:ascii="Arial" w:hAnsi="Arial" w:cs="Arial"/>
        </w:rPr>
      </w:pPr>
    </w:p>
    <w:p w:rsidR="00463675" w:rsidRPr="00227485" w:rsidRDefault="00463675" w:rsidP="00227485">
      <w:pPr>
        <w:spacing w:after="60"/>
        <w:ind w:left="1985" w:hanging="1985"/>
        <w:rPr>
          <w:rFonts w:ascii="Arial" w:hAnsi="Arial" w:cs="Arial"/>
          <w:bCs/>
        </w:rPr>
      </w:pPr>
      <w:r w:rsidRPr="00227485">
        <w:rPr>
          <w:rFonts w:ascii="Arial" w:hAnsi="Arial" w:cs="Arial"/>
          <w:b/>
        </w:rPr>
        <w:t>Title:</w:t>
      </w:r>
      <w:r w:rsidRPr="00227485">
        <w:rPr>
          <w:rFonts w:ascii="Arial" w:hAnsi="Arial" w:cs="Arial"/>
          <w:b/>
        </w:rPr>
        <w:tab/>
      </w:r>
      <w:r w:rsidR="00AD395F" w:rsidRPr="00074D24">
        <w:rPr>
          <w:rFonts w:ascii="Arial" w:hAnsi="Arial" w:cs="Arial"/>
        </w:rPr>
        <w:t>L</w:t>
      </w:r>
      <w:r w:rsidRPr="00227485">
        <w:rPr>
          <w:rFonts w:ascii="Arial" w:hAnsi="Arial" w:cs="Arial"/>
          <w:bCs/>
        </w:rPr>
        <w:t xml:space="preserve">S on </w:t>
      </w:r>
      <w:r w:rsidR="00227485" w:rsidRPr="00227485">
        <w:rPr>
          <w:rFonts w:ascii="Arial" w:hAnsi="Arial" w:cs="Arial"/>
          <w:bCs/>
        </w:rPr>
        <w:t>external interface for TV services</w:t>
      </w:r>
    </w:p>
    <w:p w:rsidR="00463675" w:rsidRPr="0022748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27485">
        <w:rPr>
          <w:rFonts w:ascii="Arial" w:hAnsi="Arial" w:cs="Arial"/>
          <w:b/>
        </w:rPr>
        <w:t>Release:</w:t>
      </w:r>
      <w:r w:rsidRPr="00227485">
        <w:rPr>
          <w:rFonts w:ascii="Arial" w:hAnsi="Arial" w:cs="Arial"/>
          <w:bCs/>
        </w:rPr>
        <w:tab/>
      </w:r>
      <w:r w:rsidR="00227485" w:rsidRPr="00227485">
        <w:rPr>
          <w:rFonts w:ascii="Arial" w:hAnsi="Arial" w:cs="Arial"/>
          <w:bCs/>
        </w:rPr>
        <w:t>Rel-14</w:t>
      </w:r>
    </w:p>
    <w:p w:rsidR="00463675" w:rsidRPr="0022748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27485">
        <w:rPr>
          <w:rFonts w:ascii="Arial" w:hAnsi="Arial" w:cs="Arial"/>
          <w:b/>
        </w:rPr>
        <w:t>Work Item:</w:t>
      </w:r>
      <w:r w:rsidRPr="00227485">
        <w:rPr>
          <w:rFonts w:ascii="Arial" w:hAnsi="Arial" w:cs="Arial"/>
          <w:bCs/>
        </w:rPr>
        <w:tab/>
      </w:r>
      <w:r w:rsidR="00227485" w:rsidRPr="00227485">
        <w:rPr>
          <w:rFonts w:ascii="Arial" w:hAnsi="Arial" w:cs="Arial"/>
          <w:bCs/>
        </w:rPr>
        <w:t>FS_AE_enTV</w:t>
      </w:r>
    </w:p>
    <w:p w:rsidR="00463675" w:rsidRPr="0022748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2748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27485">
        <w:rPr>
          <w:rFonts w:ascii="Arial" w:hAnsi="Arial" w:cs="Arial"/>
          <w:b/>
        </w:rPr>
        <w:t>Source:</w:t>
      </w:r>
      <w:r w:rsidRPr="00227485">
        <w:rPr>
          <w:rFonts w:ascii="Arial" w:hAnsi="Arial" w:cs="Arial"/>
          <w:bCs/>
        </w:rPr>
        <w:tab/>
      </w:r>
      <w:r w:rsidR="00227485" w:rsidRPr="00227485">
        <w:rPr>
          <w:rFonts w:ascii="Arial" w:hAnsi="Arial" w:cs="Arial"/>
          <w:bCs/>
        </w:rPr>
        <w:t>SA WG2</w:t>
      </w:r>
    </w:p>
    <w:p w:rsidR="00463675" w:rsidRPr="0022748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27485">
        <w:rPr>
          <w:rFonts w:ascii="Arial" w:hAnsi="Arial" w:cs="Arial"/>
          <w:b/>
        </w:rPr>
        <w:t>To:</w:t>
      </w:r>
      <w:r w:rsidRPr="00227485">
        <w:rPr>
          <w:rFonts w:ascii="Arial" w:hAnsi="Arial" w:cs="Arial"/>
          <w:bCs/>
        </w:rPr>
        <w:tab/>
      </w:r>
      <w:r w:rsidR="00227485" w:rsidRPr="00227485">
        <w:rPr>
          <w:rFonts w:ascii="Arial" w:hAnsi="Arial" w:cs="Arial"/>
          <w:bCs/>
        </w:rPr>
        <w:t>SA WG4</w:t>
      </w:r>
    </w:p>
    <w:p w:rsidR="00F273FE" w:rsidRPr="00227485" w:rsidRDefault="00F273FE" w:rsidP="00F273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227485">
        <w:rPr>
          <w:rFonts w:ascii="Arial" w:hAnsi="Arial" w:cs="Arial"/>
          <w:b/>
        </w:rPr>
        <w:t>:</w:t>
      </w:r>
      <w:r w:rsidRPr="0022748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 WG3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7485">
        <w:rPr>
          <w:rFonts w:cs="Arial"/>
          <w:b w:val="0"/>
          <w:bCs/>
        </w:rPr>
        <w:t>Miguel Griot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227485">
        <w:rPr>
          <w:rFonts w:ascii="Arial" w:hAnsi="Arial" w:cs="Arial"/>
          <w:bCs/>
        </w:rPr>
        <w:t>+1-858-568-5916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C07D6">
        <w:rPr>
          <w:rFonts w:cs="Arial"/>
          <w:b w:val="0"/>
          <w:bCs/>
        </w:rPr>
        <w:t>m</w:t>
      </w:r>
      <w:r w:rsidR="00227485">
        <w:rPr>
          <w:rFonts w:cs="Arial"/>
          <w:b w:val="0"/>
          <w:bCs/>
        </w:rPr>
        <w:t>g</w:t>
      </w:r>
      <w:r w:rsidR="00FC07D6">
        <w:rPr>
          <w:rFonts w:cs="Arial"/>
          <w:b w:val="0"/>
          <w:bCs/>
        </w:rPr>
        <w:t>r</w:t>
      </w:r>
      <w:r w:rsidR="00227485">
        <w:rPr>
          <w:rFonts w:cs="Arial"/>
          <w:b w:val="0"/>
          <w:bCs/>
        </w:rPr>
        <w:t>iot AT qti DOT qualcomm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Default="002274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Cs/>
          <w:lang w:eastAsia="zh-CN"/>
        </w:rPr>
        <w:t>As part of the Study Item "</w:t>
      </w:r>
      <w:r w:rsidRPr="00227485">
        <w:rPr>
          <w:rFonts w:ascii="Arial" w:hAnsi="Arial" w:cs="Arial"/>
          <w:bCs/>
          <w:lang w:eastAsia="zh-CN"/>
        </w:rPr>
        <w:t>Study on System Architecture Enhancements to eMBMS for TV Video Service</w:t>
      </w:r>
      <w:r>
        <w:rPr>
          <w:rFonts w:ascii="Arial" w:hAnsi="Arial" w:cs="Arial"/>
          <w:bCs/>
          <w:lang w:eastAsia="zh-CN"/>
        </w:rPr>
        <w:t>" (FS_AE_enTV), SA2 has concluded on a set of issues and solutions captured in TR 23.746</w:t>
      </w:r>
      <w:r w:rsidR="00C21B87">
        <w:rPr>
          <w:rFonts w:ascii="Arial" w:hAnsi="Arial" w:cs="Arial"/>
          <w:bCs/>
          <w:lang w:eastAsia="zh-CN"/>
        </w:rPr>
        <w:t xml:space="preserve"> v0.3.0</w:t>
      </w:r>
      <w:r>
        <w:rPr>
          <w:rFonts w:ascii="Arial" w:hAnsi="Arial" w:cs="Arial"/>
          <w:bCs/>
          <w:lang w:eastAsia="zh-CN"/>
        </w:rPr>
        <w:t xml:space="preserve">. </w:t>
      </w:r>
    </w:p>
    <w:p w:rsidR="00227485" w:rsidRDefault="00227485">
      <w:pPr>
        <w:spacing w:after="120"/>
        <w:rPr>
          <w:rFonts w:ascii="Arial" w:hAnsi="Arial" w:cs="Arial"/>
          <w:b/>
        </w:rPr>
      </w:pPr>
    </w:p>
    <w:p w:rsidR="001C56C4" w:rsidRDefault="001C56C4">
      <w:pPr>
        <w:spacing w:after="120"/>
        <w:rPr>
          <w:rFonts w:ascii="Arial" w:hAnsi="Arial" w:cs="Arial"/>
        </w:rPr>
      </w:pPr>
      <w:r w:rsidRPr="001C56C4">
        <w:rPr>
          <w:rFonts w:ascii="Arial" w:hAnsi="Arial" w:cs="Arial"/>
        </w:rPr>
        <w:t xml:space="preserve">In particular, </w:t>
      </w:r>
      <w:r>
        <w:rPr>
          <w:rFonts w:ascii="Arial" w:hAnsi="Arial" w:cs="Arial"/>
        </w:rPr>
        <w:t xml:space="preserve">SA2 has agreed on a standard interface between the BM-SC and the Content Provider Application Server, denoted </w:t>
      </w:r>
      <w:r w:rsidR="007419DD">
        <w:rPr>
          <w:rFonts w:ascii="Arial" w:hAnsi="Arial" w:cs="Arial"/>
        </w:rPr>
        <w:t>in study phase as</w:t>
      </w:r>
      <w:r w:rsidR="002610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TMB2</w:t>
      </w:r>
      <w:r w:rsidR="00930F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as captured in Solution 3, Section 6.3</w:t>
      </w:r>
      <w:r w:rsidR="00562193">
        <w:rPr>
          <w:rFonts w:ascii="Arial" w:hAnsi="Arial" w:cs="Arial"/>
        </w:rPr>
        <w:t xml:space="preserve">. </w:t>
      </w:r>
    </w:p>
    <w:p w:rsidR="004E3DF4" w:rsidRDefault="004E3DF4" w:rsidP="004E3DF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in principle agreed to optionally terminate TMB2 between BM-SC and </w:t>
      </w:r>
      <w:r w:rsidRPr="004777D3">
        <w:rPr>
          <w:rFonts w:ascii="Arial" w:hAnsi="Arial" w:cs="Arial"/>
        </w:rPr>
        <w:t xml:space="preserve">a Service Capability Exposure Function (SCEF), </w:t>
      </w:r>
      <w:r>
        <w:rPr>
          <w:rFonts w:ascii="Arial" w:hAnsi="Arial" w:cs="Arial"/>
        </w:rPr>
        <w:t xml:space="preserve">as described in Solution </w:t>
      </w:r>
      <w:r w:rsidR="00475F2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, Section </w:t>
      </w:r>
      <w:r w:rsidR="00475F28">
        <w:rPr>
          <w:rFonts w:ascii="Arial" w:hAnsi="Arial" w:cs="Arial"/>
        </w:rPr>
        <w:t>6.5</w:t>
      </w:r>
      <w:r>
        <w:rPr>
          <w:rFonts w:ascii="Arial" w:hAnsi="Arial" w:cs="Arial"/>
        </w:rPr>
        <w:t xml:space="preserve">, </w:t>
      </w:r>
      <w:r w:rsidRPr="004777D3">
        <w:rPr>
          <w:rFonts w:ascii="Arial" w:hAnsi="Arial" w:cs="Arial"/>
        </w:rPr>
        <w:t>to expose APIs outside 3GPP scope to the Application Server</w:t>
      </w:r>
      <w:r>
        <w:rPr>
          <w:rFonts w:ascii="Arial" w:hAnsi="Arial" w:cs="Arial"/>
        </w:rPr>
        <w:t xml:space="preserve">. SA2 needs to further study if this </w:t>
      </w:r>
      <w:r w:rsidR="00E3265F">
        <w:rPr>
          <w:rFonts w:ascii="Arial" w:hAnsi="Arial" w:cs="Arial"/>
        </w:rPr>
        <w:t>requires</w:t>
      </w:r>
      <w:r>
        <w:rPr>
          <w:rFonts w:ascii="Arial" w:hAnsi="Arial" w:cs="Arial"/>
        </w:rPr>
        <w:t xml:space="preserve"> further modifications </w:t>
      </w:r>
      <w:r w:rsidR="00E3265F">
        <w:rPr>
          <w:rFonts w:ascii="Arial" w:hAnsi="Arial" w:cs="Arial"/>
        </w:rPr>
        <w:t>to</w:t>
      </w:r>
      <w:r w:rsidR="006A6BCB">
        <w:rPr>
          <w:rFonts w:ascii="Arial" w:hAnsi="Arial" w:cs="Arial"/>
        </w:rPr>
        <w:t xml:space="preserve"> </w:t>
      </w:r>
      <w:r w:rsidR="00901C84">
        <w:rPr>
          <w:rFonts w:ascii="Arial" w:hAnsi="Arial" w:cs="Arial"/>
        </w:rPr>
        <w:t>TM</w:t>
      </w:r>
      <w:r w:rsidR="00587669">
        <w:rPr>
          <w:rFonts w:ascii="Arial" w:hAnsi="Arial" w:cs="Arial"/>
        </w:rPr>
        <w:t>B</w:t>
      </w:r>
      <w:r w:rsidR="00901C84">
        <w:rPr>
          <w:rFonts w:ascii="Arial" w:hAnsi="Arial" w:cs="Arial"/>
        </w:rPr>
        <w:t>2</w:t>
      </w:r>
      <w:r w:rsidR="00E3265F">
        <w:rPr>
          <w:rFonts w:ascii="Arial" w:hAnsi="Arial" w:cs="Arial"/>
        </w:rPr>
        <w:t xml:space="preserve"> </w:t>
      </w:r>
      <w:r w:rsidR="00746586">
        <w:rPr>
          <w:rFonts w:ascii="Arial" w:hAnsi="Arial" w:cs="Arial"/>
        </w:rPr>
        <w:t xml:space="preserve">and informs SA4 that the use of SCEF impacts only SA2 architecture and will not have any relevance to SA4 scope. </w:t>
      </w:r>
    </w:p>
    <w:p w:rsidR="001C56C4" w:rsidRPr="001C56C4" w:rsidRDefault="001C56C4" w:rsidP="00074D2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is aware of </w:t>
      </w:r>
      <w:r w:rsidR="00C5349B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SA4 study on enhancements for TV service </w:t>
      </w:r>
      <w:r w:rsidR="00406D88">
        <w:rPr>
          <w:rFonts w:ascii="Arial" w:hAnsi="Arial" w:cs="Arial"/>
        </w:rPr>
        <w:t>and would like to request the actions below</w:t>
      </w:r>
      <w:r w:rsidR="007419D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419DD" w:rsidRPr="007419DD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group.</w:t>
      </w:r>
    </w:p>
    <w:p w:rsidR="00463675" w:rsidRPr="00DC6414" w:rsidRDefault="00463675" w:rsidP="007419D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419DD" w:rsidRPr="00247DB5">
        <w:rPr>
          <w:rFonts w:ascii="Arial" w:hAnsi="Arial" w:cs="Arial"/>
        </w:rPr>
        <w:t>SA2 kindly asks SA4 to:</w:t>
      </w:r>
    </w:p>
    <w:p w:rsidR="007419DD" w:rsidRDefault="007419DD" w:rsidP="007419DD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Define the details of </w:t>
      </w:r>
      <w:r w:rsidR="006A6BCB">
        <w:rPr>
          <w:rFonts w:ascii="Arial" w:hAnsi="Arial" w:cs="Arial"/>
        </w:rPr>
        <w:t xml:space="preserve">the </w:t>
      </w:r>
      <w:r w:rsidR="00406D88">
        <w:rPr>
          <w:rFonts w:ascii="Arial" w:hAnsi="Arial" w:cs="Arial"/>
        </w:rPr>
        <w:t>TMB2 interface</w:t>
      </w:r>
      <w:r>
        <w:rPr>
          <w:rFonts w:ascii="Arial" w:hAnsi="Arial" w:cs="Arial"/>
        </w:rPr>
        <w:t xml:space="preserve"> for TV services, using SA2 conclusions in TR 23.746 as </w:t>
      </w:r>
      <w:r w:rsidR="0024074F">
        <w:rPr>
          <w:rFonts w:ascii="Arial" w:hAnsi="Arial" w:cs="Arial"/>
        </w:rPr>
        <w:t>input from SA2 work in this area</w:t>
      </w:r>
      <w:r>
        <w:rPr>
          <w:rFonts w:ascii="Arial" w:hAnsi="Arial" w:cs="Arial"/>
        </w:rPr>
        <w:t>.</w:t>
      </w:r>
    </w:p>
    <w:p w:rsidR="007419DD" w:rsidRPr="001C56C4" w:rsidRDefault="00261000" w:rsidP="007419DD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419DD">
        <w:rPr>
          <w:rFonts w:ascii="Arial" w:hAnsi="Arial" w:cs="Arial"/>
        </w:rPr>
        <w:t>nform</w:t>
      </w:r>
      <w:r>
        <w:rPr>
          <w:rFonts w:ascii="Arial" w:hAnsi="Arial" w:cs="Arial"/>
        </w:rPr>
        <w:t xml:space="preserve"> SA2</w:t>
      </w:r>
      <w:r w:rsidR="007419DD">
        <w:rPr>
          <w:rFonts w:ascii="Arial" w:hAnsi="Arial" w:cs="Arial"/>
        </w:rPr>
        <w:t xml:space="preserve"> of the progress of </w:t>
      </w:r>
      <w:r>
        <w:rPr>
          <w:rFonts w:ascii="Arial" w:hAnsi="Arial" w:cs="Arial"/>
        </w:rPr>
        <w:t xml:space="preserve">their </w:t>
      </w:r>
      <w:r w:rsidR="007419DD">
        <w:rPr>
          <w:rFonts w:ascii="Arial" w:hAnsi="Arial" w:cs="Arial"/>
        </w:rPr>
        <w:t>work</w:t>
      </w:r>
      <w:r w:rsidR="0024074F">
        <w:rPr>
          <w:rFonts w:ascii="Arial" w:hAnsi="Arial" w:cs="Arial"/>
        </w:rPr>
        <w:t xml:space="preserve"> in order for SA2 to complete its part of the work</w:t>
      </w:r>
      <w:r w:rsidR="007419DD">
        <w:rPr>
          <w:rFonts w:ascii="Arial" w:hAnsi="Arial" w:cs="Arial"/>
        </w:rPr>
        <w:t xml:space="preserve">. </w:t>
      </w:r>
    </w:p>
    <w:p w:rsidR="00463675" w:rsidRDefault="00463675" w:rsidP="007419D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C6657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:rsidR="007419DD" w:rsidRPr="002826EB" w:rsidRDefault="007419DD" w:rsidP="007419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826EB">
        <w:rPr>
          <w:rFonts w:ascii="Arial" w:hAnsi="Arial" w:cs="Arial"/>
          <w:bCs/>
        </w:rPr>
        <w:t>SA WG</w:t>
      </w:r>
      <w:r>
        <w:rPr>
          <w:rFonts w:ascii="Arial" w:hAnsi="Arial" w:cs="Arial"/>
          <w:bCs/>
        </w:rPr>
        <w:t>2</w:t>
      </w:r>
      <w:r w:rsidRPr="002826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#116-BIS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826EB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29 - Sep 02 </w:t>
      </w:r>
      <w:r>
        <w:rPr>
          <w:rFonts w:ascii="Arial" w:hAnsi="Arial" w:cs="Arial"/>
          <w:bCs/>
        </w:rPr>
        <w:tab/>
      </w:r>
      <w:r w:rsidRPr="002826EB">
        <w:rPr>
          <w:rFonts w:ascii="Arial" w:hAnsi="Arial" w:cs="Arial"/>
          <w:bCs/>
        </w:rPr>
        <w:t xml:space="preserve">Sanya, CN  </w:t>
      </w:r>
    </w:p>
    <w:p w:rsidR="00463675" w:rsidRDefault="007419DD" w:rsidP="009F181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</w:t>
      </w:r>
      <w:r w:rsidRPr="002826EB">
        <w:rPr>
          <w:rFonts w:ascii="Arial" w:hAnsi="Arial" w:cs="Arial"/>
          <w:bCs/>
        </w:rPr>
        <w:t xml:space="preserve">#117  </w:t>
      </w:r>
      <w:r w:rsidRPr="002826E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 </w:t>
      </w:r>
      <w:r w:rsidRPr="002826EB">
        <w:rPr>
          <w:rFonts w:ascii="Arial" w:hAnsi="Arial" w:cs="Arial"/>
          <w:bCs/>
        </w:rPr>
        <w:t xml:space="preserve">17 </w:t>
      </w:r>
      <w:r>
        <w:rPr>
          <w:rFonts w:ascii="Arial" w:hAnsi="Arial" w:cs="Arial"/>
          <w:bCs/>
        </w:rPr>
        <w:t>–</w:t>
      </w:r>
      <w:r w:rsidRPr="002826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 </w:t>
      </w:r>
      <w:r w:rsidRPr="002826EB">
        <w:rPr>
          <w:rFonts w:ascii="Arial" w:hAnsi="Arial" w:cs="Arial"/>
          <w:bCs/>
        </w:rPr>
        <w:t xml:space="preserve">21      </w:t>
      </w:r>
      <w:r>
        <w:rPr>
          <w:rFonts w:ascii="Arial" w:hAnsi="Arial" w:cs="Arial"/>
          <w:bCs/>
        </w:rPr>
        <w:tab/>
        <w:t xml:space="preserve">Kaohsiung city, </w:t>
      </w:r>
      <w:r w:rsidRPr="002826EB">
        <w:rPr>
          <w:rFonts w:ascii="Arial" w:hAnsi="Arial" w:cs="Arial"/>
          <w:bCs/>
        </w:rPr>
        <w:t>TW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624" w:rsidRDefault="00584624">
      <w:r>
        <w:separator/>
      </w:r>
    </w:p>
  </w:endnote>
  <w:endnote w:type="continuationSeparator" w:id="0">
    <w:p w:rsidR="00584624" w:rsidRDefault="00584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624" w:rsidRDefault="00584624">
      <w:r>
        <w:separator/>
      </w:r>
    </w:p>
  </w:footnote>
  <w:footnote w:type="continuationSeparator" w:id="0">
    <w:p w:rsidR="00584624" w:rsidRDefault="00584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1566DF"/>
    <w:multiLevelType w:val="hybridMultilevel"/>
    <w:tmpl w:val="190EB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4C91D18"/>
    <w:multiLevelType w:val="hybridMultilevel"/>
    <w:tmpl w:val="190EB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74D24"/>
    <w:rsid w:val="000C3801"/>
    <w:rsid w:val="000E5870"/>
    <w:rsid w:val="000F3109"/>
    <w:rsid w:val="00100BD8"/>
    <w:rsid w:val="00165D64"/>
    <w:rsid w:val="001C0594"/>
    <w:rsid w:val="001C56C4"/>
    <w:rsid w:val="00224406"/>
    <w:rsid w:val="00227485"/>
    <w:rsid w:val="0024074F"/>
    <w:rsid w:val="00247DB5"/>
    <w:rsid w:val="00261000"/>
    <w:rsid w:val="00275687"/>
    <w:rsid w:val="00321498"/>
    <w:rsid w:val="00340322"/>
    <w:rsid w:val="00373E0E"/>
    <w:rsid w:val="003E61A8"/>
    <w:rsid w:val="00406D88"/>
    <w:rsid w:val="00463675"/>
    <w:rsid w:val="00475F28"/>
    <w:rsid w:val="004777D3"/>
    <w:rsid w:val="004E3DF4"/>
    <w:rsid w:val="00562193"/>
    <w:rsid w:val="00584624"/>
    <w:rsid w:val="00587669"/>
    <w:rsid w:val="005C23F5"/>
    <w:rsid w:val="00620AC1"/>
    <w:rsid w:val="006A6BCB"/>
    <w:rsid w:val="006B1C58"/>
    <w:rsid w:val="006D61BC"/>
    <w:rsid w:val="007419DD"/>
    <w:rsid w:val="00746586"/>
    <w:rsid w:val="007C6657"/>
    <w:rsid w:val="008676AE"/>
    <w:rsid w:val="008965EC"/>
    <w:rsid w:val="00901C84"/>
    <w:rsid w:val="00923E7C"/>
    <w:rsid w:val="00930F75"/>
    <w:rsid w:val="00967DF8"/>
    <w:rsid w:val="009738D0"/>
    <w:rsid w:val="009A79B9"/>
    <w:rsid w:val="009C1855"/>
    <w:rsid w:val="009F1813"/>
    <w:rsid w:val="00AD225D"/>
    <w:rsid w:val="00AD395F"/>
    <w:rsid w:val="00B253EF"/>
    <w:rsid w:val="00B74FE8"/>
    <w:rsid w:val="00B7567F"/>
    <w:rsid w:val="00BF1163"/>
    <w:rsid w:val="00C21B87"/>
    <w:rsid w:val="00C44E67"/>
    <w:rsid w:val="00C5349B"/>
    <w:rsid w:val="00C9125F"/>
    <w:rsid w:val="00DB6844"/>
    <w:rsid w:val="00DC6414"/>
    <w:rsid w:val="00E13170"/>
    <w:rsid w:val="00E3265F"/>
    <w:rsid w:val="00E503FF"/>
    <w:rsid w:val="00E60B00"/>
    <w:rsid w:val="00F273FE"/>
    <w:rsid w:val="00FC07D6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4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27485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227485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2016-08-30T15:07:00Z</dcterms:created>
  <dcterms:modified xsi:type="dcterms:W3CDTF">2016-08-30T15:07:00Z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1468472579</vt:lpwstr>
  </property>
</Properties>
</file>