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6E855" w14:textId="77777777" w:rsidR="00DD40D2" w:rsidRPr="000508F6" w:rsidRDefault="00DD40D2">
      <w:pPr>
        <w:spacing w:after="120"/>
        <w:ind w:left="1985" w:hanging="1985"/>
        <w:rPr>
          <w:rFonts w:ascii="Arial" w:hAnsi="Arial" w:cs="Arial"/>
          <w:bCs/>
          <w:lang w:val="en-US"/>
        </w:rPr>
      </w:pPr>
    </w:p>
    <w:p w14:paraId="484BE995" w14:textId="0D92882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85B11">
        <w:rPr>
          <w:rFonts w:ascii="Arial" w:hAnsi="Arial" w:cs="Arial"/>
          <w:b/>
          <w:bCs/>
        </w:rPr>
        <w:t>Fraunhofer IIS</w:t>
      </w:r>
    </w:p>
    <w:p w14:paraId="234CD7C4" w14:textId="6A2E432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46E4C">
        <w:rPr>
          <w:rFonts w:ascii="Arial" w:hAnsi="Arial" w:cs="Arial"/>
          <w:b/>
          <w:bCs/>
        </w:rPr>
        <w:t xml:space="preserve">Fraunhofer Listening Lab Report – IVAS Characterization </w:t>
      </w:r>
      <w:r>
        <w:rPr>
          <w:rFonts w:ascii="Arial" w:hAnsi="Arial" w:cs="Arial"/>
          <w:b/>
          <w:bCs/>
        </w:rPr>
        <w:t xml:space="preserve"> </w:t>
      </w:r>
    </w:p>
    <w:p w14:paraId="55FE3D7D" w14:textId="7C2D5EA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46E4C">
        <w:rPr>
          <w:rFonts w:ascii="Arial" w:hAnsi="Arial" w:cs="Arial"/>
          <w:b/>
          <w:bCs/>
        </w:rPr>
        <w:t>7</w:t>
      </w:r>
      <w:r>
        <w:rPr>
          <w:rFonts w:ascii="Arial" w:hAnsi="Arial" w:cs="Arial"/>
          <w:b/>
          <w:bCs/>
        </w:rPr>
        <w:t>.</w:t>
      </w:r>
      <w:r w:rsidR="00146E4C">
        <w:rPr>
          <w:rFonts w:ascii="Arial" w:hAnsi="Arial" w:cs="Arial"/>
          <w:b/>
          <w:bCs/>
        </w:rPr>
        <w:t>5</w:t>
      </w:r>
    </w:p>
    <w:p w14:paraId="1589C299" w14:textId="5E64691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A1978">
        <w:rPr>
          <w:rFonts w:ascii="Arial" w:hAnsi="Arial" w:cs="Arial"/>
          <w:b/>
          <w:bCs/>
        </w:rPr>
        <w:t>Approval</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5F0414E" w14:textId="77777777" w:rsidR="00B64772" w:rsidRPr="00B64772" w:rsidRDefault="00B64772" w:rsidP="00811B46">
      <w:pPr>
        <w:pStyle w:val="Heading1"/>
        <w:numPr>
          <w:ilvl w:val="0"/>
          <w:numId w:val="0"/>
        </w:numPr>
        <w:ind w:left="432"/>
        <w:jc w:val="center"/>
      </w:pPr>
      <w:bookmarkStart w:id="0" w:name="_Toc449760506"/>
      <w:r w:rsidRPr="00B64772">
        <w:t>Summary</w:t>
      </w:r>
      <w:bookmarkEnd w:id="0"/>
    </w:p>
    <w:p w14:paraId="6D061018" w14:textId="05B5F1D9" w:rsidR="00B64772" w:rsidRPr="00B64772" w:rsidRDefault="00B64772" w:rsidP="00B64772">
      <w:r w:rsidRPr="00B64772">
        <w:t>The document presents a report on subjective testing performed as a part of 3GPP-SA4 IVAS C</w:t>
      </w:r>
      <w:r>
        <w:t>haracterization</w:t>
      </w:r>
      <w:r w:rsidRPr="00B64772">
        <w:t>. F</w:t>
      </w:r>
      <w:r>
        <w:t>raunhofer IIS</w:t>
      </w:r>
      <w:r w:rsidRPr="00B64772">
        <w:t xml:space="preserve"> performed the experiment</w:t>
      </w:r>
      <w:r>
        <w:t>s</w:t>
      </w:r>
      <w:r w:rsidRPr="00B64772">
        <w:t xml:space="preserve"> according to the procedures and test plan specified in permanent documents IVAS</w:t>
      </w:r>
      <w:r w:rsidRPr="00B64772">
        <w:rPr>
          <w:lang w:val="cs-CZ"/>
        </w:rPr>
        <w:t>-7</w:t>
      </w:r>
      <w:r>
        <w:rPr>
          <w:lang w:val="cs-CZ"/>
        </w:rPr>
        <w:t>b</w:t>
      </w:r>
      <w:r w:rsidRPr="00B64772">
        <w:t xml:space="preserve"> (Processing Plan for </w:t>
      </w:r>
      <w:r>
        <w:t>Characterization</w:t>
      </w:r>
      <w:r w:rsidRPr="00B64772">
        <w:t xml:space="preserve"> Phase) and IVAS-8</w:t>
      </w:r>
      <w:r>
        <w:t>b</w:t>
      </w:r>
      <w:r w:rsidRPr="00B64772">
        <w:t xml:space="preserve"> (Test Plan for </w:t>
      </w:r>
      <w:r>
        <w:t>Characterization</w:t>
      </w:r>
      <w:r w:rsidRPr="00B64772">
        <w:t xml:space="preserve"> Phase). </w:t>
      </w:r>
      <w:r w:rsidR="00602243">
        <w:t xml:space="preserve">For part of the tests, deviations to the specifications described in the test plan were observed, they are not expected, however, to materially affect the results (see Section </w:t>
      </w:r>
      <w:r w:rsidR="0045482C">
        <w:fldChar w:fldCharType="begin"/>
      </w:r>
      <w:r w:rsidR="0045482C">
        <w:instrText xml:space="preserve"> REF _Ref212809944 \r \h </w:instrText>
      </w:r>
      <w:r w:rsidR="0045482C">
        <w:fldChar w:fldCharType="separate"/>
      </w:r>
      <w:r w:rsidR="0045482C">
        <w:t>7</w:t>
      </w:r>
      <w:r w:rsidR="0045482C">
        <w:fldChar w:fldCharType="end"/>
      </w:r>
      <w:r w:rsidR="00602243">
        <w:t>). Otherwise, n</w:t>
      </w:r>
      <w:r w:rsidRPr="00B64772">
        <w:t>o deviations from or exceptions to the listening test procedures and specifications described in the test plan have been observed or experienced.</w:t>
      </w:r>
    </w:p>
    <w:p w14:paraId="1FC60AF2" w14:textId="77777777" w:rsidR="00146E4C" w:rsidRDefault="00146E4C">
      <w:pPr>
        <w:rPr>
          <w:rFonts w:ascii="Arial" w:hAnsi="Arial" w:cs="Arial"/>
          <w:b/>
          <w:bCs/>
        </w:rPr>
      </w:pPr>
    </w:p>
    <w:p w14:paraId="6311EF1C" w14:textId="77777777" w:rsidR="00602243" w:rsidRDefault="00602243" w:rsidP="00602243">
      <w:pPr>
        <w:pStyle w:val="h20"/>
      </w:pPr>
      <w:bookmarkStart w:id="1" w:name="_Toc339023611"/>
      <w:r>
        <w:t>Key Acronyms</w:t>
      </w:r>
      <w:bookmarkEnd w:id="1"/>
    </w:p>
    <w:p w14:paraId="420EF6D7" w14:textId="77777777" w:rsidR="00602243" w:rsidRDefault="00602243" w:rsidP="00602243">
      <w:pPr>
        <w:pStyle w:val="NormalIndent"/>
        <w:numPr>
          <w:ilvl w:val="12"/>
          <w:numId w:val="0"/>
        </w:numPr>
        <w:tabs>
          <w:tab w:val="left" w:pos="851"/>
        </w:tabs>
        <w:adjustRightInd w:val="0"/>
        <w:snapToGrid w:val="0"/>
        <w:ind w:left="1"/>
        <w:rPr>
          <w:rFonts w:cs="Arial"/>
        </w:rPr>
      </w:pPr>
      <w:proofErr w:type="spellStart"/>
      <w:r>
        <w:rPr>
          <w:rFonts w:cs="Arial"/>
        </w:rPr>
        <w:t>CuT</w:t>
      </w:r>
      <w:proofErr w:type="spellEnd"/>
      <w:r>
        <w:rPr>
          <w:rFonts w:cs="Arial"/>
        </w:rPr>
        <w:tab/>
        <w:t>Codec under Test</w:t>
      </w:r>
    </w:p>
    <w:p w14:paraId="53205EA3" w14:textId="77777777" w:rsidR="00602243" w:rsidRDefault="00602243" w:rsidP="00602243">
      <w:pPr>
        <w:pStyle w:val="NormalIndent"/>
        <w:numPr>
          <w:ilvl w:val="12"/>
          <w:numId w:val="0"/>
        </w:numPr>
        <w:tabs>
          <w:tab w:val="left" w:pos="851"/>
        </w:tabs>
        <w:adjustRightInd w:val="0"/>
        <w:snapToGrid w:val="0"/>
        <w:ind w:left="1"/>
        <w:rPr>
          <w:rFonts w:cs="Arial"/>
        </w:rPr>
      </w:pPr>
      <w:r>
        <w:rPr>
          <w:rFonts w:cs="Arial"/>
        </w:rPr>
        <w:t>DCR</w:t>
      </w:r>
      <w:r>
        <w:rPr>
          <w:rFonts w:cs="Arial"/>
        </w:rPr>
        <w:tab/>
        <w:t>Degradation Category Rating</w:t>
      </w:r>
    </w:p>
    <w:p w14:paraId="5DD1A826" w14:textId="77777777" w:rsidR="00602243" w:rsidRPr="00487B65" w:rsidRDefault="00602243" w:rsidP="00602243">
      <w:pPr>
        <w:pStyle w:val="NormalIndent"/>
        <w:numPr>
          <w:ilvl w:val="12"/>
          <w:numId w:val="0"/>
        </w:numPr>
        <w:tabs>
          <w:tab w:val="left" w:pos="851"/>
        </w:tabs>
        <w:adjustRightInd w:val="0"/>
        <w:snapToGrid w:val="0"/>
        <w:ind w:left="1"/>
        <w:rPr>
          <w:rFonts w:cs="Arial"/>
        </w:rPr>
      </w:pPr>
      <w:r w:rsidRPr="00487B65">
        <w:rPr>
          <w:rFonts w:cs="Arial"/>
        </w:rPr>
        <w:t>GAL</w:t>
      </w:r>
      <w:r w:rsidRPr="00487B65">
        <w:rPr>
          <w:rFonts w:cs="Arial"/>
        </w:rPr>
        <w:tab/>
        <w:t>Global Analysis Laboratory</w:t>
      </w:r>
    </w:p>
    <w:p w14:paraId="4F2CB536" w14:textId="77777777" w:rsidR="00602243" w:rsidRDefault="00602243" w:rsidP="00602243">
      <w:pPr>
        <w:pStyle w:val="NormalIndent"/>
        <w:numPr>
          <w:ilvl w:val="12"/>
          <w:numId w:val="0"/>
        </w:numPr>
        <w:tabs>
          <w:tab w:val="left" w:pos="851"/>
        </w:tabs>
        <w:adjustRightInd w:val="0"/>
        <w:snapToGrid w:val="0"/>
        <w:ind w:left="1"/>
        <w:rPr>
          <w:rFonts w:cs="Arial"/>
        </w:rPr>
      </w:pPr>
      <w:r w:rsidRPr="00487B65">
        <w:rPr>
          <w:rFonts w:cs="Arial"/>
        </w:rPr>
        <w:t>HL</w:t>
      </w:r>
      <w:r w:rsidRPr="00487B65">
        <w:rPr>
          <w:rFonts w:cs="Arial"/>
        </w:rPr>
        <w:tab/>
        <w:t>Host Laboratory</w:t>
      </w:r>
    </w:p>
    <w:p w14:paraId="58B32F9A" w14:textId="77777777" w:rsidR="00602243" w:rsidRDefault="00602243" w:rsidP="00602243">
      <w:pPr>
        <w:pStyle w:val="NormalIndent"/>
        <w:numPr>
          <w:ilvl w:val="12"/>
          <w:numId w:val="0"/>
        </w:numPr>
        <w:tabs>
          <w:tab w:val="left" w:pos="851"/>
        </w:tabs>
        <w:adjustRightInd w:val="0"/>
        <w:snapToGrid w:val="0"/>
        <w:ind w:left="1"/>
        <w:rPr>
          <w:rFonts w:cs="Arial"/>
        </w:rPr>
      </w:pPr>
      <w:r>
        <w:rPr>
          <w:rFonts w:cs="Arial"/>
        </w:rPr>
        <w:t>LL</w:t>
      </w:r>
      <w:r>
        <w:rPr>
          <w:rFonts w:cs="Arial"/>
        </w:rPr>
        <w:tab/>
        <w:t>Listening Laboratory</w:t>
      </w:r>
    </w:p>
    <w:p w14:paraId="6D35FA90" w14:textId="77777777" w:rsidR="00602243" w:rsidRPr="00AC53ED" w:rsidRDefault="00602243" w:rsidP="00602243">
      <w:pPr>
        <w:pStyle w:val="NormalIndent"/>
        <w:numPr>
          <w:ilvl w:val="12"/>
          <w:numId w:val="0"/>
        </w:numPr>
        <w:tabs>
          <w:tab w:val="left" w:pos="851"/>
        </w:tabs>
        <w:adjustRightInd w:val="0"/>
        <w:snapToGrid w:val="0"/>
        <w:ind w:left="1"/>
        <w:rPr>
          <w:rFonts w:cs="Arial"/>
        </w:rPr>
      </w:pPr>
      <w:r w:rsidRPr="00AC53ED">
        <w:rPr>
          <w:rFonts w:cs="Arial"/>
        </w:rPr>
        <w:t>MC</w:t>
      </w:r>
      <w:r w:rsidRPr="00AC53ED">
        <w:rPr>
          <w:rFonts w:cs="Arial"/>
        </w:rPr>
        <w:tab/>
        <w:t>Material collect</w:t>
      </w:r>
      <w:r>
        <w:rPr>
          <w:rFonts w:cs="Arial"/>
        </w:rPr>
        <w:t>ion</w:t>
      </w:r>
      <w:r w:rsidRPr="00AC53ED">
        <w:rPr>
          <w:rFonts w:cs="Arial"/>
        </w:rPr>
        <w:t xml:space="preserve"> entity</w:t>
      </w:r>
    </w:p>
    <w:p w14:paraId="7727CD94" w14:textId="77777777" w:rsidR="00602243" w:rsidRDefault="00602243">
      <w:pPr>
        <w:rPr>
          <w:rFonts w:ascii="Arial" w:hAnsi="Arial" w:cs="Arial"/>
          <w:b/>
          <w:bCs/>
        </w:rPr>
      </w:pPr>
    </w:p>
    <w:p w14:paraId="016D0FC9" w14:textId="77777777" w:rsidR="00602243" w:rsidRPr="00811B46" w:rsidRDefault="00602243" w:rsidP="00811B46">
      <w:pPr>
        <w:pStyle w:val="Heading1"/>
      </w:pPr>
      <w:r w:rsidRPr="00811B46">
        <w:t>Introduction</w:t>
      </w:r>
    </w:p>
    <w:p w14:paraId="29710098" w14:textId="6E3C00A0" w:rsidR="00602243" w:rsidRDefault="00602243" w:rsidP="00162898">
      <w:pPr>
        <w:jc w:val="both"/>
      </w:pPr>
      <w:r>
        <w:t xml:space="preserve">Fraunhofer IIS </w:t>
      </w:r>
      <w:r w:rsidRPr="00B04AB6">
        <w:t xml:space="preserve">performed </w:t>
      </w:r>
      <w:r>
        <w:t>4</w:t>
      </w:r>
      <w:r w:rsidRPr="00B04AB6">
        <w:t xml:space="preserve"> different experiments </w:t>
      </w:r>
      <w:r>
        <w:t xml:space="preserve">within the 3GPP SA4 IVAS Codec </w:t>
      </w:r>
      <w:r w:rsidR="00E509F5">
        <w:t>Characterization</w:t>
      </w:r>
      <w:r>
        <w:t xml:space="preserve">. The experiment name, methodology (as defined in ITU-T P.800 </w:t>
      </w:r>
      <w:r>
        <w:rPr>
          <w:rFonts w:cs="Arial"/>
        </w:rPr>
        <w:t xml:space="preserve"> and </w:t>
      </w:r>
      <w:r>
        <w:t xml:space="preserve">ITU-R BS.1534 </w:t>
      </w:r>
      <w:r>
        <w:rPr>
          <w:rFonts w:cs="Arial"/>
        </w:rPr>
        <w:t>[2])</w:t>
      </w:r>
      <w:r>
        <w:t xml:space="preserve"> and language for each experiment is listed in Table 1.</w:t>
      </w:r>
    </w:p>
    <w:p w14:paraId="367A5B50" w14:textId="173A2C68" w:rsidR="00602243" w:rsidRDefault="00602243" w:rsidP="00BA21D8">
      <w:pPr>
        <w:pStyle w:val="txt"/>
        <w:jc w:val="center"/>
      </w:pPr>
      <w:r>
        <w:t xml:space="preserve">Table 1: Allocation of </w:t>
      </w:r>
      <w:r w:rsidR="00E509F5">
        <w:t>experiments for Fraunhofer IIS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2951"/>
        <w:gridCol w:w="1276"/>
      </w:tblGrid>
      <w:tr w:rsidR="00602243" w:rsidRPr="00B04AB6" w14:paraId="721B6B6F" w14:textId="77777777" w:rsidTr="004F633B">
        <w:trPr>
          <w:jc w:val="center"/>
        </w:trPr>
        <w:tc>
          <w:tcPr>
            <w:tcW w:w="1400" w:type="dxa"/>
            <w:tcBorders>
              <w:top w:val="double" w:sz="4" w:space="0" w:color="auto"/>
              <w:left w:val="single" w:sz="4" w:space="0" w:color="auto"/>
              <w:bottom w:val="single" w:sz="4" w:space="0" w:color="auto"/>
              <w:right w:val="single" w:sz="4" w:space="0" w:color="auto"/>
            </w:tcBorders>
          </w:tcPr>
          <w:p w14:paraId="0F0DE3CF" w14:textId="77777777" w:rsidR="00602243" w:rsidRPr="00B04AB6" w:rsidRDefault="00602243" w:rsidP="004F633B">
            <w:pPr>
              <w:pStyle w:val="NormalIndent"/>
              <w:numPr>
                <w:ilvl w:val="12"/>
                <w:numId w:val="0"/>
              </w:numPr>
              <w:adjustRightInd w:val="0"/>
              <w:snapToGrid w:val="0"/>
              <w:spacing w:after="0"/>
              <w:jc w:val="center"/>
              <w:rPr>
                <w:rFonts w:cs="Arial"/>
              </w:rPr>
            </w:pPr>
            <w:r w:rsidRPr="00B04AB6">
              <w:rPr>
                <w:rFonts w:cs="Arial"/>
              </w:rPr>
              <w:t>Exp.</w:t>
            </w:r>
          </w:p>
        </w:tc>
        <w:tc>
          <w:tcPr>
            <w:tcW w:w="2951" w:type="dxa"/>
            <w:tcBorders>
              <w:top w:val="double" w:sz="4" w:space="0" w:color="auto"/>
              <w:left w:val="single" w:sz="4" w:space="0" w:color="auto"/>
              <w:bottom w:val="single" w:sz="4" w:space="0" w:color="auto"/>
              <w:right w:val="single" w:sz="4" w:space="0" w:color="auto"/>
            </w:tcBorders>
          </w:tcPr>
          <w:p w14:paraId="22E92437" w14:textId="77777777" w:rsidR="00602243" w:rsidRPr="00B04AB6" w:rsidRDefault="00602243" w:rsidP="004F633B">
            <w:pPr>
              <w:pStyle w:val="NormalIndent"/>
              <w:numPr>
                <w:ilvl w:val="12"/>
                <w:numId w:val="0"/>
              </w:numPr>
              <w:adjustRightInd w:val="0"/>
              <w:snapToGrid w:val="0"/>
              <w:spacing w:after="0"/>
              <w:jc w:val="center"/>
              <w:rPr>
                <w:rFonts w:cs="Arial"/>
              </w:rPr>
            </w:pPr>
            <w:r w:rsidRPr="00B04AB6">
              <w:rPr>
                <w:rFonts w:cs="Arial"/>
              </w:rPr>
              <w:t>Methodology</w:t>
            </w:r>
          </w:p>
        </w:tc>
        <w:tc>
          <w:tcPr>
            <w:tcW w:w="1276" w:type="dxa"/>
            <w:tcBorders>
              <w:top w:val="double" w:sz="4" w:space="0" w:color="auto"/>
              <w:left w:val="single" w:sz="4" w:space="0" w:color="auto"/>
              <w:bottom w:val="single" w:sz="4" w:space="0" w:color="auto"/>
              <w:right w:val="single" w:sz="4" w:space="0" w:color="auto"/>
            </w:tcBorders>
            <w:vAlign w:val="bottom"/>
          </w:tcPr>
          <w:p w14:paraId="651F054E" w14:textId="77777777" w:rsidR="00602243" w:rsidRPr="00B04AB6" w:rsidRDefault="00602243" w:rsidP="004F633B">
            <w:pPr>
              <w:pStyle w:val="NormalIndent"/>
              <w:numPr>
                <w:ilvl w:val="12"/>
                <w:numId w:val="0"/>
              </w:numPr>
              <w:adjustRightInd w:val="0"/>
              <w:snapToGrid w:val="0"/>
              <w:spacing w:after="0"/>
              <w:jc w:val="center"/>
              <w:rPr>
                <w:rFonts w:cs="Arial"/>
              </w:rPr>
            </w:pPr>
            <w:r w:rsidRPr="00B04AB6">
              <w:rPr>
                <w:rFonts w:cs="Arial"/>
              </w:rPr>
              <w:t>Language</w:t>
            </w:r>
          </w:p>
        </w:tc>
      </w:tr>
      <w:tr w:rsidR="00602243" w:rsidRPr="00B04AB6" w14:paraId="0B15D267" w14:textId="77777777" w:rsidTr="004F633B">
        <w:trPr>
          <w:jc w:val="center"/>
        </w:trPr>
        <w:tc>
          <w:tcPr>
            <w:tcW w:w="1400" w:type="dxa"/>
            <w:tcBorders>
              <w:top w:val="double" w:sz="4" w:space="0" w:color="auto"/>
              <w:left w:val="single" w:sz="4" w:space="0" w:color="auto"/>
              <w:bottom w:val="single" w:sz="4" w:space="0" w:color="auto"/>
              <w:right w:val="single" w:sz="4" w:space="0" w:color="auto"/>
            </w:tcBorders>
          </w:tcPr>
          <w:p w14:paraId="20F562F5" w14:textId="4F384BCB" w:rsidR="00602243" w:rsidRPr="00B04AB6" w:rsidRDefault="00602243" w:rsidP="004F633B">
            <w:pPr>
              <w:pStyle w:val="NormalIndent"/>
              <w:numPr>
                <w:ilvl w:val="12"/>
                <w:numId w:val="0"/>
              </w:numPr>
              <w:adjustRightInd w:val="0"/>
              <w:snapToGrid w:val="0"/>
              <w:spacing w:after="0"/>
              <w:jc w:val="center"/>
              <w:rPr>
                <w:rFonts w:cs="Arial"/>
              </w:rPr>
            </w:pPr>
            <w:r>
              <w:rPr>
                <w:rFonts w:cs="Arial"/>
              </w:rPr>
              <w:t>P800-1</w:t>
            </w:r>
            <w:r w:rsidR="00E509F5">
              <w:rPr>
                <w:rFonts w:cs="Arial"/>
              </w:rPr>
              <w:t>7</w:t>
            </w:r>
          </w:p>
        </w:tc>
        <w:tc>
          <w:tcPr>
            <w:tcW w:w="2951" w:type="dxa"/>
            <w:tcBorders>
              <w:top w:val="double" w:sz="4" w:space="0" w:color="auto"/>
              <w:left w:val="single" w:sz="4" w:space="0" w:color="auto"/>
              <w:bottom w:val="single" w:sz="4" w:space="0" w:color="auto"/>
              <w:right w:val="single" w:sz="4" w:space="0" w:color="auto"/>
            </w:tcBorders>
          </w:tcPr>
          <w:p w14:paraId="00E21E8F"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P.SUPPL800</w:t>
            </w:r>
          </w:p>
        </w:tc>
        <w:tc>
          <w:tcPr>
            <w:tcW w:w="1276" w:type="dxa"/>
            <w:tcBorders>
              <w:top w:val="double" w:sz="4" w:space="0" w:color="auto"/>
              <w:left w:val="single" w:sz="4" w:space="0" w:color="auto"/>
              <w:bottom w:val="single" w:sz="4" w:space="0" w:color="auto"/>
              <w:right w:val="single" w:sz="4" w:space="0" w:color="auto"/>
            </w:tcBorders>
            <w:vAlign w:val="bottom"/>
          </w:tcPr>
          <w:p w14:paraId="7DBB0759" w14:textId="2A45608A" w:rsidR="00602243" w:rsidRPr="00B04AB6" w:rsidRDefault="00E509F5" w:rsidP="004F633B">
            <w:pPr>
              <w:pStyle w:val="NormalIndent"/>
              <w:numPr>
                <w:ilvl w:val="12"/>
                <w:numId w:val="0"/>
              </w:numPr>
              <w:adjustRightInd w:val="0"/>
              <w:snapToGrid w:val="0"/>
              <w:spacing w:after="0"/>
              <w:jc w:val="center"/>
              <w:rPr>
                <w:rFonts w:cs="Arial"/>
              </w:rPr>
            </w:pPr>
            <w:r>
              <w:rPr>
                <w:rFonts w:cs="Arial"/>
              </w:rPr>
              <w:t>GER</w:t>
            </w:r>
          </w:p>
        </w:tc>
      </w:tr>
      <w:tr w:rsidR="00602243" w:rsidRPr="00B04AB6" w14:paraId="06418D09" w14:textId="77777777" w:rsidTr="004F633B">
        <w:trPr>
          <w:jc w:val="center"/>
        </w:trPr>
        <w:tc>
          <w:tcPr>
            <w:tcW w:w="1400" w:type="dxa"/>
            <w:tcBorders>
              <w:top w:val="single" w:sz="4" w:space="0" w:color="auto"/>
              <w:left w:val="single" w:sz="4" w:space="0" w:color="auto"/>
              <w:bottom w:val="single" w:sz="4" w:space="0" w:color="auto"/>
              <w:right w:val="single" w:sz="4" w:space="0" w:color="auto"/>
            </w:tcBorders>
          </w:tcPr>
          <w:p w14:paraId="5F357C07" w14:textId="3146F1C1" w:rsidR="00602243" w:rsidRPr="00B04AB6" w:rsidRDefault="00602243" w:rsidP="004F633B">
            <w:pPr>
              <w:pStyle w:val="NormalIndent"/>
              <w:numPr>
                <w:ilvl w:val="12"/>
                <w:numId w:val="0"/>
              </w:numPr>
              <w:adjustRightInd w:val="0"/>
              <w:snapToGrid w:val="0"/>
              <w:spacing w:after="0"/>
              <w:jc w:val="center"/>
              <w:rPr>
                <w:rFonts w:cs="Arial"/>
              </w:rPr>
            </w:pPr>
            <w:r>
              <w:rPr>
                <w:rFonts w:cs="Arial"/>
              </w:rPr>
              <w:t>P800-</w:t>
            </w:r>
            <w:r w:rsidR="00E509F5">
              <w:rPr>
                <w:rFonts w:cs="Arial"/>
              </w:rPr>
              <w:t>19</w:t>
            </w:r>
          </w:p>
        </w:tc>
        <w:tc>
          <w:tcPr>
            <w:tcW w:w="2951" w:type="dxa"/>
            <w:tcBorders>
              <w:top w:val="single" w:sz="4" w:space="0" w:color="auto"/>
              <w:left w:val="single" w:sz="4" w:space="0" w:color="auto"/>
              <w:bottom w:val="single" w:sz="4" w:space="0" w:color="auto"/>
              <w:right w:val="single" w:sz="4" w:space="0" w:color="auto"/>
            </w:tcBorders>
          </w:tcPr>
          <w:p w14:paraId="21E404BE"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P.SUPPL800</w:t>
            </w:r>
          </w:p>
        </w:tc>
        <w:tc>
          <w:tcPr>
            <w:tcW w:w="1276" w:type="dxa"/>
            <w:tcBorders>
              <w:top w:val="single" w:sz="4" w:space="0" w:color="auto"/>
              <w:left w:val="single" w:sz="4" w:space="0" w:color="auto"/>
              <w:bottom w:val="single" w:sz="4" w:space="0" w:color="auto"/>
              <w:right w:val="single" w:sz="4" w:space="0" w:color="auto"/>
            </w:tcBorders>
            <w:vAlign w:val="bottom"/>
          </w:tcPr>
          <w:p w14:paraId="4396AB97" w14:textId="0E7FD37A" w:rsidR="00602243" w:rsidRPr="00B04AB6" w:rsidRDefault="00E509F5" w:rsidP="004F633B">
            <w:pPr>
              <w:pStyle w:val="NormalIndent"/>
              <w:numPr>
                <w:ilvl w:val="12"/>
                <w:numId w:val="0"/>
              </w:numPr>
              <w:adjustRightInd w:val="0"/>
              <w:snapToGrid w:val="0"/>
              <w:spacing w:after="0"/>
              <w:jc w:val="center"/>
              <w:rPr>
                <w:rFonts w:cs="Arial"/>
              </w:rPr>
            </w:pPr>
            <w:r>
              <w:rPr>
                <w:rFonts w:cs="Arial"/>
              </w:rPr>
              <w:t>GER</w:t>
            </w:r>
          </w:p>
        </w:tc>
      </w:tr>
      <w:tr w:rsidR="00602243" w:rsidRPr="00B04AB6" w14:paraId="19D39E58" w14:textId="77777777" w:rsidTr="004F633B">
        <w:trPr>
          <w:jc w:val="center"/>
        </w:trPr>
        <w:tc>
          <w:tcPr>
            <w:tcW w:w="1400" w:type="dxa"/>
            <w:tcBorders>
              <w:top w:val="single" w:sz="4" w:space="0" w:color="auto"/>
              <w:left w:val="single" w:sz="4" w:space="0" w:color="auto"/>
              <w:bottom w:val="single" w:sz="4" w:space="0" w:color="auto"/>
              <w:right w:val="single" w:sz="4" w:space="0" w:color="auto"/>
            </w:tcBorders>
          </w:tcPr>
          <w:p w14:paraId="3B2190D4" w14:textId="00244674" w:rsidR="00602243" w:rsidRPr="00B04AB6" w:rsidRDefault="00602243" w:rsidP="004F633B">
            <w:pPr>
              <w:pStyle w:val="NormalIndent"/>
              <w:numPr>
                <w:ilvl w:val="12"/>
                <w:numId w:val="0"/>
              </w:numPr>
              <w:adjustRightInd w:val="0"/>
              <w:snapToGrid w:val="0"/>
              <w:spacing w:after="0"/>
              <w:jc w:val="center"/>
              <w:rPr>
                <w:rFonts w:cs="Arial"/>
              </w:rPr>
            </w:pPr>
            <w:r>
              <w:rPr>
                <w:rFonts w:cs="Arial"/>
              </w:rPr>
              <w:t>BS1534-</w:t>
            </w:r>
            <w:r w:rsidR="00E509F5">
              <w:rPr>
                <w:rFonts w:cs="Arial"/>
              </w:rPr>
              <w:t>9</w:t>
            </w:r>
          </w:p>
        </w:tc>
        <w:tc>
          <w:tcPr>
            <w:tcW w:w="2951" w:type="dxa"/>
            <w:tcBorders>
              <w:top w:val="single" w:sz="4" w:space="0" w:color="auto"/>
              <w:left w:val="single" w:sz="4" w:space="0" w:color="auto"/>
              <w:bottom w:val="single" w:sz="4" w:space="0" w:color="auto"/>
              <w:right w:val="single" w:sz="4" w:space="0" w:color="auto"/>
            </w:tcBorders>
          </w:tcPr>
          <w:p w14:paraId="11BDD5D5"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ITU-R BS.1534 (7.1.4)</w:t>
            </w:r>
          </w:p>
        </w:tc>
        <w:tc>
          <w:tcPr>
            <w:tcW w:w="1276" w:type="dxa"/>
            <w:tcBorders>
              <w:top w:val="single" w:sz="4" w:space="0" w:color="auto"/>
              <w:left w:val="single" w:sz="4" w:space="0" w:color="auto"/>
              <w:bottom w:val="single" w:sz="4" w:space="0" w:color="auto"/>
              <w:right w:val="single" w:sz="4" w:space="0" w:color="auto"/>
            </w:tcBorders>
            <w:vAlign w:val="bottom"/>
          </w:tcPr>
          <w:p w14:paraId="3AC1046D"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 xml:space="preserve">- </w:t>
            </w:r>
          </w:p>
        </w:tc>
      </w:tr>
      <w:tr w:rsidR="00602243" w:rsidRPr="00B04AB6" w14:paraId="2750E37B" w14:textId="77777777" w:rsidTr="004F633B">
        <w:trPr>
          <w:jc w:val="center"/>
        </w:trPr>
        <w:tc>
          <w:tcPr>
            <w:tcW w:w="1400" w:type="dxa"/>
            <w:tcBorders>
              <w:top w:val="single" w:sz="4" w:space="0" w:color="auto"/>
              <w:left w:val="single" w:sz="4" w:space="0" w:color="auto"/>
              <w:bottom w:val="single" w:sz="4" w:space="0" w:color="auto"/>
              <w:right w:val="single" w:sz="4" w:space="0" w:color="auto"/>
            </w:tcBorders>
          </w:tcPr>
          <w:p w14:paraId="7D46BE0D" w14:textId="28589641" w:rsidR="00602243" w:rsidRPr="00B04AB6" w:rsidRDefault="00602243" w:rsidP="004F633B">
            <w:pPr>
              <w:pStyle w:val="NormalIndent"/>
              <w:numPr>
                <w:ilvl w:val="12"/>
                <w:numId w:val="0"/>
              </w:numPr>
              <w:adjustRightInd w:val="0"/>
              <w:snapToGrid w:val="0"/>
              <w:spacing w:after="0"/>
              <w:jc w:val="center"/>
              <w:rPr>
                <w:rFonts w:cs="Arial"/>
              </w:rPr>
            </w:pPr>
            <w:r>
              <w:rPr>
                <w:rFonts w:cs="Arial"/>
              </w:rPr>
              <w:t>BS1534-</w:t>
            </w:r>
            <w:r w:rsidR="00E509F5">
              <w:rPr>
                <w:rFonts w:cs="Arial"/>
              </w:rPr>
              <w:t>16</w:t>
            </w:r>
          </w:p>
        </w:tc>
        <w:tc>
          <w:tcPr>
            <w:tcW w:w="2951" w:type="dxa"/>
            <w:tcBorders>
              <w:top w:val="single" w:sz="4" w:space="0" w:color="auto"/>
              <w:left w:val="single" w:sz="4" w:space="0" w:color="auto"/>
              <w:bottom w:val="single" w:sz="4" w:space="0" w:color="auto"/>
              <w:right w:val="single" w:sz="4" w:space="0" w:color="auto"/>
            </w:tcBorders>
          </w:tcPr>
          <w:p w14:paraId="1DF5F3AF"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ITU-R BS.1534 (Binaural)</w:t>
            </w:r>
          </w:p>
        </w:tc>
        <w:tc>
          <w:tcPr>
            <w:tcW w:w="1276" w:type="dxa"/>
            <w:tcBorders>
              <w:top w:val="single" w:sz="4" w:space="0" w:color="auto"/>
              <w:left w:val="single" w:sz="4" w:space="0" w:color="auto"/>
              <w:bottom w:val="single" w:sz="4" w:space="0" w:color="auto"/>
              <w:right w:val="single" w:sz="4" w:space="0" w:color="auto"/>
            </w:tcBorders>
            <w:vAlign w:val="bottom"/>
          </w:tcPr>
          <w:p w14:paraId="7F9236E5" w14:textId="77777777" w:rsidR="00602243" w:rsidRPr="00B04AB6" w:rsidRDefault="00602243" w:rsidP="004F633B">
            <w:pPr>
              <w:pStyle w:val="NormalIndent"/>
              <w:numPr>
                <w:ilvl w:val="12"/>
                <w:numId w:val="0"/>
              </w:numPr>
              <w:adjustRightInd w:val="0"/>
              <w:snapToGrid w:val="0"/>
              <w:spacing w:after="0"/>
              <w:jc w:val="center"/>
              <w:rPr>
                <w:rFonts w:cs="Arial"/>
              </w:rPr>
            </w:pPr>
            <w:r>
              <w:rPr>
                <w:rFonts w:cs="Arial"/>
              </w:rPr>
              <w:t xml:space="preserve">- </w:t>
            </w:r>
          </w:p>
        </w:tc>
      </w:tr>
    </w:tbl>
    <w:p w14:paraId="7AAC6163" w14:textId="77777777" w:rsidR="00811B46" w:rsidRDefault="00811B46" w:rsidP="00162898">
      <w:pPr>
        <w:pStyle w:val="Heading1"/>
        <w:numPr>
          <w:ilvl w:val="0"/>
          <w:numId w:val="0"/>
        </w:numPr>
      </w:pPr>
    </w:p>
    <w:p w14:paraId="7C6DABE6" w14:textId="77777777" w:rsidR="00811B46" w:rsidRDefault="00811B46" w:rsidP="00811B46">
      <w:pPr>
        <w:pStyle w:val="Heading1"/>
      </w:pPr>
      <w:r w:rsidRPr="00811B46">
        <w:t>Test material</w:t>
      </w:r>
    </w:p>
    <w:p w14:paraId="7E4D1395" w14:textId="77777777" w:rsidR="00BF59A6" w:rsidRDefault="00BF59A6" w:rsidP="00BF59A6">
      <w:pPr>
        <w:pStyle w:val="Heading2"/>
      </w:pPr>
      <w:r w:rsidRPr="00811B46">
        <w:t>P800-DCR</w:t>
      </w:r>
    </w:p>
    <w:p w14:paraId="163E5BA4" w14:textId="3F0E6380" w:rsidR="00233E24" w:rsidRDefault="00832192" w:rsidP="00035D71">
      <w:pPr>
        <w:spacing w:before="120" w:after="120"/>
      </w:pPr>
      <w:r>
        <w:t>Fraunhofer IIS provided t</w:t>
      </w:r>
      <w:r w:rsidR="0019761C">
        <w:t>o MC the original mono sentences</w:t>
      </w:r>
      <w:r w:rsidR="006136BA">
        <w:t xml:space="preserve"> and</w:t>
      </w:r>
      <w:r w:rsidR="0019761C">
        <w:t xml:space="preserve"> in the </w:t>
      </w:r>
      <w:r w:rsidR="00673D7A">
        <w:t>German</w:t>
      </w:r>
      <w:r w:rsidR="0019761C">
        <w:t xml:space="preserve"> language</w:t>
      </w:r>
      <w:r w:rsidR="008B14BE">
        <w:t xml:space="preserve"> in uncompressed WAVE format </w:t>
      </w:r>
      <w:r w:rsidR="00673D7A">
        <w:t xml:space="preserve">with 48kHz sampling rate and 16-bit resolution. </w:t>
      </w:r>
      <w:r w:rsidR="00573022">
        <w:t xml:space="preserve">The unprocessed speech samples </w:t>
      </w:r>
      <w:r w:rsidR="00C359E7">
        <w:t xml:space="preserve">provided conformed to the restrictions indicated in </w:t>
      </w:r>
      <w:r w:rsidR="003D1977">
        <w:fldChar w:fldCharType="begin"/>
      </w:r>
      <w:r w:rsidR="003D1977">
        <w:instrText xml:space="preserve"> REF _Ref213531539 \r \h </w:instrText>
      </w:r>
      <w:r w:rsidR="003D1977">
        <w:fldChar w:fldCharType="separate"/>
      </w:r>
      <w:r w:rsidR="003D1977">
        <w:t>[1]</w:t>
      </w:r>
      <w:r w:rsidR="003D1977">
        <w:fldChar w:fldCharType="end"/>
      </w:r>
      <w:r w:rsidR="00534863">
        <w:t xml:space="preserve">. The samples were than </w:t>
      </w:r>
      <w:r w:rsidR="00EA7A08">
        <w:t>processed by the HL with the room impulse respon</w:t>
      </w:r>
      <w:r w:rsidR="008455E8">
        <w:t xml:space="preserve">ses </w:t>
      </w:r>
      <w:r w:rsidR="005B46FC">
        <w:t>and background noise selected from the MC.</w:t>
      </w:r>
      <w:r w:rsidR="00496E32">
        <w:t xml:space="preserve"> Additionally, Fraunhofer IIS provided</w:t>
      </w:r>
      <w:r w:rsidR="009C20AA">
        <w:t xml:space="preserve"> to the MC</w:t>
      </w:r>
      <w:r w:rsidR="00496E32">
        <w:t xml:space="preserve"> </w:t>
      </w:r>
      <w:r w:rsidR="009C20AA">
        <w:t xml:space="preserve">preproduced material combining mono sentences with </w:t>
      </w:r>
      <w:r w:rsidR="00806ED9">
        <w:t>generic audio or music background.</w:t>
      </w:r>
    </w:p>
    <w:p w14:paraId="33A051AD" w14:textId="23654480" w:rsidR="00806ED9" w:rsidRPr="00233E24" w:rsidRDefault="00806ED9" w:rsidP="00035D71">
      <w:pPr>
        <w:spacing w:before="120" w:after="120"/>
      </w:pPr>
      <w:r>
        <w:t xml:space="preserve">All </w:t>
      </w:r>
      <w:r w:rsidR="00786235">
        <w:t xml:space="preserve">processed samples </w:t>
      </w:r>
      <w:r w:rsidR="005F622F">
        <w:t xml:space="preserve">for the testing </w:t>
      </w:r>
      <w:r w:rsidR="00786235">
        <w:t xml:space="preserve">were provided </w:t>
      </w:r>
      <w:r w:rsidR="005F622F">
        <w:t>from</w:t>
      </w:r>
      <w:r w:rsidR="00786235">
        <w:t xml:space="preserve"> the</w:t>
      </w:r>
      <w:r w:rsidR="00026D76">
        <w:t xml:space="preserve"> HL</w:t>
      </w:r>
      <w:r w:rsidR="005F622F">
        <w:t xml:space="preserve"> through the</w:t>
      </w:r>
      <w:r w:rsidR="00026D76">
        <w:t xml:space="preserve"> exchange folder </w:t>
      </w:r>
      <w:r w:rsidR="005E245C">
        <w:fldChar w:fldCharType="begin"/>
      </w:r>
      <w:r w:rsidR="005E245C">
        <w:instrText xml:space="preserve"> REF _Ref213606417 \r \h </w:instrText>
      </w:r>
      <w:r w:rsidR="005E245C">
        <w:fldChar w:fldCharType="separate"/>
      </w:r>
      <w:r w:rsidR="005E245C">
        <w:t>[5]</w:t>
      </w:r>
      <w:r w:rsidR="005E245C">
        <w:fldChar w:fldCharType="end"/>
      </w:r>
      <w:r w:rsidR="00786235">
        <w:t>.</w:t>
      </w:r>
    </w:p>
    <w:p w14:paraId="0305A873" w14:textId="0B1BE5A6" w:rsidR="005040C3" w:rsidRPr="005040C3" w:rsidRDefault="005040C3" w:rsidP="005040C3">
      <w:pPr>
        <w:pStyle w:val="Heading2"/>
      </w:pPr>
      <w:r w:rsidRPr="00487B65">
        <w:rPr>
          <w:lang w:eastAsia="zh-CN"/>
        </w:rPr>
        <w:t>BS.1534 (MUSHRA)</w:t>
      </w:r>
    </w:p>
    <w:p w14:paraId="208736C6" w14:textId="77777777" w:rsidR="00BF59A6" w:rsidRPr="00BF59A6" w:rsidRDefault="00BF59A6" w:rsidP="00BF59A6"/>
    <w:p w14:paraId="0EDB6232" w14:textId="4838680B" w:rsidR="00BF59A6" w:rsidRPr="00BF59A6" w:rsidRDefault="00234D9A" w:rsidP="00BF59A6">
      <w:r>
        <w:lastRenderedPageBreak/>
        <w:t xml:space="preserve">The test material for the BS.1534 (MUSHRA) </w:t>
      </w:r>
      <w:r w:rsidR="00E21FB6">
        <w:t xml:space="preserve">was selected by the MC and the processed material was provided </w:t>
      </w:r>
      <w:r w:rsidR="00B23790">
        <w:t>from</w:t>
      </w:r>
      <w:r w:rsidR="00E21FB6">
        <w:t xml:space="preserve"> the HL</w:t>
      </w:r>
      <w:r w:rsidR="00B23790">
        <w:t xml:space="preserve"> through the</w:t>
      </w:r>
      <w:r w:rsidR="009C4C80">
        <w:t xml:space="preserve"> exchange folder</w:t>
      </w:r>
      <w:r w:rsidR="00026D76">
        <w:t xml:space="preserve"> </w:t>
      </w:r>
      <w:r w:rsidR="005E245C">
        <w:fldChar w:fldCharType="begin"/>
      </w:r>
      <w:r w:rsidR="005E245C">
        <w:instrText xml:space="preserve"> REF _Ref213606417 \r \h </w:instrText>
      </w:r>
      <w:r w:rsidR="005E245C">
        <w:fldChar w:fldCharType="separate"/>
      </w:r>
      <w:r w:rsidR="005E245C">
        <w:t>[5]</w:t>
      </w:r>
      <w:r w:rsidR="005E245C">
        <w:fldChar w:fldCharType="end"/>
      </w:r>
      <w:r w:rsidR="00E21FB6">
        <w:t xml:space="preserve">. </w:t>
      </w:r>
    </w:p>
    <w:p w14:paraId="1DE5B130" w14:textId="77777777" w:rsidR="00811B46" w:rsidRDefault="00811B46" w:rsidP="00811B46"/>
    <w:p w14:paraId="3B90EFDE" w14:textId="77777777" w:rsidR="00811B46" w:rsidRPr="00811B46" w:rsidRDefault="00811B46" w:rsidP="00811B46">
      <w:pPr>
        <w:pStyle w:val="Heading1"/>
      </w:pPr>
      <w:r w:rsidRPr="00811B46">
        <w:t>Listening Environment</w:t>
      </w:r>
    </w:p>
    <w:p w14:paraId="73DD7145" w14:textId="1B30D610" w:rsidR="00811B46" w:rsidRDefault="00811B46" w:rsidP="006627A2">
      <w:pPr>
        <w:pStyle w:val="Heading2"/>
        <w:spacing w:after="120"/>
        <w:ind w:left="578" w:hanging="578"/>
      </w:pPr>
      <w:r w:rsidRPr="00811B46">
        <w:t>P800-DCR</w:t>
      </w:r>
    </w:p>
    <w:p w14:paraId="3006513E" w14:textId="5208AC41" w:rsidR="0053312A" w:rsidRDefault="0053312A" w:rsidP="0053312A">
      <w:r>
        <w:t>The test was conducted in the Fraunhofer IIS premises in Erlangen.</w:t>
      </w:r>
      <w:r w:rsidR="00524928">
        <w:t xml:space="preserve"> </w:t>
      </w:r>
      <w:r w:rsidR="00DC7795">
        <w:t xml:space="preserve">The P.800 DCR tests were conducted </w:t>
      </w:r>
      <w:r w:rsidR="00297C95">
        <w:t>with</w:t>
      </w:r>
      <w:r w:rsidR="00DC7795">
        <w:t xml:space="preserve"> </w:t>
      </w:r>
      <w:r w:rsidR="00FF3040">
        <w:t xml:space="preserve">a set of new </w:t>
      </w:r>
      <w:r w:rsidR="00D82A82">
        <w:t xml:space="preserve">Beyerdynamic DT-770 </w:t>
      </w:r>
      <w:r w:rsidR="00297C95">
        <w:t>P</w:t>
      </w:r>
      <w:r w:rsidR="00D82A82">
        <w:t xml:space="preserve">ro </w:t>
      </w:r>
      <w:r w:rsidR="004B4E5D">
        <w:t xml:space="preserve">80 Ohm </w:t>
      </w:r>
      <w:r w:rsidR="00D82A82">
        <w:t>headphones</w:t>
      </w:r>
      <w:r w:rsidR="0041224D">
        <w:t>.</w:t>
      </w:r>
      <w:r w:rsidR="00F660D7">
        <w:t xml:space="preserve"> The </w:t>
      </w:r>
      <w:r w:rsidR="00BE78BE">
        <w:t xml:space="preserve">software was an </w:t>
      </w:r>
      <w:r w:rsidR="008210C8">
        <w:t>in</w:t>
      </w:r>
      <w:r w:rsidR="00377F28">
        <w:t>-</w:t>
      </w:r>
      <w:r w:rsidR="008210C8">
        <w:t xml:space="preserve">house software specifically developed for those tests, running on iPad </w:t>
      </w:r>
      <w:r w:rsidR="00E64FB8">
        <w:t>Pro</w:t>
      </w:r>
      <w:r w:rsidR="00C561CF">
        <w:t xml:space="preserve"> M4</w:t>
      </w:r>
      <w:r w:rsidR="00C47D5F">
        <w:t xml:space="preserve"> </w:t>
      </w:r>
      <w:r w:rsidR="002C4920">
        <w:t xml:space="preserve">touch-based </w:t>
      </w:r>
      <w:r w:rsidR="00C47D5F">
        <w:t>devices</w:t>
      </w:r>
      <w:r w:rsidR="00377F28">
        <w:t>.</w:t>
      </w:r>
    </w:p>
    <w:p w14:paraId="1001B997" w14:textId="77777777" w:rsidR="00524928" w:rsidRPr="0053312A" w:rsidRDefault="00524928" w:rsidP="0053312A"/>
    <w:p w14:paraId="29456C17" w14:textId="0D0E23EE" w:rsidR="00811B46" w:rsidRDefault="00811B46" w:rsidP="00811B46">
      <w:pPr>
        <w:pStyle w:val="Heading2"/>
        <w:rPr>
          <w:lang w:eastAsia="zh-CN"/>
        </w:rPr>
      </w:pPr>
      <w:r w:rsidRPr="00487B65">
        <w:rPr>
          <w:lang w:eastAsia="zh-CN"/>
        </w:rPr>
        <w:t>BS.1534 (MUSHRA) with headphones</w:t>
      </w:r>
    </w:p>
    <w:p w14:paraId="580259FF" w14:textId="307A068C" w:rsidR="0025583B" w:rsidRDefault="00674BE3" w:rsidP="006A2769">
      <w:pPr>
        <w:spacing w:before="120"/>
        <w:rPr>
          <w:lang w:val="en-US"/>
        </w:rPr>
      </w:pPr>
      <w:r>
        <w:rPr>
          <w:lang w:val="en-US"/>
        </w:rPr>
        <w:t xml:space="preserve">The test was conducted in the Fraunhofer IIS premises in Erlangen. </w:t>
      </w:r>
      <w:r w:rsidR="0025583B" w:rsidRPr="066AD579">
        <w:rPr>
          <w:lang w:val="en-US"/>
        </w:rPr>
        <w:t xml:space="preserve">The </w:t>
      </w:r>
      <w:r w:rsidR="00420C91">
        <w:rPr>
          <w:lang w:val="en-US"/>
        </w:rPr>
        <w:t xml:space="preserve">BS.1534-16 </w:t>
      </w:r>
      <w:r w:rsidR="0025583B" w:rsidRPr="066AD579">
        <w:rPr>
          <w:lang w:val="en-US"/>
        </w:rPr>
        <w:t xml:space="preserve">test was conducted over headphones as defined in </w:t>
      </w:r>
      <w:r w:rsidR="006A2769">
        <w:rPr>
          <w:lang w:val="en-US"/>
        </w:rPr>
        <w:fldChar w:fldCharType="begin"/>
      </w:r>
      <w:r w:rsidR="006A2769">
        <w:rPr>
          <w:lang w:val="en-US"/>
        </w:rPr>
        <w:instrText xml:space="preserve"> REF _Ref213533553 \r \h </w:instrText>
      </w:r>
      <w:r w:rsidR="006A2769">
        <w:rPr>
          <w:lang w:val="en-US"/>
        </w:rPr>
      </w:r>
      <w:r w:rsidR="006A2769">
        <w:rPr>
          <w:lang w:val="en-US"/>
        </w:rPr>
        <w:fldChar w:fldCharType="separate"/>
      </w:r>
      <w:r w:rsidR="006A2769">
        <w:rPr>
          <w:lang w:val="en-US"/>
        </w:rPr>
        <w:t>[4]</w:t>
      </w:r>
      <w:r w:rsidR="006A2769">
        <w:rPr>
          <w:lang w:val="en-US"/>
        </w:rPr>
        <w:fldChar w:fldCharType="end"/>
      </w:r>
      <w:r w:rsidR="0025583B" w:rsidRPr="066AD579">
        <w:rPr>
          <w:lang w:val="en-US"/>
        </w:rPr>
        <w:t>. Tests were run in acoustically isolated rooms using STAX electrostatic headphones.</w:t>
      </w:r>
      <w:r w:rsidR="004621BA">
        <w:rPr>
          <w:lang w:val="en-US"/>
        </w:rPr>
        <w:t xml:space="preserve"> </w:t>
      </w:r>
      <w:r w:rsidR="00FC7C86">
        <w:t xml:space="preserve">Participants entered their ratings in the </w:t>
      </w:r>
      <w:r w:rsidR="00547999">
        <w:t xml:space="preserve">internally developed </w:t>
      </w:r>
      <w:r w:rsidR="00FC7C86">
        <w:t>testing software, which logged all responses</w:t>
      </w:r>
      <w:r w:rsidR="009512BD">
        <w:t>.</w:t>
      </w:r>
    </w:p>
    <w:p w14:paraId="12B2C702" w14:textId="77777777" w:rsidR="00781A40" w:rsidRPr="0025583B" w:rsidRDefault="00781A40" w:rsidP="00781A40">
      <w:pPr>
        <w:rPr>
          <w:lang w:val="en-US" w:eastAsia="zh-CN"/>
        </w:rPr>
      </w:pPr>
    </w:p>
    <w:p w14:paraId="095A62A6" w14:textId="77777777" w:rsidR="006E1046" w:rsidRPr="006E1046" w:rsidRDefault="006E1046" w:rsidP="006E1046">
      <w:pPr>
        <w:rPr>
          <w:lang w:eastAsia="zh-CN"/>
        </w:rPr>
      </w:pPr>
    </w:p>
    <w:p w14:paraId="270E2272" w14:textId="4B5BDFA4" w:rsidR="00811B46" w:rsidRDefault="00811B46" w:rsidP="00811B46">
      <w:pPr>
        <w:pStyle w:val="Heading2"/>
        <w:rPr>
          <w:lang w:eastAsia="zh-CN"/>
        </w:rPr>
      </w:pPr>
      <w:r w:rsidRPr="00487B65">
        <w:rPr>
          <w:lang w:eastAsia="zh-CN"/>
        </w:rPr>
        <w:t xml:space="preserve">BS.1534 (MUSHRA) with </w:t>
      </w:r>
      <w:r>
        <w:rPr>
          <w:lang w:eastAsia="zh-CN"/>
        </w:rPr>
        <w:t>loudspeakers</w:t>
      </w:r>
    </w:p>
    <w:p w14:paraId="5CA67D3D" w14:textId="6CDFE632" w:rsidR="00B034FE" w:rsidRPr="00AA1EB0" w:rsidRDefault="00AA1EB0" w:rsidP="00AA1EB0">
      <w:pPr>
        <w:spacing w:before="120" w:after="120"/>
        <w:rPr>
          <w:lang w:eastAsia="en-GB"/>
        </w:rPr>
      </w:pPr>
      <w:r w:rsidRPr="00AA1EB0">
        <w:rPr>
          <w:lang w:eastAsia="en-GB"/>
        </w:rPr>
        <w:t>The</w:t>
      </w:r>
      <w:r w:rsidR="00B457F7">
        <w:rPr>
          <w:lang w:eastAsia="en-GB"/>
        </w:rPr>
        <w:t xml:space="preserve"> BS-1534-9</w:t>
      </w:r>
      <w:r w:rsidRPr="00AA1EB0">
        <w:rPr>
          <w:lang w:eastAsia="en-GB"/>
        </w:rPr>
        <w:t xml:space="preserve"> test w</w:t>
      </w:r>
      <w:r w:rsidR="00B457F7">
        <w:rPr>
          <w:lang w:eastAsia="en-GB"/>
        </w:rPr>
        <w:t>as</w:t>
      </w:r>
      <w:r w:rsidRPr="00AA1EB0">
        <w:rPr>
          <w:lang w:eastAsia="en-GB"/>
        </w:rPr>
        <w:t xml:space="preserve"> performed in</w:t>
      </w:r>
      <w:r w:rsidR="00B457F7">
        <w:rPr>
          <w:lang w:eastAsia="en-GB"/>
        </w:rPr>
        <w:t xml:space="preserve"> an</w:t>
      </w:r>
      <w:r w:rsidRPr="00AA1EB0">
        <w:rPr>
          <w:lang w:eastAsia="en-GB"/>
        </w:rPr>
        <w:t xml:space="preserve"> acoustically treated critical listening room in</w:t>
      </w:r>
      <w:r w:rsidR="00044091">
        <w:rPr>
          <w:lang w:eastAsia="en-GB"/>
        </w:rPr>
        <w:t xml:space="preserve"> the Fraunhofer IIS premises in Erlangen </w:t>
      </w:r>
      <w:r w:rsidR="00B12D3C">
        <w:rPr>
          <w:lang w:eastAsia="en-GB"/>
        </w:rPr>
        <w:fldChar w:fldCharType="begin"/>
      </w:r>
      <w:r w:rsidR="00B12D3C">
        <w:rPr>
          <w:lang w:eastAsia="en-GB"/>
        </w:rPr>
        <w:instrText xml:space="preserve"> REF _Ref213683799 \r \h </w:instrText>
      </w:r>
      <w:r w:rsidR="00B12D3C">
        <w:rPr>
          <w:lang w:eastAsia="en-GB"/>
        </w:rPr>
      </w:r>
      <w:r w:rsidR="00B12D3C">
        <w:rPr>
          <w:lang w:eastAsia="en-GB"/>
        </w:rPr>
        <w:fldChar w:fldCharType="separate"/>
      </w:r>
      <w:r w:rsidR="00B12D3C">
        <w:rPr>
          <w:lang w:eastAsia="en-GB"/>
        </w:rPr>
        <w:t>[6]</w:t>
      </w:r>
      <w:r w:rsidR="00B12D3C">
        <w:rPr>
          <w:lang w:eastAsia="en-GB"/>
        </w:rPr>
        <w:fldChar w:fldCharType="end"/>
      </w:r>
      <w:r w:rsidRPr="00AA1EB0">
        <w:rPr>
          <w:lang w:eastAsia="en-GB"/>
        </w:rPr>
        <w:t xml:space="preserve"> that conforms to the requirements of ITU-R BS.1116 </w:t>
      </w:r>
      <w:r w:rsidR="00B12D3C">
        <w:rPr>
          <w:lang w:eastAsia="en-GB"/>
        </w:rPr>
        <w:fldChar w:fldCharType="begin"/>
      </w:r>
      <w:r w:rsidR="00B12D3C">
        <w:rPr>
          <w:lang w:eastAsia="en-GB"/>
        </w:rPr>
        <w:instrText xml:space="preserve"> REF _Ref213683812 \r \h </w:instrText>
      </w:r>
      <w:r w:rsidR="00B12D3C">
        <w:rPr>
          <w:lang w:eastAsia="en-GB"/>
        </w:rPr>
      </w:r>
      <w:r w:rsidR="00B12D3C">
        <w:rPr>
          <w:lang w:eastAsia="en-GB"/>
        </w:rPr>
        <w:fldChar w:fldCharType="separate"/>
      </w:r>
      <w:r w:rsidR="00B12D3C">
        <w:rPr>
          <w:lang w:eastAsia="en-GB"/>
        </w:rPr>
        <w:t>[7]</w:t>
      </w:r>
      <w:r w:rsidR="00B12D3C">
        <w:rPr>
          <w:lang w:eastAsia="en-GB"/>
        </w:rPr>
        <w:fldChar w:fldCharType="end"/>
      </w:r>
      <w:r w:rsidRPr="00AA1EB0">
        <w:rPr>
          <w:lang w:eastAsia="en-GB"/>
        </w:rPr>
        <w:t>.</w:t>
      </w:r>
      <w:r w:rsidR="00880D39">
        <w:rPr>
          <w:lang w:eastAsia="en-GB"/>
        </w:rPr>
        <w:t xml:space="preserve"> </w:t>
      </w:r>
      <w:r w:rsidRPr="00AA1EB0">
        <w:rPr>
          <w:lang w:eastAsia="en-GB"/>
        </w:rPr>
        <w:t xml:space="preserve">Loudspeaker setups </w:t>
      </w:r>
      <w:r w:rsidR="00424BBC">
        <w:rPr>
          <w:lang w:eastAsia="en-GB"/>
        </w:rPr>
        <w:t>a</w:t>
      </w:r>
      <w:r w:rsidRPr="00AA1EB0">
        <w:rPr>
          <w:lang w:eastAsia="en-GB"/>
        </w:rPr>
        <w:t>re calibrated according to</w:t>
      </w:r>
      <w:r w:rsidR="00424BBC">
        <w:rPr>
          <w:lang w:eastAsia="en-GB"/>
        </w:rPr>
        <w:t xml:space="preserve"> </w:t>
      </w:r>
      <w:r w:rsidR="00B12D3C">
        <w:rPr>
          <w:lang w:eastAsia="en-GB"/>
        </w:rPr>
        <w:fldChar w:fldCharType="begin"/>
      </w:r>
      <w:r w:rsidR="00B12D3C">
        <w:rPr>
          <w:lang w:eastAsia="en-GB"/>
        </w:rPr>
        <w:instrText xml:space="preserve"> REF _Ref213683812 \r \h </w:instrText>
      </w:r>
      <w:r w:rsidR="00B12D3C">
        <w:rPr>
          <w:lang w:eastAsia="en-GB"/>
        </w:rPr>
      </w:r>
      <w:r w:rsidR="00B12D3C">
        <w:rPr>
          <w:lang w:eastAsia="en-GB"/>
        </w:rPr>
        <w:fldChar w:fldCharType="separate"/>
      </w:r>
      <w:r w:rsidR="00B12D3C">
        <w:rPr>
          <w:lang w:eastAsia="en-GB"/>
        </w:rPr>
        <w:t>[7]</w:t>
      </w:r>
      <w:r w:rsidR="00B12D3C">
        <w:rPr>
          <w:lang w:eastAsia="en-GB"/>
        </w:rPr>
        <w:fldChar w:fldCharType="end"/>
      </w:r>
      <w:r w:rsidR="00424BBC">
        <w:rPr>
          <w:lang w:eastAsia="en-GB"/>
        </w:rPr>
        <w:t xml:space="preserve"> </w:t>
      </w:r>
      <w:r w:rsidRPr="00AA1EB0">
        <w:rPr>
          <w:lang w:eastAsia="en-GB"/>
        </w:rPr>
        <w:t xml:space="preserve">and listening room acoustics conform to </w:t>
      </w:r>
      <w:r w:rsidR="00B12D3C">
        <w:rPr>
          <w:lang w:eastAsia="en-GB"/>
        </w:rPr>
        <w:fldChar w:fldCharType="begin"/>
      </w:r>
      <w:r w:rsidR="00B12D3C">
        <w:rPr>
          <w:lang w:eastAsia="en-GB"/>
        </w:rPr>
        <w:instrText xml:space="preserve"> REF _Ref213683812 \r \h </w:instrText>
      </w:r>
      <w:r w:rsidR="00B12D3C">
        <w:rPr>
          <w:lang w:eastAsia="en-GB"/>
        </w:rPr>
      </w:r>
      <w:r w:rsidR="00B12D3C">
        <w:rPr>
          <w:lang w:eastAsia="en-GB"/>
        </w:rPr>
        <w:fldChar w:fldCharType="separate"/>
      </w:r>
      <w:r w:rsidR="00B12D3C">
        <w:rPr>
          <w:lang w:eastAsia="en-GB"/>
        </w:rPr>
        <w:t>[7]</w:t>
      </w:r>
      <w:r w:rsidR="00B12D3C">
        <w:rPr>
          <w:lang w:eastAsia="en-GB"/>
        </w:rPr>
        <w:fldChar w:fldCharType="end"/>
      </w:r>
      <w:r w:rsidRPr="00AA1EB0">
        <w:rPr>
          <w:lang w:eastAsia="en-GB"/>
        </w:rPr>
        <w:t>.</w:t>
      </w:r>
      <w:r w:rsidR="00880D39">
        <w:rPr>
          <w:lang w:eastAsia="en-GB"/>
        </w:rPr>
        <w:t xml:space="preserve"> </w:t>
      </w:r>
      <w:r w:rsidR="00DC2355" w:rsidRPr="00DC2355">
        <w:rPr>
          <w:lang w:eastAsia="en-GB"/>
        </w:rPr>
        <w:t xml:space="preserve">The </w:t>
      </w:r>
      <w:r w:rsidR="004B540B">
        <w:rPr>
          <w:lang w:eastAsia="en-GB"/>
        </w:rPr>
        <w:t>loud</w:t>
      </w:r>
      <w:r w:rsidR="00DC2355" w:rsidRPr="00DC2355">
        <w:rPr>
          <w:lang w:eastAsia="en-GB"/>
        </w:rPr>
        <w:t>speaker models are Geithain RL 903K and BASIS 14.</w:t>
      </w:r>
      <w:r w:rsidR="00880D39">
        <w:rPr>
          <w:lang w:eastAsia="en-GB"/>
        </w:rPr>
        <w:t xml:space="preserve"> </w:t>
      </w:r>
      <w:r w:rsidRPr="00AA1EB0">
        <w:rPr>
          <w:lang w:eastAsia="en-GB"/>
        </w:rPr>
        <w:t>The loudspeaker layouts and channel configurations were set up according to</w:t>
      </w:r>
      <w:r w:rsidR="00AB6B47">
        <w:rPr>
          <w:lang w:eastAsia="en-GB"/>
        </w:rPr>
        <w:t xml:space="preserve"> CICP19. </w:t>
      </w:r>
    </w:p>
    <w:p w14:paraId="565291FB" w14:textId="77777777" w:rsidR="0045482C" w:rsidRDefault="0045482C" w:rsidP="0045482C">
      <w:pPr>
        <w:rPr>
          <w:lang w:eastAsia="zh-CN"/>
        </w:rPr>
      </w:pPr>
    </w:p>
    <w:p w14:paraId="670FF347" w14:textId="024EDA6F" w:rsidR="0045482C" w:rsidRPr="0045482C" w:rsidRDefault="0045482C" w:rsidP="0045482C">
      <w:pPr>
        <w:pStyle w:val="Heading1"/>
        <w:rPr>
          <w:lang w:eastAsia="zh-CN"/>
        </w:rPr>
      </w:pPr>
      <w:r w:rsidRPr="00D579C5">
        <w:t>Test instructions</w:t>
      </w:r>
      <w:r w:rsidR="00191B6A">
        <w:t xml:space="preserve"> and presentation </w:t>
      </w:r>
      <w:r>
        <w:t>order</w:t>
      </w:r>
    </w:p>
    <w:p w14:paraId="0CFD16C4" w14:textId="77777777" w:rsidR="0045482C" w:rsidRDefault="0045482C" w:rsidP="0045482C">
      <w:pPr>
        <w:pStyle w:val="Heading2"/>
      </w:pPr>
      <w:r w:rsidRPr="00811B46">
        <w:t>P800-DCR</w:t>
      </w:r>
    </w:p>
    <w:p w14:paraId="148C26CF" w14:textId="77777777" w:rsidR="00544B02" w:rsidRDefault="00544B02" w:rsidP="00D71003">
      <w:pPr>
        <w:rPr>
          <w:lang w:val="en-US" w:eastAsia="zh-CN"/>
        </w:rPr>
      </w:pPr>
    </w:p>
    <w:p w14:paraId="06EADD23" w14:textId="764147B7" w:rsidR="00D71003" w:rsidRPr="00544B02" w:rsidRDefault="00544B02" w:rsidP="00D71003">
      <w:pPr>
        <w:rPr>
          <w:lang w:val="en-US" w:eastAsia="zh-CN"/>
        </w:rPr>
      </w:pPr>
      <w:r w:rsidRPr="00BB147B">
        <w:rPr>
          <w:lang w:val="en-US" w:eastAsia="zh-CN"/>
        </w:rPr>
        <w:t>The instructions for</w:t>
      </w:r>
      <w:r>
        <w:rPr>
          <w:lang w:val="en-US" w:eastAsia="zh-CN"/>
        </w:rPr>
        <w:t xml:space="preserve"> the</w:t>
      </w:r>
      <w:r w:rsidRPr="00BB147B">
        <w:rPr>
          <w:lang w:val="en-US" w:eastAsia="zh-CN"/>
        </w:rPr>
        <w:t xml:space="preserve"> subjects</w:t>
      </w:r>
      <w:r>
        <w:rPr>
          <w:lang w:val="en-US" w:eastAsia="zh-CN"/>
        </w:rPr>
        <w:t xml:space="preserve"> were</w:t>
      </w:r>
      <w:r w:rsidRPr="00BB147B">
        <w:rPr>
          <w:lang w:val="en-US" w:eastAsia="zh-CN"/>
        </w:rPr>
        <w:t xml:space="preserve"> in</w:t>
      </w:r>
      <w:r>
        <w:rPr>
          <w:lang w:val="en-US" w:eastAsia="zh-CN"/>
        </w:rPr>
        <w:t xml:space="preserve"> German and</w:t>
      </w:r>
      <w:r w:rsidRPr="00BB147B">
        <w:rPr>
          <w:lang w:val="en-US" w:eastAsia="zh-CN"/>
        </w:rPr>
        <w:t xml:space="preserve"> are available in Annex </w:t>
      </w:r>
      <w:r>
        <w:rPr>
          <w:lang w:val="en-US" w:eastAsia="zh-CN"/>
        </w:rPr>
        <w:t>A</w:t>
      </w:r>
      <w:r w:rsidRPr="00BB147B">
        <w:rPr>
          <w:lang w:val="en-US" w:eastAsia="zh-CN"/>
        </w:rPr>
        <w:t xml:space="preserve">. The sample presentation order was </w:t>
      </w:r>
      <w:r>
        <w:rPr>
          <w:lang w:val="en-US" w:eastAsia="zh-CN"/>
        </w:rPr>
        <w:t xml:space="preserve">as </w:t>
      </w:r>
      <w:r w:rsidR="005C0A8C">
        <w:rPr>
          <w:lang w:val="en-US" w:eastAsia="zh-CN"/>
        </w:rPr>
        <w:t xml:space="preserve">exchanged </w:t>
      </w:r>
      <w:r w:rsidR="000F77CD">
        <w:rPr>
          <w:lang w:val="en-US" w:eastAsia="zh-CN"/>
        </w:rPr>
        <w:t>via em</w:t>
      </w:r>
      <w:r w:rsidR="0064220A">
        <w:rPr>
          <w:lang w:val="en-US" w:eastAsia="zh-CN"/>
        </w:rPr>
        <w:t xml:space="preserve">ail between MC and LLs </w:t>
      </w:r>
      <w:r w:rsidR="00AD493D">
        <w:rPr>
          <w:lang w:val="en-US" w:eastAsia="zh-CN"/>
        </w:rPr>
        <w:t>on September 16, 2025</w:t>
      </w:r>
      <w:r w:rsidR="006737AE">
        <w:rPr>
          <w:lang w:val="en-US" w:eastAsia="zh-CN"/>
        </w:rPr>
        <w:t>. Note the separate discussion in</w:t>
      </w:r>
      <w:r w:rsidR="00CD33E0">
        <w:rPr>
          <w:lang w:val="en-US" w:eastAsia="zh-CN"/>
        </w:rPr>
        <w:t xml:space="preserve"> Section</w:t>
      </w:r>
      <w:r w:rsidR="006737AE">
        <w:rPr>
          <w:lang w:val="en-US" w:eastAsia="zh-CN"/>
        </w:rPr>
        <w:t xml:space="preserve"> 7.</w:t>
      </w:r>
    </w:p>
    <w:p w14:paraId="1005FC01" w14:textId="77777777" w:rsidR="00B034FE" w:rsidRPr="00544B02" w:rsidRDefault="00B034FE" w:rsidP="00B034FE">
      <w:pPr>
        <w:rPr>
          <w:lang w:val="en-US"/>
        </w:rPr>
      </w:pPr>
    </w:p>
    <w:p w14:paraId="722F9904" w14:textId="2DCD97DC" w:rsidR="00811B46" w:rsidRDefault="0045482C" w:rsidP="0045482C">
      <w:pPr>
        <w:pStyle w:val="Heading2"/>
        <w:rPr>
          <w:lang w:eastAsia="zh-CN"/>
        </w:rPr>
      </w:pPr>
      <w:r w:rsidRPr="00487B65">
        <w:rPr>
          <w:lang w:eastAsia="zh-CN"/>
        </w:rPr>
        <w:t>BS.1534 (MUSHRA)</w:t>
      </w:r>
    </w:p>
    <w:p w14:paraId="5E09FAB4" w14:textId="77777777" w:rsidR="00BB147B" w:rsidRDefault="00BB147B" w:rsidP="00BB147B">
      <w:pPr>
        <w:rPr>
          <w:lang w:eastAsia="zh-CN"/>
        </w:rPr>
      </w:pPr>
    </w:p>
    <w:p w14:paraId="1D298462" w14:textId="181CA9F2" w:rsidR="00BB147B" w:rsidRPr="00BB147B" w:rsidRDefault="00BB147B" w:rsidP="00BB147B">
      <w:pPr>
        <w:rPr>
          <w:lang w:val="en-US" w:eastAsia="zh-CN"/>
        </w:rPr>
      </w:pPr>
      <w:r w:rsidRPr="00BB147B">
        <w:rPr>
          <w:lang w:val="en-US" w:eastAsia="zh-CN"/>
        </w:rPr>
        <w:t>The instructions for</w:t>
      </w:r>
      <w:r w:rsidR="00D442DD">
        <w:rPr>
          <w:lang w:val="en-US" w:eastAsia="zh-CN"/>
        </w:rPr>
        <w:t xml:space="preserve"> the</w:t>
      </w:r>
      <w:r w:rsidRPr="00BB147B">
        <w:rPr>
          <w:lang w:val="en-US" w:eastAsia="zh-CN"/>
        </w:rPr>
        <w:t xml:space="preserve"> subjects</w:t>
      </w:r>
      <w:r w:rsidR="00D442DD">
        <w:rPr>
          <w:lang w:val="en-US" w:eastAsia="zh-CN"/>
        </w:rPr>
        <w:t xml:space="preserve"> were</w:t>
      </w:r>
      <w:r w:rsidRPr="00BB147B">
        <w:rPr>
          <w:lang w:val="en-US" w:eastAsia="zh-CN"/>
        </w:rPr>
        <w:t xml:space="preserve"> in</w:t>
      </w:r>
      <w:r w:rsidR="008035D6">
        <w:rPr>
          <w:lang w:val="en-US" w:eastAsia="zh-CN"/>
        </w:rPr>
        <w:t xml:space="preserve"> </w:t>
      </w:r>
      <w:r w:rsidR="00547999">
        <w:rPr>
          <w:lang w:val="en-US" w:eastAsia="zh-CN"/>
        </w:rPr>
        <w:t>English</w:t>
      </w:r>
      <w:r w:rsidR="00D442DD">
        <w:rPr>
          <w:lang w:val="en-US" w:eastAsia="zh-CN"/>
        </w:rPr>
        <w:t xml:space="preserve"> and</w:t>
      </w:r>
      <w:r w:rsidRPr="00BB147B">
        <w:rPr>
          <w:lang w:val="en-US" w:eastAsia="zh-CN"/>
        </w:rPr>
        <w:t xml:space="preserve"> are available in Annex B. The sample presentation order was randomized by</w:t>
      </w:r>
      <w:r w:rsidR="00676DF8">
        <w:rPr>
          <w:lang w:val="en-US" w:eastAsia="zh-CN"/>
        </w:rPr>
        <w:t xml:space="preserve"> </w:t>
      </w:r>
      <w:r w:rsidR="00547999">
        <w:rPr>
          <w:lang w:val="en-US" w:eastAsia="zh-CN"/>
        </w:rPr>
        <w:t xml:space="preserve">the </w:t>
      </w:r>
      <w:r w:rsidR="00676DF8">
        <w:rPr>
          <w:lang w:val="en-US" w:eastAsia="zh-CN"/>
        </w:rPr>
        <w:t>testing software</w:t>
      </w:r>
      <w:r w:rsidRPr="00BB147B">
        <w:rPr>
          <w:lang w:val="en-US" w:eastAsia="zh-CN"/>
        </w:rPr>
        <w:t>.</w:t>
      </w:r>
    </w:p>
    <w:p w14:paraId="117E5030" w14:textId="77777777" w:rsidR="00811B46" w:rsidRPr="00811B46" w:rsidRDefault="00811B46" w:rsidP="00811B46">
      <w:pPr>
        <w:rPr>
          <w:lang w:eastAsia="zh-CN"/>
        </w:rPr>
      </w:pPr>
    </w:p>
    <w:p w14:paraId="3A0C1425" w14:textId="443D2CD6" w:rsidR="00811B46" w:rsidRDefault="0045482C" w:rsidP="0045482C">
      <w:pPr>
        <w:pStyle w:val="Heading1"/>
      </w:pPr>
      <w:r w:rsidRPr="00D579C5">
        <w:t>Test Subjects</w:t>
      </w:r>
    </w:p>
    <w:p w14:paraId="7AF64737" w14:textId="77777777" w:rsidR="0045482C" w:rsidRDefault="0045482C" w:rsidP="0045482C">
      <w:pPr>
        <w:pStyle w:val="Heading2"/>
      </w:pPr>
      <w:r w:rsidRPr="00811B46">
        <w:t>P800-DCR</w:t>
      </w:r>
    </w:p>
    <w:p w14:paraId="0F1EF652" w14:textId="0F701068" w:rsidR="00CF461C" w:rsidRDefault="00CF461C" w:rsidP="000508F6">
      <w:pPr>
        <w:spacing w:before="120"/>
      </w:pPr>
      <w:r w:rsidRPr="00524928">
        <w:t>A total of 71 participants took part in the in-house test</w:t>
      </w:r>
      <w:r w:rsidR="004F633B">
        <w:t>, recruited specifically for participating in listening tests</w:t>
      </w:r>
      <w:r w:rsidRPr="00524928">
        <w:t>. Of these, 39.43% were female and 60.57% were male. The participants‘ ages ranged from 14 to 80 years (Mean = 30.90, SD = 13.63). The results of 11 participants were excluded due to insufficient auditory capabilities as determined by audiometric assessment, inadequate proficiency in the German language, and random sampling procedures to obtain a final sample size of 60 participants.</w:t>
      </w:r>
      <w:r w:rsidR="00BE7006">
        <w:t xml:space="preserve"> </w:t>
      </w:r>
      <w:r w:rsidRPr="00524928">
        <w:t>The final sample consisted of 60 participants comprised of 45% female and 55% male. Their ages ranged from 19 to 64 years (Mean = 29.56, SD = 11.67). The majority of participants were native German speakers, while the remainder demonstrated adequate proficiency in German.</w:t>
      </w:r>
    </w:p>
    <w:p w14:paraId="37D0AEFD" w14:textId="77777777" w:rsidR="00CF461C" w:rsidRPr="00CF461C" w:rsidRDefault="00CF461C" w:rsidP="00CF461C"/>
    <w:p w14:paraId="5516F0C1" w14:textId="77777777" w:rsidR="0045482C" w:rsidRDefault="0045482C" w:rsidP="0045482C">
      <w:pPr>
        <w:pStyle w:val="Heading2"/>
        <w:rPr>
          <w:lang w:eastAsia="zh-CN"/>
        </w:rPr>
      </w:pPr>
      <w:r w:rsidRPr="00487B65">
        <w:rPr>
          <w:lang w:eastAsia="zh-CN"/>
        </w:rPr>
        <w:t>BS.1534 (MUSHRA)</w:t>
      </w:r>
    </w:p>
    <w:p w14:paraId="2A53B917" w14:textId="77777777" w:rsidR="00ED7EF2" w:rsidRDefault="00D25308" w:rsidP="00D25308">
      <w:pPr>
        <w:spacing w:before="120" w:after="120"/>
        <w:rPr>
          <w:lang w:eastAsia="zh-CN"/>
        </w:rPr>
      </w:pPr>
      <w:r>
        <w:rPr>
          <w:lang w:eastAsia="zh-CN"/>
        </w:rPr>
        <w:t>For</w:t>
      </w:r>
      <w:r w:rsidR="009B53B9">
        <w:rPr>
          <w:lang w:eastAsia="zh-CN"/>
        </w:rPr>
        <w:t xml:space="preserve"> the</w:t>
      </w:r>
      <w:r>
        <w:rPr>
          <w:lang w:eastAsia="zh-CN"/>
        </w:rPr>
        <w:t xml:space="preserve"> BS.1534 MUSHRA experiments,</w:t>
      </w:r>
      <w:r w:rsidR="00783F5B" w:rsidRPr="00783F5B">
        <w:rPr>
          <w:lang w:val="en-US"/>
        </w:rPr>
        <w:t xml:space="preserve"> </w:t>
      </w:r>
      <w:r w:rsidR="00783F5B">
        <w:rPr>
          <w:lang w:val="en-US"/>
        </w:rPr>
        <w:t>a</w:t>
      </w:r>
      <w:r w:rsidR="00783F5B" w:rsidRPr="3A2E8ECB">
        <w:rPr>
          <w:lang w:val="en-US"/>
        </w:rPr>
        <w:t>ssessors were recruited from the staff of Fraunhofer IIS. All listeners have a background in audio processing and high level of experience in MUSHRA listening tests</w:t>
      </w:r>
      <w:r>
        <w:rPr>
          <w:lang w:eastAsia="zh-CN"/>
        </w:rPr>
        <w:t>.</w:t>
      </w:r>
      <w:r w:rsidR="007C4E73">
        <w:rPr>
          <w:lang w:eastAsia="zh-CN"/>
        </w:rPr>
        <w:t xml:space="preserve"> </w:t>
      </w:r>
      <w:r w:rsidR="00D724E4">
        <w:rPr>
          <w:lang w:eastAsia="zh-CN"/>
        </w:rPr>
        <w:t>Subjects</w:t>
      </w:r>
      <w:r w:rsidR="007C4E73">
        <w:rPr>
          <w:lang w:eastAsia="zh-CN"/>
        </w:rPr>
        <w:t xml:space="preserve"> consisted of </w:t>
      </w:r>
      <w:r w:rsidR="00175250">
        <w:rPr>
          <w:lang w:eastAsia="zh-CN"/>
        </w:rPr>
        <w:t xml:space="preserve"> 16 male and 6 female.</w:t>
      </w:r>
      <w:r>
        <w:rPr>
          <w:lang w:eastAsia="zh-CN"/>
        </w:rPr>
        <w:t xml:space="preserve"> </w:t>
      </w:r>
      <w:r w:rsidR="004852D1" w:rsidRPr="004852D1">
        <w:rPr>
          <w:lang w:eastAsia="zh-CN"/>
        </w:rPr>
        <w:t xml:space="preserve">The average age was </w:t>
      </w:r>
      <w:r w:rsidR="00C10D5D">
        <w:rPr>
          <w:lang w:eastAsia="zh-CN"/>
        </w:rPr>
        <w:t>36</w:t>
      </w:r>
      <w:r w:rsidR="004852D1" w:rsidRPr="004852D1">
        <w:rPr>
          <w:lang w:eastAsia="zh-CN"/>
        </w:rPr>
        <w:t>.</w:t>
      </w:r>
      <w:r w:rsidR="00C10D5D">
        <w:rPr>
          <w:lang w:eastAsia="zh-CN"/>
        </w:rPr>
        <w:t>7</w:t>
      </w:r>
      <w:r w:rsidR="004852D1" w:rsidRPr="004852D1">
        <w:rPr>
          <w:lang w:eastAsia="zh-CN"/>
        </w:rPr>
        <w:t xml:space="preserve"> years, the standard deviation was </w:t>
      </w:r>
      <w:r w:rsidR="00F6000B">
        <w:rPr>
          <w:lang w:eastAsia="zh-CN"/>
        </w:rPr>
        <w:t>7</w:t>
      </w:r>
      <w:r w:rsidR="004852D1" w:rsidRPr="004852D1">
        <w:rPr>
          <w:lang w:eastAsia="zh-CN"/>
        </w:rPr>
        <w:t>.</w:t>
      </w:r>
      <w:r w:rsidR="00F6000B">
        <w:rPr>
          <w:lang w:eastAsia="zh-CN"/>
        </w:rPr>
        <w:t>98</w:t>
      </w:r>
      <w:r w:rsidR="004852D1" w:rsidRPr="004852D1">
        <w:rPr>
          <w:lang w:eastAsia="zh-CN"/>
        </w:rPr>
        <w:t xml:space="preserve"> years.</w:t>
      </w:r>
    </w:p>
    <w:p w14:paraId="02E94CBE" w14:textId="6D7278B9" w:rsidR="00D25308" w:rsidRDefault="00D25308" w:rsidP="00D25308">
      <w:pPr>
        <w:spacing w:before="120" w:after="120"/>
        <w:rPr>
          <w:lang w:eastAsia="zh-CN"/>
        </w:rPr>
      </w:pPr>
      <w:r>
        <w:rPr>
          <w:lang w:eastAsia="zh-CN"/>
        </w:rPr>
        <w:t xml:space="preserve">Assessors </w:t>
      </w:r>
      <w:r w:rsidR="0023175D">
        <w:rPr>
          <w:lang w:eastAsia="zh-CN"/>
        </w:rPr>
        <w:t xml:space="preserve">were to be </w:t>
      </w:r>
      <w:r>
        <w:rPr>
          <w:lang w:eastAsia="zh-CN"/>
        </w:rPr>
        <w:t>excluded from the aggregated responses if he or she rated the hidden reference condition lower than a score of 90 or if he or she rate</w:t>
      </w:r>
      <w:r w:rsidR="00510AEE">
        <w:rPr>
          <w:lang w:eastAsia="zh-CN"/>
        </w:rPr>
        <w:t>d</w:t>
      </w:r>
      <w:r>
        <w:rPr>
          <w:lang w:eastAsia="zh-CN"/>
        </w:rPr>
        <w:t xml:space="preserve"> </w:t>
      </w:r>
      <w:r w:rsidR="00D30794">
        <w:rPr>
          <w:lang w:eastAsia="zh-CN"/>
        </w:rPr>
        <w:t xml:space="preserve">any anchor higher than the reference </w:t>
      </w:r>
      <w:r>
        <w:rPr>
          <w:lang w:eastAsia="zh-CN"/>
        </w:rPr>
        <w:t>[2].</w:t>
      </w:r>
      <w:r w:rsidR="00D30794">
        <w:rPr>
          <w:lang w:eastAsia="zh-CN"/>
        </w:rPr>
        <w:t xml:space="preserve"> No assessors were disqualified based on these criteria.</w:t>
      </w:r>
      <w:r>
        <w:rPr>
          <w:lang w:eastAsia="zh-CN"/>
        </w:rPr>
        <w:t xml:space="preserve"> </w:t>
      </w:r>
    </w:p>
    <w:p w14:paraId="14863043" w14:textId="77777777" w:rsidR="0045482C" w:rsidRDefault="0045482C" w:rsidP="0045482C"/>
    <w:p w14:paraId="24D9F02F" w14:textId="57E013CA" w:rsidR="0045482C" w:rsidRDefault="0045482C" w:rsidP="0045482C">
      <w:pPr>
        <w:pStyle w:val="Heading1"/>
      </w:pPr>
      <w:r w:rsidRPr="00D579C5">
        <w:lastRenderedPageBreak/>
        <w:t>Raw data delivery</w:t>
      </w:r>
    </w:p>
    <w:p w14:paraId="38208900" w14:textId="6B8F79AF" w:rsidR="00B64F8A" w:rsidRDefault="00B01993" w:rsidP="00B64F8A">
      <w:pPr>
        <w:jc w:val="both"/>
      </w:pPr>
      <w:r>
        <w:t xml:space="preserve">All raw voting data have been delivered to the GAL using the data delivery file provided by the GAL for all tests. </w:t>
      </w:r>
      <w:r w:rsidR="00B64F8A">
        <w:t xml:space="preserve">Delivery was completed by the due date. </w:t>
      </w:r>
    </w:p>
    <w:p w14:paraId="14D3D5A6" w14:textId="5334A26F" w:rsidR="00B01993" w:rsidRPr="00B01993" w:rsidRDefault="00B01993" w:rsidP="00B64F8A">
      <w:pPr>
        <w:jc w:val="both"/>
      </w:pPr>
    </w:p>
    <w:p w14:paraId="124BE1E5" w14:textId="77777777" w:rsidR="0045482C" w:rsidRDefault="0045482C" w:rsidP="004F633B">
      <w:pPr>
        <w:pStyle w:val="Heading1"/>
      </w:pPr>
      <w:bookmarkStart w:id="2" w:name="_Ref212809944"/>
      <w:r w:rsidRPr="0045482C">
        <w:t>Discussion of any problems encountered during testing and the solution used to address the problem</w:t>
      </w:r>
      <w:bookmarkEnd w:id="2"/>
    </w:p>
    <w:p w14:paraId="62A4C7EC" w14:textId="36C2D3F8" w:rsidR="00EB578D" w:rsidRDefault="00FE44F3" w:rsidP="00082237">
      <w:pPr>
        <w:spacing w:before="120" w:after="120"/>
        <w:rPr>
          <w:lang w:eastAsia="en-GB"/>
        </w:rPr>
      </w:pPr>
      <w:r>
        <w:t xml:space="preserve">For the P800-DCR </w:t>
      </w:r>
      <w:r w:rsidR="0086146A">
        <w:t>tests, P800-17 and P800-19, d</w:t>
      </w:r>
      <w:r w:rsidR="00DE0761">
        <w:t>uring the test setup, a typographical error in the configuration process caused Block 5 to be omitted from the test-software configuration. The verification step that checks whether configured items were valid passed, because it only examined items present in the configuration; the missing block went undetected. The root cause has been precisely identified as a configuration-copy error, with preliminary analysis indicating a chain of circumstantial events rather than a systemic flaw likely to recur in future tests. The omission reduced the stimulus count to 192 (5 × 36 + 12 preliminaries) instead of the intended 228 (6 × 36 + 12 preliminaries).</w:t>
      </w:r>
    </w:p>
    <w:p w14:paraId="713B643F" w14:textId="51B69DDD" w:rsidR="000618B5" w:rsidRPr="00EB578D" w:rsidRDefault="00DE0761" w:rsidP="00082237">
      <w:pPr>
        <w:spacing w:before="120" w:after="120"/>
        <w:rPr>
          <w:lang w:eastAsia="en-GB"/>
        </w:rPr>
      </w:pPr>
      <w:r>
        <w:t xml:space="preserve">Continuous monitoring did not flag anomalies. Because the randomization was robust, statistical analyses remained within expected bounds, and the issue became evident only during data transfer into the Excel sheets used by the GAL. A targeted post-hoc repair, such as replaying Block 5, was not deemed feasible because the listeners were no longer available and blocks are valid only within a complete session. The only viable retest would be a full repetition of the tests, which was not possible within the characterization testing schedule, and given the plausibility of the results, a repetition was not warranted. Nevertheless, the results remain interpretable: the </w:t>
      </w:r>
      <w:r w:rsidR="00EF1481">
        <w:t>favourable</w:t>
      </w:r>
      <w:r>
        <w:t xml:space="preserve"> statistical distribution of the randomization playlist means all expected effects are observable despite one-sixth of the votes missing. Therefore, we recommend retaining the results </w:t>
      </w:r>
      <w:r w:rsidR="00AD744C">
        <w:t>despite</w:t>
      </w:r>
      <w:r>
        <w:t xml:space="preserve"> the missing block.</w:t>
      </w:r>
    </w:p>
    <w:p w14:paraId="1F960198" w14:textId="77777777" w:rsidR="000618B5" w:rsidRPr="00DE0761" w:rsidRDefault="000618B5" w:rsidP="0072703E">
      <w:pPr>
        <w:rPr>
          <w:lang w:val="en-US"/>
        </w:rPr>
      </w:pPr>
    </w:p>
    <w:p w14:paraId="216AADB7" w14:textId="40FBADEB" w:rsidR="0045482C" w:rsidRDefault="0045482C" w:rsidP="004F633B">
      <w:pPr>
        <w:pStyle w:val="Heading1"/>
      </w:pPr>
      <w:r>
        <w:t>References</w:t>
      </w:r>
    </w:p>
    <w:p w14:paraId="14970B3E" w14:textId="77777777" w:rsidR="0045482C" w:rsidRDefault="0045482C" w:rsidP="0045482C">
      <w:pPr>
        <w:pStyle w:val="ListParagraph"/>
        <w:numPr>
          <w:ilvl w:val="0"/>
          <w:numId w:val="6"/>
        </w:numPr>
      </w:pPr>
      <w:bookmarkStart w:id="3" w:name="_Ref213531539"/>
      <w:r w:rsidRPr="00E509F5">
        <w:t>ITU-T P.800, “Methods for subjective determination of transmission quality”, 1996.</w:t>
      </w:r>
      <w:bookmarkEnd w:id="3"/>
    </w:p>
    <w:p w14:paraId="01970120" w14:textId="77777777" w:rsidR="0045482C" w:rsidRDefault="0045482C" w:rsidP="0045482C">
      <w:pPr>
        <w:pStyle w:val="ListParagraph"/>
        <w:numPr>
          <w:ilvl w:val="0"/>
          <w:numId w:val="6"/>
        </w:numPr>
      </w:pPr>
      <w:r>
        <w:t>ITU-R BS.1534, “</w:t>
      </w:r>
      <w:r w:rsidRPr="00F15783">
        <w:t>Method for the subjective assessment</w:t>
      </w:r>
      <w:r>
        <w:t xml:space="preserve"> </w:t>
      </w:r>
      <w:r w:rsidRPr="00F15783">
        <w:t>of intermediate quality level of audio systems</w:t>
      </w:r>
      <w:r>
        <w:t>, 2015</w:t>
      </w:r>
    </w:p>
    <w:p w14:paraId="1F87E00C" w14:textId="77777777" w:rsidR="0025583B" w:rsidRDefault="0037372C" w:rsidP="0045482C">
      <w:pPr>
        <w:pStyle w:val="ListParagraph"/>
        <w:numPr>
          <w:ilvl w:val="0"/>
          <w:numId w:val="6"/>
        </w:numPr>
      </w:pPr>
      <w:r w:rsidRPr="0037372C">
        <w:t>S4-251626</w:t>
      </w:r>
      <w:r w:rsidR="00865180">
        <w:t>, “I</w:t>
      </w:r>
      <w:r w:rsidRPr="0037372C">
        <w:t>VAS Characterization Material Collection Entity Report</w:t>
      </w:r>
      <w:r w:rsidR="00865180">
        <w:t xml:space="preserve">”, </w:t>
      </w:r>
      <w:r w:rsidRPr="0037372C">
        <w:t>VoiceAge Corporation</w:t>
      </w:r>
    </w:p>
    <w:p w14:paraId="3B1B6569" w14:textId="077D25FB" w:rsidR="003D7A29" w:rsidRDefault="003D7A29" w:rsidP="003D7A29">
      <w:pPr>
        <w:pStyle w:val="ListParagraph"/>
        <w:numPr>
          <w:ilvl w:val="0"/>
          <w:numId w:val="6"/>
        </w:numPr>
      </w:pPr>
      <w:bookmarkStart w:id="4" w:name="_Ref213533553"/>
      <w:r w:rsidRPr="003D7A29">
        <w:t>S4-251565-IVAS Permanent Document IVAS-8b - Test Plan for Characterization Phase Version v.1.1.0</w:t>
      </w:r>
      <w:bookmarkEnd w:id="4"/>
    </w:p>
    <w:p w14:paraId="2144FA20" w14:textId="77777777" w:rsidR="00605BBD" w:rsidRDefault="00EC6DAB" w:rsidP="003D7A29">
      <w:pPr>
        <w:pStyle w:val="ListParagraph"/>
        <w:numPr>
          <w:ilvl w:val="0"/>
          <w:numId w:val="6"/>
        </w:numPr>
      </w:pPr>
      <w:bookmarkStart w:id="5" w:name="_Ref213606417"/>
      <w:r w:rsidRPr="00EC6DAB">
        <w:t>S4-251663</w:t>
      </w:r>
      <w:r>
        <w:t>- “</w:t>
      </w:r>
      <w:r w:rsidRPr="00EC6DAB">
        <w:t>Host Lab and Cross-Check Lab Report for IVAS Characterization Tests</w:t>
      </w:r>
      <w:r>
        <w:t xml:space="preserve">” - </w:t>
      </w:r>
      <w:r w:rsidRPr="00EC6DAB">
        <w:t>Dolby Laboratories Inc., Ericsson LM, Fraunhofer IIS, Nokia, NTT, Orange, Philips, Qualcomm, VoiceAge Corporation</w:t>
      </w:r>
      <w:bookmarkEnd w:id="5"/>
    </w:p>
    <w:p w14:paraId="7D3B2CC9" w14:textId="7F692612" w:rsidR="009A6CC6" w:rsidRPr="003C3022" w:rsidRDefault="00F93E64" w:rsidP="00F93E64">
      <w:pPr>
        <w:pStyle w:val="ListParagraph"/>
        <w:numPr>
          <w:ilvl w:val="0"/>
          <w:numId w:val="6"/>
        </w:numPr>
      </w:pPr>
      <w:bookmarkStart w:id="6" w:name="_Ref213683799"/>
      <w:proofErr w:type="spellStart"/>
      <w:r>
        <w:t>Silzle</w:t>
      </w:r>
      <w:proofErr w:type="spellEnd"/>
      <w:r>
        <w:t xml:space="preserve"> et al., “</w:t>
      </w:r>
      <w:r w:rsidRPr="00F93E64">
        <w:t>Vision and Technique behind the</w:t>
      </w:r>
      <w:r>
        <w:t xml:space="preserve"> </w:t>
      </w:r>
      <w:r w:rsidRPr="00F93E64">
        <w:t>New Studios and Listening Rooms of the</w:t>
      </w:r>
      <w:r>
        <w:t xml:space="preserve"> </w:t>
      </w:r>
      <w:r w:rsidRPr="00F93E64">
        <w:t>Fraunhofer IIS Audio Laboratory</w:t>
      </w:r>
      <w:r>
        <w:t>”</w:t>
      </w:r>
      <w:r w:rsidR="000C2F15">
        <w:t xml:space="preserve">, </w:t>
      </w:r>
      <w:r w:rsidR="003C3022">
        <w:rPr>
          <w:i/>
          <w:iCs/>
          <w:sz w:val="22"/>
          <w:szCs w:val="22"/>
          <w:lang w:eastAsia="en-GB"/>
        </w:rPr>
        <w:t>AES 126th Convention, Munich, Germany, 2009 May 7–10</w:t>
      </w:r>
      <w:bookmarkEnd w:id="6"/>
    </w:p>
    <w:p w14:paraId="7CE03C37" w14:textId="063F34B4" w:rsidR="003C3022" w:rsidRDefault="00B12D3C" w:rsidP="00F93E64">
      <w:pPr>
        <w:pStyle w:val="ListParagraph"/>
        <w:numPr>
          <w:ilvl w:val="0"/>
          <w:numId w:val="6"/>
        </w:numPr>
      </w:pPr>
      <w:bookmarkStart w:id="7" w:name="_Ref213683812"/>
      <w:r>
        <w:t>ITU-R BS.1116, “Methods for the subjective assessment of small impairments”, 2015</w:t>
      </w:r>
      <w:bookmarkEnd w:id="7"/>
    </w:p>
    <w:p w14:paraId="3D9A6503" w14:textId="54144483" w:rsidR="0045482C" w:rsidRDefault="003D7A29" w:rsidP="009A6CC6">
      <w:r>
        <w:br w:type="page"/>
      </w:r>
    </w:p>
    <w:p w14:paraId="1111B339" w14:textId="77777777" w:rsidR="0045482C" w:rsidRDefault="0045482C" w:rsidP="0045482C">
      <w:pPr>
        <w:pStyle w:val="Heading1"/>
        <w:numPr>
          <w:ilvl w:val="0"/>
          <w:numId w:val="0"/>
        </w:numPr>
        <w:ind w:left="432" w:hanging="432"/>
      </w:pPr>
      <w:r>
        <w:lastRenderedPageBreak/>
        <w:t>Annex</w:t>
      </w:r>
      <w:r w:rsidRPr="008F3F9D">
        <w:t xml:space="preserve"> A</w:t>
      </w:r>
    </w:p>
    <w:p w14:paraId="6F154614" w14:textId="02EA03C2" w:rsidR="0045482C" w:rsidRPr="00EA1D74" w:rsidRDefault="0045482C" w:rsidP="0045482C">
      <w:pPr>
        <w:pStyle w:val="txt"/>
        <w:jc w:val="both"/>
        <w:rPr>
          <w:b/>
          <w:sz w:val="22"/>
          <w:szCs w:val="22"/>
        </w:rPr>
      </w:pPr>
      <w:r w:rsidRPr="00EA1D74">
        <w:rPr>
          <w:b/>
          <w:sz w:val="22"/>
          <w:szCs w:val="22"/>
        </w:rPr>
        <w:t xml:space="preserve">Sample Instructions to Subjects in </w:t>
      </w:r>
      <w:r>
        <w:rPr>
          <w:b/>
          <w:sz w:val="22"/>
          <w:szCs w:val="22"/>
        </w:rPr>
        <w:t>German</w:t>
      </w:r>
      <w:r w:rsidRPr="00EA1D74">
        <w:rPr>
          <w:b/>
          <w:sz w:val="22"/>
          <w:szCs w:val="22"/>
        </w:rPr>
        <w:t xml:space="preserve"> as used by</w:t>
      </w:r>
      <w:r w:rsidRPr="00D50014">
        <w:rPr>
          <w:b/>
          <w:bCs/>
          <w:sz w:val="22"/>
          <w:szCs w:val="22"/>
        </w:rPr>
        <w:t xml:space="preserve"> </w:t>
      </w:r>
      <w:r w:rsidRPr="000B351C">
        <w:rPr>
          <w:b/>
          <w:bCs/>
          <w:sz w:val="22"/>
          <w:szCs w:val="22"/>
        </w:rPr>
        <w:t>F</w:t>
      </w:r>
      <w:r>
        <w:rPr>
          <w:b/>
          <w:bCs/>
          <w:sz w:val="22"/>
          <w:szCs w:val="22"/>
        </w:rPr>
        <w:t>raunhofer IIS</w:t>
      </w:r>
      <w:r>
        <w:t xml:space="preserve"> </w:t>
      </w:r>
      <w:r w:rsidRPr="00EA1D74">
        <w:rPr>
          <w:b/>
          <w:sz w:val="22"/>
          <w:szCs w:val="22"/>
        </w:rPr>
        <w:t>during the subjective</w:t>
      </w:r>
      <w:r>
        <w:rPr>
          <w:b/>
          <w:sz w:val="22"/>
          <w:szCs w:val="22"/>
        </w:rPr>
        <w:t xml:space="preserve"> P800-DCR</w:t>
      </w:r>
      <w:r w:rsidRPr="00EA1D74">
        <w:rPr>
          <w:b/>
          <w:sz w:val="22"/>
          <w:szCs w:val="22"/>
        </w:rPr>
        <w:t xml:space="preserve"> listening tests performed during 3GPP SA4 </w:t>
      </w:r>
      <w:r>
        <w:rPr>
          <w:b/>
          <w:sz w:val="22"/>
          <w:szCs w:val="22"/>
        </w:rPr>
        <w:t>IVAS</w:t>
      </w:r>
      <w:r w:rsidRPr="00EA1D74">
        <w:rPr>
          <w:b/>
          <w:sz w:val="22"/>
          <w:szCs w:val="22"/>
        </w:rPr>
        <w:t xml:space="preserve"> selection phase:</w:t>
      </w:r>
    </w:p>
    <w:p w14:paraId="5A5ECB16" w14:textId="77777777" w:rsidR="0045482C" w:rsidRPr="0045482C" w:rsidRDefault="0045482C" w:rsidP="0045482C">
      <w:pPr>
        <w:rPr>
          <w:lang w:val="en-US"/>
        </w:rPr>
      </w:pPr>
    </w:p>
    <w:p w14:paraId="7E559F46" w14:textId="0A679D27" w:rsidR="00A6654D" w:rsidRPr="007A459A" w:rsidRDefault="00A6654D" w:rsidP="00A6654D">
      <w:pPr>
        <w:pStyle w:val="NormalWeb"/>
        <w:rPr>
          <w:color w:val="000000"/>
          <w:sz w:val="20"/>
          <w:szCs w:val="20"/>
        </w:rPr>
      </w:pPr>
      <w:r w:rsidRPr="007A459A">
        <w:rPr>
          <w:color w:val="000000"/>
          <w:sz w:val="20"/>
          <w:szCs w:val="20"/>
        </w:rPr>
        <w:t>Sie werden an einem</w:t>
      </w:r>
      <w:r w:rsidRPr="007A459A">
        <w:rPr>
          <w:rStyle w:val="apple-converted-space"/>
          <w:color w:val="000000"/>
          <w:sz w:val="20"/>
          <w:szCs w:val="20"/>
        </w:rPr>
        <w:t> </w:t>
      </w:r>
      <w:r w:rsidRPr="007A459A">
        <w:rPr>
          <w:rStyle w:val="Strong"/>
          <w:color w:val="000000"/>
          <w:sz w:val="20"/>
          <w:szCs w:val="20"/>
        </w:rPr>
        <w:t>P.800 DCR (Degradation Category Rating, zu Deutsch: Bewertung der Verschlechterungskategorie)</w:t>
      </w:r>
      <w:r w:rsidRPr="007A459A">
        <w:rPr>
          <w:rStyle w:val="apple-converted-space"/>
          <w:color w:val="000000"/>
          <w:sz w:val="20"/>
          <w:szCs w:val="20"/>
        </w:rPr>
        <w:t> </w:t>
      </w:r>
      <w:r w:rsidRPr="007A459A">
        <w:rPr>
          <w:color w:val="000000"/>
          <w:sz w:val="20"/>
          <w:szCs w:val="20"/>
        </w:rPr>
        <w:t>Test teilnehmen, um Systeme für zukünftige immersive Telekommunikationsdienste mit</w:t>
      </w:r>
      <w:r w:rsidRPr="007A459A">
        <w:rPr>
          <w:rStyle w:val="apple-converted-space"/>
          <w:color w:val="000000"/>
          <w:sz w:val="20"/>
          <w:szCs w:val="20"/>
        </w:rPr>
        <w:t> </w:t>
      </w:r>
      <w:r w:rsidRPr="007A459A">
        <w:rPr>
          <w:rStyle w:val="Strong"/>
          <w:color w:val="000000"/>
          <w:sz w:val="20"/>
          <w:szCs w:val="20"/>
        </w:rPr>
        <w:t>räumlichem Audio</w:t>
      </w:r>
      <w:r w:rsidRPr="007A459A">
        <w:rPr>
          <w:rStyle w:val="apple-converted-space"/>
          <w:color w:val="000000"/>
          <w:sz w:val="20"/>
          <w:szCs w:val="20"/>
        </w:rPr>
        <w:t> </w:t>
      </w:r>
      <w:r w:rsidRPr="007A459A">
        <w:rPr>
          <w:color w:val="000000"/>
          <w:sz w:val="20"/>
          <w:szCs w:val="20"/>
        </w:rPr>
        <w:t>zu bewerten.</w:t>
      </w:r>
    </w:p>
    <w:p w14:paraId="35CC3E4F" w14:textId="77777777" w:rsidR="00A6654D" w:rsidRPr="007A459A" w:rsidRDefault="00A6654D" w:rsidP="00A6654D">
      <w:pPr>
        <w:pStyle w:val="NormalWeb"/>
        <w:rPr>
          <w:color w:val="000000"/>
          <w:sz w:val="20"/>
          <w:szCs w:val="20"/>
        </w:rPr>
      </w:pPr>
      <w:r w:rsidRPr="007A459A">
        <w:rPr>
          <w:color w:val="000000"/>
          <w:sz w:val="20"/>
          <w:szCs w:val="20"/>
        </w:rPr>
        <w:t>Bitte lesen Sie die Anleitung sorgfältig durch, bevor Sie mit dem Test beginnen.</w:t>
      </w:r>
    </w:p>
    <w:p w14:paraId="777F3C88" w14:textId="77777777" w:rsidR="00A6654D" w:rsidRPr="007A459A" w:rsidRDefault="00A6654D" w:rsidP="00A6654D">
      <w:pPr>
        <w:pStyle w:val="NormalWeb"/>
        <w:rPr>
          <w:color w:val="000000"/>
          <w:sz w:val="20"/>
          <w:szCs w:val="20"/>
        </w:rPr>
      </w:pPr>
      <w:r w:rsidRPr="007A459A">
        <w:rPr>
          <w:color w:val="000000"/>
          <w:sz w:val="20"/>
          <w:szCs w:val="20"/>
        </w:rPr>
        <w:t>In diesem Experiment werden Sie Hörproben bewerten, wie sie in zukünftigen Telekommunikationsanwendungen mit</w:t>
      </w:r>
      <w:r w:rsidRPr="007A459A">
        <w:rPr>
          <w:rStyle w:val="apple-converted-space"/>
          <w:color w:val="000000"/>
          <w:sz w:val="20"/>
          <w:szCs w:val="20"/>
        </w:rPr>
        <w:t> </w:t>
      </w:r>
      <w:r w:rsidRPr="007A459A">
        <w:rPr>
          <w:rStyle w:val="Strong"/>
          <w:color w:val="000000"/>
          <w:sz w:val="20"/>
          <w:szCs w:val="20"/>
        </w:rPr>
        <w:t>immersivem Raumklang</w:t>
      </w:r>
      <w:r w:rsidRPr="007A459A">
        <w:rPr>
          <w:rStyle w:val="apple-converted-space"/>
          <w:color w:val="000000"/>
          <w:sz w:val="20"/>
          <w:szCs w:val="20"/>
        </w:rPr>
        <w:t> </w:t>
      </w:r>
      <w:r w:rsidRPr="007A459A">
        <w:rPr>
          <w:color w:val="000000"/>
          <w:sz w:val="20"/>
          <w:szCs w:val="20"/>
        </w:rPr>
        <w:t>auftreten könnten. Das bedeutet, dass Sie verschiedene Schallquellen um sich herum lokalisieren können. So kann zum Beispiel ein Sprecher von links und ein zweiter von rechts wahrgenommen werden, oder ein Sprecher kann sich im Raum bewegen, usw.</w:t>
      </w:r>
    </w:p>
    <w:p w14:paraId="67421375" w14:textId="77777777" w:rsidR="00A6654D" w:rsidRPr="007A459A" w:rsidRDefault="00A6654D" w:rsidP="00A6654D">
      <w:pPr>
        <w:pStyle w:val="NormalWeb"/>
        <w:rPr>
          <w:color w:val="000000"/>
          <w:sz w:val="20"/>
          <w:szCs w:val="20"/>
        </w:rPr>
      </w:pPr>
      <w:r w:rsidRPr="007A459A">
        <w:rPr>
          <w:color w:val="000000"/>
          <w:sz w:val="20"/>
          <w:szCs w:val="20"/>
        </w:rPr>
        <w:t>In jedem Durchgang hören Sie zunächst eine</w:t>
      </w:r>
      <w:r w:rsidRPr="007A459A">
        <w:rPr>
          <w:rStyle w:val="apple-converted-space"/>
          <w:color w:val="000000"/>
          <w:sz w:val="20"/>
          <w:szCs w:val="20"/>
        </w:rPr>
        <w:t> </w:t>
      </w:r>
      <w:r w:rsidRPr="007A459A">
        <w:rPr>
          <w:rStyle w:val="Strong"/>
          <w:color w:val="000000"/>
          <w:sz w:val="20"/>
          <w:szCs w:val="20"/>
        </w:rPr>
        <w:t>Referenz</w:t>
      </w:r>
      <w:r w:rsidRPr="007A459A">
        <w:rPr>
          <w:color w:val="000000"/>
          <w:sz w:val="20"/>
          <w:szCs w:val="20"/>
        </w:rPr>
        <w:t>. Im Anschluss folgt die</w:t>
      </w:r>
      <w:r w:rsidRPr="007A459A">
        <w:rPr>
          <w:rStyle w:val="apple-converted-space"/>
          <w:color w:val="000000"/>
          <w:sz w:val="20"/>
          <w:szCs w:val="20"/>
        </w:rPr>
        <w:t> </w:t>
      </w:r>
      <w:r w:rsidRPr="007A459A">
        <w:rPr>
          <w:rStyle w:val="Strong"/>
          <w:color w:val="000000"/>
          <w:sz w:val="20"/>
          <w:szCs w:val="20"/>
        </w:rPr>
        <w:t>Hörprobe</w:t>
      </w:r>
      <w:r w:rsidRPr="007A459A">
        <w:rPr>
          <w:color w:val="000000"/>
          <w:sz w:val="20"/>
          <w:szCs w:val="20"/>
        </w:rPr>
        <w:t>, welche denselben Inhalt wie die Referenz enthält, aber möglicherweise durch ein Telekommunikationssystem beeinträchtigt wurde.</w:t>
      </w:r>
    </w:p>
    <w:p w14:paraId="6CF1587A" w14:textId="77777777" w:rsidR="00A6654D" w:rsidRPr="007A459A" w:rsidRDefault="00A6654D" w:rsidP="00A6654D">
      <w:pPr>
        <w:pStyle w:val="NormalWeb"/>
        <w:rPr>
          <w:color w:val="000000"/>
          <w:sz w:val="20"/>
          <w:szCs w:val="20"/>
        </w:rPr>
      </w:pPr>
      <w:r w:rsidRPr="007A459A">
        <w:rPr>
          <w:color w:val="000000"/>
          <w:sz w:val="20"/>
          <w:szCs w:val="20"/>
        </w:rPr>
        <w:t>Diese Beeinträchtigung kann sowohl Verschlechterungen in der Klangqualität (z. B. durch zusätzliches Rauschen, Rauigkeit, Unterbrechungen oder andere Verzerrungen) als auch Unterschiede in der räumlichen Darstellung (z. B. Position der Schallquelle, Entfernung, räumliche Weite, Bewegung usw.) umfassen.</w:t>
      </w:r>
    </w:p>
    <w:p w14:paraId="01DC2C85" w14:textId="77777777" w:rsidR="00A6654D" w:rsidRPr="007A459A" w:rsidRDefault="00A6654D" w:rsidP="00A6654D">
      <w:pPr>
        <w:pStyle w:val="NormalWeb"/>
        <w:rPr>
          <w:color w:val="000000"/>
          <w:sz w:val="20"/>
          <w:szCs w:val="20"/>
        </w:rPr>
      </w:pPr>
      <w:r w:rsidRPr="007A459A">
        <w:rPr>
          <w:color w:val="000000"/>
          <w:sz w:val="20"/>
          <w:szCs w:val="20"/>
        </w:rPr>
        <w:t>Ihre Aufgabe ist es, die</w:t>
      </w:r>
      <w:r w:rsidRPr="007A459A">
        <w:rPr>
          <w:rStyle w:val="apple-converted-space"/>
          <w:color w:val="000000"/>
          <w:sz w:val="20"/>
          <w:szCs w:val="20"/>
        </w:rPr>
        <w:t> </w:t>
      </w:r>
      <w:r w:rsidRPr="007A459A">
        <w:rPr>
          <w:rStyle w:val="Strong"/>
          <w:color w:val="000000"/>
          <w:sz w:val="20"/>
          <w:szCs w:val="20"/>
        </w:rPr>
        <w:t>Gesamtbeeinträchtigung der Hörprobe im Vergleich zur Referenz zu bewerten</w:t>
      </w:r>
      <w:r w:rsidRPr="007A459A">
        <w:rPr>
          <w:color w:val="000000"/>
          <w:sz w:val="20"/>
          <w:szCs w:val="20"/>
        </w:rPr>
        <w:t>.</w:t>
      </w:r>
    </w:p>
    <w:p w14:paraId="76A4A8E1" w14:textId="77777777" w:rsidR="00A6654D" w:rsidRPr="007A459A" w:rsidRDefault="00A6654D" w:rsidP="00A6654D">
      <w:pPr>
        <w:pStyle w:val="NormalWeb"/>
        <w:rPr>
          <w:color w:val="000000"/>
          <w:sz w:val="20"/>
          <w:szCs w:val="20"/>
        </w:rPr>
      </w:pPr>
      <w:r w:rsidRPr="007A459A">
        <w:rPr>
          <w:color w:val="000000"/>
          <w:sz w:val="20"/>
          <w:szCs w:val="20"/>
        </w:rPr>
        <w:t>Sie sollten sich Referenz und Hörprobe innerhalb eines Versuchs sorgfältig anhören. Wählen Sie anschließend die Kategorie aus, die Ihren Gesamteindruck davon am besten beschreibt, wie stark die Hörprobe im Vergleich zur Referenz beeinträchtigt ist.</w:t>
      </w:r>
    </w:p>
    <w:p w14:paraId="25EFB348" w14:textId="77777777" w:rsidR="00A6654D" w:rsidRPr="007A459A" w:rsidRDefault="00A6654D" w:rsidP="00A6654D">
      <w:pPr>
        <w:pStyle w:val="NormalWeb"/>
        <w:rPr>
          <w:color w:val="000000"/>
          <w:sz w:val="20"/>
          <w:szCs w:val="20"/>
        </w:rPr>
      </w:pPr>
      <w:r w:rsidRPr="007A459A">
        <w:rPr>
          <w:color w:val="000000"/>
          <w:sz w:val="20"/>
          <w:szCs w:val="20"/>
        </w:rPr>
        <w:t>Die Hörprobe enthält gegenüber der Referenz: 5 =</w:t>
      </w:r>
      <w:r w:rsidRPr="007A459A">
        <w:rPr>
          <w:rStyle w:val="apple-converted-space"/>
          <w:color w:val="000000"/>
          <w:sz w:val="20"/>
          <w:szCs w:val="20"/>
        </w:rPr>
        <w:t> </w:t>
      </w:r>
      <w:r w:rsidRPr="007A459A">
        <w:rPr>
          <w:rStyle w:val="Strong"/>
          <w:color w:val="000000"/>
          <w:sz w:val="20"/>
          <w:szCs w:val="20"/>
        </w:rPr>
        <w:t>Keine</w:t>
      </w:r>
      <w:r w:rsidRPr="007A459A">
        <w:rPr>
          <w:rStyle w:val="apple-converted-space"/>
          <w:color w:val="000000"/>
          <w:sz w:val="20"/>
          <w:szCs w:val="20"/>
        </w:rPr>
        <w:t> </w:t>
      </w:r>
      <w:r w:rsidRPr="007A459A">
        <w:rPr>
          <w:color w:val="000000"/>
          <w:sz w:val="20"/>
          <w:szCs w:val="20"/>
        </w:rPr>
        <w:t>Beeinträchtigung 4 =</w:t>
      </w:r>
      <w:r w:rsidRPr="007A459A">
        <w:rPr>
          <w:rStyle w:val="apple-converted-space"/>
          <w:color w:val="000000"/>
          <w:sz w:val="20"/>
          <w:szCs w:val="20"/>
        </w:rPr>
        <w:t> </w:t>
      </w:r>
      <w:r w:rsidRPr="007A459A">
        <w:rPr>
          <w:rStyle w:val="Strong"/>
          <w:color w:val="000000"/>
          <w:sz w:val="20"/>
          <w:szCs w:val="20"/>
        </w:rPr>
        <w:t>Geringe</w:t>
      </w:r>
      <w:r w:rsidRPr="007A459A">
        <w:rPr>
          <w:rStyle w:val="apple-converted-space"/>
          <w:color w:val="000000"/>
          <w:sz w:val="20"/>
          <w:szCs w:val="20"/>
        </w:rPr>
        <w:t> </w:t>
      </w:r>
      <w:r w:rsidRPr="007A459A">
        <w:rPr>
          <w:color w:val="000000"/>
          <w:sz w:val="20"/>
          <w:szCs w:val="20"/>
        </w:rPr>
        <w:t>Beeinträchtigung 3 =</w:t>
      </w:r>
      <w:r w:rsidRPr="007A459A">
        <w:rPr>
          <w:rStyle w:val="apple-converted-space"/>
          <w:color w:val="000000"/>
          <w:sz w:val="20"/>
          <w:szCs w:val="20"/>
        </w:rPr>
        <w:t> </w:t>
      </w:r>
      <w:r w:rsidRPr="007A459A">
        <w:rPr>
          <w:rStyle w:val="Strong"/>
          <w:color w:val="000000"/>
          <w:sz w:val="20"/>
          <w:szCs w:val="20"/>
        </w:rPr>
        <w:t>Mäßige</w:t>
      </w:r>
      <w:r w:rsidRPr="007A459A">
        <w:rPr>
          <w:color w:val="000000"/>
          <w:sz w:val="20"/>
          <w:szCs w:val="20"/>
        </w:rPr>
        <w:t>Beeinträchtigung 2 =</w:t>
      </w:r>
      <w:r w:rsidRPr="007A459A">
        <w:rPr>
          <w:rStyle w:val="apple-converted-space"/>
          <w:color w:val="000000"/>
          <w:sz w:val="20"/>
          <w:szCs w:val="20"/>
        </w:rPr>
        <w:t> </w:t>
      </w:r>
      <w:r w:rsidRPr="007A459A">
        <w:rPr>
          <w:rStyle w:val="Strong"/>
          <w:color w:val="000000"/>
          <w:sz w:val="20"/>
          <w:szCs w:val="20"/>
        </w:rPr>
        <w:t>Starke</w:t>
      </w:r>
      <w:r w:rsidRPr="007A459A">
        <w:rPr>
          <w:rStyle w:val="apple-converted-space"/>
          <w:color w:val="000000"/>
          <w:sz w:val="20"/>
          <w:szCs w:val="20"/>
        </w:rPr>
        <w:t> </w:t>
      </w:r>
      <w:r w:rsidRPr="007A459A">
        <w:rPr>
          <w:color w:val="000000"/>
          <w:sz w:val="20"/>
          <w:szCs w:val="20"/>
        </w:rPr>
        <w:t>Beeinträchtigung 1 =</w:t>
      </w:r>
      <w:r w:rsidRPr="007A459A">
        <w:rPr>
          <w:rStyle w:val="apple-converted-space"/>
          <w:color w:val="000000"/>
          <w:sz w:val="20"/>
          <w:szCs w:val="20"/>
        </w:rPr>
        <w:t> </w:t>
      </w:r>
      <w:r w:rsidRPr="007A459A">
        <w:rPr>
          <w:rStyle w:val="Strong"/>
          <w:color w:val="000000"/>
          <w:sz w:val="20"/>
          <w:szCs w:val="20"/>
        </w:rPr>
        <w:t>Sehr starke</w:t>
      </w:r>
      <w:r w:rsidRPr="007A459A">
        <w:rPr>
          <w:rStyle w:val="apple-converted-space"/>
          <w:color w:val="000000"/>
          <w:sz w:val="20"/>
          <w:szCs w:val="20"/>
        </w:rPr>
        <w:t> </w:t>
      </w:r>
      <w:r w:rsidRPr="007A459A">
        <w:rPr>
          <w:color w:val="000000"/>
          <w:sz w:val="20"/>
          <w:szCs w:val="20"/>
        </w:rPr>
        <w:t>Beeinträchtigung</w:t>
      </w:r>
    </w:p>
    <w:p w14:paraId="77BD9F01" w14:textId="77777777" w:rsidR="00A6654D" w:rsidRPr="007A459A" w:rsidRDefault="00A6654D" w:rsidP="00A6654D">
      <w:pPr>
        <w:pStyle w:val="NormalWeb"/>
        <w:rPr>
          <w:color w:val="000000"/>
          <w:sz w:val="20"/>
          <w:szCs w:val="20"/>
        </w:rPr>
      </w:pPr>
      <w:r w:rsidRPr="007A459A">
        <w:rPr>
          <w:color w:val="000000"/>
          <w:sz w:val="20"/>
          <w:szCs w:val="20"/>
        </w:rPr>
        <w:t>Bitte besprechen Sie Ihre Bewertungen</w:t>
      </w:r>
      <w:r w:rsidRPr="007A459A">
        <w:rPr>
          <w:rStyle w:val="apple-converted-space"/>
          <w:color w:val="000000"/>
          <w:sz w:val="20"/>
          <w:szCs w:val="20"/>
        </w:rPr>
        <w:t> </w:t>
      </w:r>
      <w:r w:rsidRPr="007A459A">
        <w:rPr>
          <w:rStyle w:val="Strong"/>
          <w:color w:val="000000"/>
          <w:sz w:val="20"/>
          <w:szCs w:val="20"/>
        </w:rPr>
        <w:t>nicht</w:t>
      </w:r>
      <w:r w:rsidRPr="007A459A">
        <w:rPr>
          <w:rStyle w:val="apple-converted-space"/>
          <w:color w:val="000000"/>
          <w:sz w:val="20"/>
          <w:szCs w:val="20"/>
        </w:rPr>
        <w:t> </w:t>
      </w:r>
      <w:r w:rsidRPr="007A459A">
        <w:rPr>
          <w:color w:val="000000"/>
          <w:sz w:val="20"/>
          <w:szCs w:val="20"/>
        </w:rPr>
        <w:t>mit anderen Personen, die ebenfalls an dem Experiment teilnehmen.</w:t>
      </w:r>
    </w:p>
    <w:p w14:paraId="4089DF00" w14:textId="77777777" w:rsidR="00A6654D" w:rsidRPr="007A459A" w:rsidRDefault="00A6654D" w:rsidP="00A6654D">
      <w:pPr>
        <w:pStyle w:val="NormalWeb"/>
        <w:rPr>
          <w:color w:val="000000"/>
          <w:sz w:val="20"/>
          <w:szCs w:val="20"/>
        </w:rPr>
      </w:pPr>
      <w:r w:rsidRPr="007A459A">
        <w:rPr>
          <w:color w:val="000000"/>
          <w:sz w:val="20"/>
          <w:szCs w:val="20"/>
        </w:rPr>
        <w:t>Wenn Sie Fragen haben, wenden Sie sich bitte an die Versuchsleitung.</w:t>
      </w:r>
    </w:p>
    <w:p w14:paraId="043CE396" w14:textId="77777777" w:rsidR="00A6654D" w:rsidRPr="007A459A" w:rsidRDefault="00A6654D" w:rsidP="00A6654D">
      <w:pPr>
        <w:pStyle w:val="NormalWeb"/>
        <w:rPr>
          <w:color w:val="000000"/>
          <w:sz w:val="20"/>
          <w:szCs w:val="20"/>
        </w:rPr>
      </w:pPr>
      <w:r w:rsidRPr="007A459A">
        <w:rPr>
          <w:color w:val="000000"/>
          <w:sz w:val="20"/>
          <w:szCs w:val="20"/>
        </w:rPr>
        <w:t>Für diesen Test benötigen Sie</w:t>
      </w:r>
      <w:r w:rsidRPr="007A459A">
        <w:rPr>
          <w:rStyle w:val="apple-converted-space"/>
          <w:color w:val="000000"/>
          <w:sz w:val="20"/>
          <w:szCs w:val="20"/>
        </w:rPr>
        <w:t> </w:t>
      </w:r>
      <w:r w:rsidRPr="007A459A">
        <w:rPr>
          <w:rStyle w:val="Strong"/>
          <w:color w:val="000000"/>
          <w:sz w:val="20"/>
          <w:szCs w:val="20"/>
        </w:rPr>
        <w:t>verkabelte Stereo-Kopfhörer</w:t>
      </w:r>
      <w:r w:rsidRPr="007A459A">
        <w:rPr>
          <w:color w:val="000000"/>
          <w:sz w:val="20"/>
          <w:szCs w:val="20"/>
        </w:rPr>
        <w:t>.</w:t>
      </w:r>
    </w:p>
    <w:p w14:paraId="2EF3AA24" w14:textId="77777777" w:rsidR="00A6654D" w:rsidRPr="007A459A" w:rsidRDefault="00A6654D" w:rsidP="00A6654D">
      <w:pPr>
        <w:pStyle w:val="NormalWeb"/>
        <w:rPr>
          <w:color w:val="000000"/>
          <w:sz w:val="20"/>
          <w:szCs w:val="20"/>
        </w:rPr>
      </w:pPr>
      <w:r w:rsidRPr="007A459A">
        <w:rPr>
          <w:color w:val="000000"/>
          <w:sz w:val="20"/>
          <w:szCs w:val="20"/>
        </w:rPr>
        <w:t>Bitte setzen Sie die Kopfhörer auf!</w:t>
      </w:r>
    </w:p>
    <w:p w14:paraId="54D2E6D7" w14:textId="77777777" w:rsidR="00A6654D" w:rsidRPr="007A459A" w:rsidRDefault="00A6654D" w:rsidP="00A6654D">
      <w:pPr>
        <w:pStyle w:val="NormalWeb"/>
        <w:rPr>
          <w:color w:val="000000"/>
          <w:sz w:val="20"/>
          <w:szCs w:val="20"/>
        </w:rPr>
      </w:pPr>
      <w:r w:rsidRPr="007A459A">
        <w:rPr>
          <w:color w:val="000000"/>
          <w:sz w:val="20"/>
          <w:szCs w:val="20"/>
        </w:rPr>
        <w:t>Achten Sie darauf, dass die linke und rechte Seite korrekt positioniert sind</w:t>
      </w:r>
      <w:r w:rsidRPr="007A459A">
        <w:rPr>
          <w:rStyle w:val="apple-converted-space"/>
          <w:color w:val="000000"/>
          <w:sz w:val="20"/>
          <w:szCs w:val="20"/>
        </w:rPr>
        <w:t> </w:t>
      </w:r>
      <w:r w:rsidRPr="007A459A">
        <w:rPr>
          <w:rStyle w:val="Strong"/>
          <w:color w:val="000000"/>
          <w:sz w:val="20"/>
          <w:szCs w:val="20"/>
        </w:rPr>
        <w:t>(Beschriftung: L = linkes Ohr, R = rechtes Ohr)</w:t>
      </w:r>
      <w:r w:rsidRPr="007A459A">
        <w:rPr>
          <w:color w:val="000000"/>
          <w:sz w:val="20"/>
          <w:szCs w:val="20"/>
        </w:rPr>
        <w:t>.</w:t>
      </w:r>
    </w:p>
    <w:p w14:paraId="6970C903" w14:textId="15CAD270" w:rsidR="0045482C" w:rsidRPr="00A6654D" w:rsidRDefault="0045482C" w:rsidP="00A6654D"/>
    <w:p w14:paraId="21C98E9C" w14:textId="77777777" w:rsidR="00A6654D" w:rsidRPr="000508F6" w:rsidRDefault="00A6654D">
      <w:pPr>
        <w:rPr>
          <w:rFonts w:ascii="Arial" w:hAnsi="Arial"/>
          <w:b/>
          <w:sz w:val="24"/>
          <w:lang w:val="de-DE"/>
        </w:rPr>
      </w:pPr>
      <w:r w:rsidRPr="000508F6">
        <w:rPr>
          <w:lang w:val="de-DE"/>
        </w:rPr>
        <w:br w:type="page"/>
      </w:r>
    </w:p>
    <w:p w14:paraId="7A275070" w14:textId="6404A8B8" w:rsidR="00E509F5" w:rsidRDefault="0045482C" w:rsidP="0045482C">
      <w:pPr>
        <w:pStyle w:val="Heading1"/>
        <w:numPr>
          <w:ilvl w:val="0"/>
          <w:numId w:val="0"/>
        </w:numPr>
        <w:ind w:left="432" w:hanging="432"/>
      </w:pPr>
      <w:r>
        <w:lastRenderedPageBreak/>
        <w:t>Annex B</w:t>
      </w:r>
    </w:p>
    <w:p w14:paraId="2FFDD4BB" w14:textId="59164133" w:rsidR="0045482C" w:rsidRDefault="0045482C" w:rsidP="0045482C">
      <w:pPr>
        <w:pStyle w:val="txt"/>
        <w:jc w:val="center"/>
        <w:rPr>
          <w:b/>
          <w:sz w:val="22"/>
          <w:szCs w:val="22"/>
        </w:rPr>
      </w:pPr>
      <w:r w:rsidRPr="00EA1D74">
        <w:rPr>
          <w:b/>
          <w:sz w:val="22"/>
          <w:szCs w:val="22"/>
        </w:rPr>
        <w:t xml:space="preserve">Instructions to </w:t>
      </w:r>
      <w:r>
        <w:rPr>
          <w:b/>
          <w:sz w:val="22"/>
          <w:szCs w:val="22"/>
        </w:rPr>
        <w:t>expert s</w:t>
      </w:r>
      <w:r w:rsidRPr="00EA1D74">
        <w:rPr>
          <w:b/>
          <w:sz w:val="22"/>
          <w:szCs w:val="22"/>
        </w:rPr>
        <w:t>ubjects used by</w:t>
      </w:r>
      <w:r>
        <w:rPr>
          <w:b/>
          <w:sz w:val="22"/>
          <w:szCs w:val="22"/>
        </w:rPr>
        <w:t xml:space="preserve"> Fraunhofer IIS</w:t>
      </w:r>
      <w:r w:rsidRPr="00EA1D74">
        <w:rPr>
          <w:b/>
          <w:sz w:val="22"/>
          <w:szCs w:val="22"/>
        </w:rPr>
        <w:t xml:space="preserve"> during the </w:t>
      </w:r>
      <w:r>
        <w:rPr>
          <w:b/>
          <w:sz w:val="22"/>
          <w:szCs w:val="22"/>
        </w:rPr>
        <w:t>BS-1534 MUSHRA</w:t>
      </w:r>
      <w:r w:rsidRPr="00EA1D74">
        <w:rPr>
          <w:b/>
          <w:sz w:val="22"/>
          <w:szCs w:val="22"/>
        </w:rPr>
        <w:t xml:space="preserve"> tests performed during </w:t>
      </w:r>
      <w:r>
        <w:rPr>
          <w:b/>
          <w:sz w:val="22"/>
          <w:szCs w:val="22"/>
        </w:rPr>
        <w:t xml:space="preserve">the </w:t>
      </w:r>
      <w:r w:rsidRPr="00EA1D74">
        <w:rPr>
          <w:b/>
          <w:sz w:val="22"/>
          <w:szCs w:val="22"/>
        </w:rPr>
        <w:t xml:space="preserve">3GPP SA4 </w:t>
      </w:r>
      <w:r>
        <w:rPr>
          <w:b/>
          <w:sz w:val="22"/>
          <w:szCs w:val="22"/>
        </w:rPr>
        <w:t>IVAS</w:t>
      </w:r>
      <w:r w:rsidRPr="00EA1D74">
        <w:rPr>
          <w:b/>
          <w:sz w:val="22"/>
          <w:szCs w:val="22"/>
        </w:rPr>
        <w:t xml:space="preserve"> </w:t>
      </w:r>
      <w:r>
        <w:rPr>
          <w:b/>
          <w:sz w:val="22"/>
          <w:szCs w:val="22"/>
        </w:rPr>
        <w:t>characterization</w:t>
      </w:r>
    </w:p>
    <w:p w14:paraId="0CFF0F62" w14:textId="77777777" w:rsidR="0045482C" w:rsidRPr="0045482C" w:rsidRDefault="0045482C" w:rsidP="0045482C">
      <w:pPr>
        <w:rPr>
          <w:lang w:val="en-US"/>
        </w:rPr>
      </w:pPr>
    </w:p>
    <w:p w14:paraId="6AB37678" w14:textId="77777777" w:rsidR="005862B1" w:rsidRPr="005862B1" w:rsidRDefault="005862B1" w:rsidP="005862B1">
      <w:pPr>
        <w:numPr>
          <w:ilvl w:val="0"/>
          <w:numId w:val="12"/>
        </w:numPr>
        <w:rPr>
          <w:rFonts w:ascii="Aptos" w:hAnsi="Aptos"/>
          <w:color w:val="000000"/>
          <w:sz w:val="22"/>
          <w:szCs w:val="22"/>
          <w:lang w:eastAsia="en-GB"/>
        </w:rPr>
      </w:pPr>
      <w:r w:rsidRPr="005862B1">
        <w:rPr>
          <w:rFonts w:ascii="Aptos" w:hAnsi="Aptos"/>
          <w:color w:val="000000"/>
          <w:sz w:val="22"/>
          <w:szCs w:val="22"/>
          <w:lang w:val="en-US" w:eastAsia="en-GB"/>
        </w:rPr>
        <w:t>The test must be done in Room Hendrix (Room 2C4.11) using the STAX headphones.</w:t>
      </w:r>
    </w:p>
    <w:p w14:paraId="01D4D11C" w14:textId="24B1068E" w:rsidR="005862B1" w:rsidRPr="005862B1" w:rsidRDefault="005862B1" w:rsidP="005862B1">
      <w:pPr>
        <w:numPr>
          <w:ilvl w:val="0"/>
          <w:numId w:val="12"/>
        </w:numPr>
        <w:rPr>
          <w:rFonts w:ascii="Aptos" w:hAnsi="Aptos"/>
          <w:color w:val="000000"/>
          <w:sz w:val="22"/>
          <w:szCs w:val="22"/>
          <w:lang w:eastAsia="en-GB"/>
        </w:rPr>
      </w:pPr>
      <w:r w:rsidRPr="005862B1">
        <w:rPr>
          <w:rFonts w:ascii="Aptos" w:hAnsi="Aptos"/>
          <w:color w:val="000000"/>
          <w:sz w:val="22"/>
          <w:szCs w:val="22"/>
          <w:lang w:val="en-US" w:eastAsia="en-GB"/>
        </w:rPr>
        <w:t>The test files are located in folder </w:t>
      </w:r>
      <w:r w:rsidR="003E4F4B">
        <w:rPr>
          <w:rFonts w:ascii="Consolas" w:hAnsi="Consolas" w:cs="Consolas"/>
          <w:color w:val="000000"/>
          <w:sz w:val="22"/>
          <w:szCs w:val="22"/>
          <w:lang w:val="en-US" w:eastAsia="en-GB"/>
        </w:rPr>
        <w:t>XXX</w:t>
      </w:r>
    </w:p>
    <w:p w14:paraId="5C66C7C8" w14:textId="77777777" w:rsidR="005862B1" w:rsidRPr="005862B1" w:rsidRDefault="005862B1" w:rsidP="005862B1">
      <w:pPr>
        <w:numPr>
          <w:ilvl w:val="1"/>
          <w:numId w:val="12"/>
        </w:numPr>
        <w:rPr>
          <w:rFonts w:ascii="Aptos" w:hAnsi="Aptos"/>
          <w:color w:val="000000"/>
          <w:sz w:val="22"/>
          <w:szCs w:val="22"/>
          <w:lang w:eastAsia="en-GB"/>
        </w:rPr>
      </w:pPr>
      <w:r w:rsidRPr="005862B1">
        <w:rPr>
          <w:rFonts w:ascii="Aptos" w:hAnsi="Aptos"/>
          <w:color w:val="000000"/>
          <w:sz w:val="22"/>
          <w:szCs w:val="22"/>
          <w:lang w:val="en-US" w:eastAsia="en-GB"/>
        </w:rPr>
        <w:t>If the drive is not mounted, please use </w:t>
      </w:r>
      <w:proofErr w:type="spellStart"/>
      <w:r w:rsidRPr="005862B1">
        <w:rPr>
          <w:rFonts w:ascii="Consolas" w:hAnsi="Consolas" w:cs="Consolas"/>
          <w:color w:val="000000"/>
          <w:sz w:val="22"/>
          <w:szCs w:val="22"/>
          <w:lang w:val="en-US" w:eastAsia="en-GB"/>
        </w:rPr>
        <w:t>command+K</w:t>
      </w:r>
      <w:proofErr w:type="spellEnd"/>
      <w:r w:rsidRPr="005862B1">
        <w:rPr>
          <w:rFonts w:ascii="Aptos" w:hAnsi="Aptos"/>
          <w:color w:val="000000"/>
          <w:sz w:val="22"/>
          <w:szCs w:val="22"/>
          <w:lang w:val="en-US" w:eastAsia="en-GB"/>
        </w:rPr>
        <w:t> and mount the above link</w:t>
      </w:r>
    </w:p>
    <w:p w14:paraId="6E0B2EBB" w14:textId="77777777" w:rsidR="005862B1" w:rsidRPr="005862B1" w:rsidRDefault="005862B1" w:rsidP="005862B1">
      <w:pPr>
        <w:numPr>
          <w:ilvl w:val="0"/>
          <w:numId w:val="12"/>
        </w:numPr>
        <w:rPr>
          <w:rFonts w:ascii="Aptos" w:hAnsi="Aptos"/>
          <w:color w:val="000000"/>
          <w:sz w:val="22"/>
          <w:szCs w:val="22"/>
          <w:lang w:eastAsia="en-GB"/>
        </w:rPr>
      </w:pPr>
      <w:r w:rsidRPr="005862B1">
        <w:rPr>
          <w:rFonts w:ascii="Aptos" w:hAnsi="Aptos"/>
          <w:color w:val="000000"/>
          <w:sz w:val="22"/>
          <w:szCs w:val="22"/>
          <w:lang w:val="en-US" w:eastAsia="en-GB"/>
        </w:rPr>
        <w:t>There are two tests in the folder:</w:t>
      </w:r>
    </w:p>
    <w:p w14:paraId="3E0C9C11" w14:textId="7B875CE8" w:rsidR="005862B1" w:rsidRPr="005862B1" w:rsidRDefault="005862B1" w:rsidP="005862B1">
      <w:pPr>
        <w:numPr>
          <w:ilvl w:val="1"/>
          <w:numId w:val="12"/>
        </w:numPr>
        <w:rPr>
          <w:rFonts w:ascii="Aptos" w:hAnsi="Aptos"/>
          <w:color w:val="000000"/>
          <w:sz w:val="22"/>
          <w:szCs w:val="22"/>
          <w:lang w:eastAsia="en-GB"/>
        </w:rPr>
      </w:pPr>
      <w:r w:rsidRPr="005862B1">
        <w:rPr>
          <w:rFonts w:ascii="Aptos" w:hAnsi="Aptos"/>
          <w:color w:val="000000"/>
          <w:sz w:val="22"/>
          <w:szCs w:val="22"/>
          <w:lang w:val="en-US" w:eastAsia="en-GB"/>
        </w:rPr>
        <w:t>You must start with PRELIMINARY_BS1534_</w:t>
      </w:r>
      <w:r w:rsidR="003E4F4B">
        <w:rPr>
          <w:rFonts w:ascii="Aptos" w:hAnsi="Aptos"/>
          <w:color w:val="000000"/>
          <w:sz w:val="22"/>
          <w:szCs w:val="22"/>
          <w:lang w:val="en-US" w:eastAsia="en-GB"/>
        </w:rPr>
        <w:t>XX</w:t>
      </w:r>
      <w:r w:rsidRPr="005862B1">
        <w:rPr>
          <w:rFonts w:ascii="Aptos" w:hAnsi="Aptos"/>
          <w:color w:val="000000"/>
          <w:sz w:val="22"/>
          <w:szCs w:val="22"/>
          <w:lang w:val="en-US" w:eastAsia="en-GB"/>
        </w:rPr>
        <w:t>.ltg. This is a small warm-up test with 4 items to understand what you should expect from the official test.</w:t>
      </w:r>
    </w:p>
    <w:p w14:paraId="04CC13D1" w14:textId="780668A4" w:rsidR="005862B1" w:rsidRPr="005862B1" w:rsidRDefault="005862B1" w:rsidP="005862B1">
      <w:pPr>
        <w:numPr>
          <w:ilvl w:val="1"/>
          <w:numId w:val="12"/>
        </w:numPr>
        <w:rPr>
          <w:rFonts w:ascii="Aptos" w:hAnsi="Aptos"/>
          <w:color w:val="000000"/>
          <w:sz w:val="22"/>
          <w:szCs w:val="22"/>
          <w:lang w:eastAsia="en-GB"/>
        </w:rPr>
      </w:pPr>
      <w:r w:rsidRPr="005862B1">
        <w:rPr>
          <w:rFonts w:ascii="Aptos" w:hAnsi="Aptos"/>
          <w:color w:val="000000"/>
          <w:sz w:val="22"/>
          <w:szCs w:val="22"/>
          <w:lang w:val="en-US" w:eastAsia="en-GB"/>
        </w:rPr>
        <w:t>Then proceed with BS1534_</w:t>
      </w:r>
      <w:r w:rsidR="003E4F4B">
        <w:rPr>
          <w:rFonts w:ascii="Aptos" w:hAnsi="Aptos"/>
          <w:color w:val="000000"/>
          <w:sz w:val="22"/>
          <w:szCs w:val="22"/>
          <w:lang w:val="en-US" w:eastAsia="en-GB"/>
        </w:rPr>
        <w:t>XX</w:t>
      </w:r>
      <w:r w:rsidRPr="005862B1">
        <w:rPr>
          <w:rFonts w:ascii="Aptos" w:hAnsi="Aptos"/>
          <w:color w:val="000000"/>
          <w:sz w:val="22"/>
          <w:szCs w:val="22"/>
          <w:lang w:val="en-US" w:eastAsia="en-GB"/>
        </w:rPr>
        <w:t>.ltg which is the official test</w:t>
      </w:r>
    </w:p>
    <w:p w14:paraId="2420F206" w14:textId="77777777" w:rsidR="005862B1" w:rsidRPr="005862B1" w:rsidRDefault="005862B1" w:rsidP="005862B1">
      <w:pPr>
        <w:numPr>
          <w:ilvl w:val="0"/>
          <w:numId w:val="12"/>
        </w:numPr>
        <w:rPr>
          <w:rFonts w:ascii="Aptos" w:hAnsi="Aptos"/>
          <w:color w:val="000000"/>
          <w:sz w:val="22"/>
          <w:szCs w:val="22"/>
          <w:lang w:eastAsia="en-GB"/>
        </w:rPr>
      </w:pPr>
      <w:r w:rsidRPr="005862B1">
        <w:rPr>
          <w:rFonts w:ascii="Aptos" w:hAnsi="Aptos"/>
          <w:color w:val="000000"/>
          <w:sz w:val="22"/>
          <w:szCs w:val="22"/>
          <w:lang w:val="en-US" w:eastAsia="en-GB"/>
        </w:rPr>
        <w:t>The test must be done in one shot (!). This means that you may not start the test one day and continue it on another day. However, since it is indeed a long test, it is important to take a break in between if needed. </w:t>
      </w:r>
    </w:p>
    <w:p w14:paraId="1EF19365" w14:textId="6FACDA6C" w:rsidR="005862B1" w:rsidRPr="005862B1" w:rsidRDefault="005862B1" w:rsidP="005862B1">
      <w:pPr>
        <w:numPr>
          <w:ilvl w:val="0"/>
          <w:numId w:val="12"/>
        </w:numPr>
        <w:rPr>
          <w:rFonts w:ascii="Aptos" w:hAnsi="Aptos"/>
          <w:color w:val="000000"/>
          <w:sz w:val="22"/>
          <w:szCs w:val="22"/>
          <w:lang w:eastAsia="en-GB"/>
        </w:rPr>
      </w:pPr>
      <w:r w:rsidRPr="005862B1">
        <w:rPr>
          <w:rFonts w:ascii="Aptos" w:hAnsi="Aptos"/>
          <w:color w:val="000000"/>
          <w:sz w:val="22"/>
          <w:szCs w:val="22"/>
          <w:lang w:val="en-US" w:eastAsia="en-GB"/>
        </w:rPr>
        <w:t xml:space="preserve">We are testing </w:t>
      </w:r>
      <w:proofErr w:type="spellStart"/>
      <w:r w:rsidRPr="005862B1">
        <w:rPr>
          <w:rFonts w:ascii="Aptos" w:hAnsi="Aptos"/>
          <w:color w:val="000000"/>
          <w:sz w:val="22"/>
          <w:szCs w:val="22"/>
          <w:lang w:val="en-US" w:eastAsia="en-GB"/>
        </w:rPr>
        <w:t>binauralized</w:t>
      </w:r>
      <w:proofErr w:type="spellEnd"/>
      <w:r w:rsidRPr="005862B1">
        <w:rPr>
          <w:rFonts w:ascii="Aptos" w:hAnsi="Aptos"/>
          <w:color w:val="000000"/>
          <w:sz w:val="22"/>
          <w:szCs w:val="22"/>
          <w:lang w:val="en-US" w:eastAsia="en-GB"/>
        </w:rPr>
        <w:t xml:space="preserve"> spatial audio. When comparing it to the original input, it is important to assess both the spatial accuracy of the audio scene and the overall coding quality.</w:t>
      </w:r>
      <w:r w:rsidR="005B3CEA">
        <w:rPr>
          <w:rStyle w:val="FootnoteReference"/>
          <w:rFonts w:ascii="Aptos" w:hAnsi="Aptos"/>
          <w:color w:val="000000"/>
          <w:sz w:val="22"/>
          <w:szCs w:val="22"/>
          <w:lang w:val="en-US" w:eastAsia="en-GB"/>
        </w:rPr>
        <w:footnoteReference w:id="1"/>
      </w:r>
    </w:p>
    <w:p w14:paraId="42ADAE8F" w14:textId="77777777" w:rsidR="00E509F5" w:rsidRPr="005862B1" w:rsidRDefault="00E509F5" w:rsidP="00E509F5"/>
    <w:sectPr w:rsidR="00E509F5" w:rsidRPr="005862B1">
      <w:headerReference w:type="first" r:id="rId12"/>
      <w:footnotePr>
        <w:numFmt w:val="chicago"/>
      </w:footnotePr>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E9AE4" w14:textId="77777777" w:rsidR="00800AF2" w:rsidRDefault="00800AF2">
      <w:r>
        <w:separator/>
      </w:r>
    </w:p>
  </w:endnote>
  <w:endnote w:type="continuationSeparator" w:id="0">
    <w:p w14:paraId="664045E8" w14:textId="77777777" w:rsidR="00800AF2" w:rsidRDefault="0080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2D99" w14:textId="77777777" w:rsidR="00800AF2" w:rsidRDefault="00800AF2">
      <w:r>
        <w:separator/>
      </w:r>
    </w:p>
  </w:footnote>
  <w:footnote w:type="continuationSeparator" w:id="0">
    <w:p w14:paraId="1EBB7881" w14:textId="77777777" w:rsidR="00800AF2" w:rsidRDefault="00800AF2">
      <w:r>
        <w:continuationSeparator/>
      </w:r>
    </w:p>
  </w:footnote>
  <w:footnote w:id="1">
    <w:p w14:paraId="2DA16904" w14:textId="1D4D907C" w:rsidR="005B3CEA" w:rsidRPr="005B3CEA" w:rsidRDefault="005B3CEA">
      <w:pPr>
        <w:pStyle w:val="FootnoteText"/>
        <w:rPr>
          <w:lang w:val="en-US"/>
        </w:rPr>
      </w:pPr>
      <w:r>
        <w:rPr>
          <w:rStyle w:val="FootnoteReference"/>
        </w:rPr>
        <w:footnoteRef/>
      </w:r>
      <w:r>
        <w:t xml:space="preserve"> </w:t>
      </w:r>
      <w:r>
        <w:rPr>
          <w:lang w:val="en-US"/>
        </w:rPr>
        <w:t xml:space="preserve">This instruction was given only for the </w:t>
      </w:r>
      <w:r w:rsidR="00BF710A">
        <w:rPr>
          <w:lang w:val="en-US"/>
        </w:rPr>
        <w:t>BS.1534 test with headphones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726C" w14:textId="06D9326A" w:rsidR="00285B11" w:rsidRDefault="00285B11" w:rsidP="00285B11">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S4-25</w:t>
    </w:r>
    <w:r w:rsidR="001A6B34">
      <w:rPr>
        <w:b/>
        <w:noProof/>
        <w:sz w:val="24"/>
      </w:rPr>
      <w:t>1723</w:t>
    </w:r>
  </w:p>
  <w:p w14:paraId="71B145BF" w14:textId="085FBF49" w:rsidR="00285B11" w:rsidRPr="00285B11" w:rsidRDefault="00285B11" w:rsidP="00285B11">
    <w:pPr>
      <w:pStyle w:val="CRCoverPage"/>
      <w:outlineLvl w:val="0"/>
      <w:rPr>
        <w:b/>
        <w:noProof/>
        <w:sz w:val="24"/>
      </w:rPr>
    </w:pPr>
    <w:r>
      <w:rPr>
        <w:b/>
        <w:noProof/>
        <w:sz w:val="24"/>
      </w:rPr>
      <w:t>Dallas, US, 17 – 21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446"/>
    <w:multiLevelType w:val="hybridMultilevel"/>
    <w:tmpl w:val="5F10613E"/>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634198F"/>
    <w:multiLevelType w:val="multilevel"/>
    <w:tmpl w:val="8358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372EFB"/>
    <w:multiLevelType w:val="multilevel"/>
    <w:tmpl w:val="FDA43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C808F8"/>
    <w:multiLevelType w:val="hybridMultilevel"/>
    <w:tmpl w:val="BE96FFE4"/>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6" w15:restartNumberingAfterBreak="0">
    <w:nsid w:val="45700B36"/>
    <w:multiLevelType w:val="multilevel"/>
    <w:tmpl w:val="AFF86898"/>
    <w:styleLink w:val="CurrentList4"/>
    <w:lvl w:ilvl="0">
      <w:start w:val="1"/>
      <w:numFmt w:val="none"/>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7" w15:restartNumberingAfterBreak="0">
    <w:nsid w:val="471E1441"/>
    <w:multiLevelType w:val="multilevel"/>
    <w:tmpl w:val="ED70A4E4"/>
    <w:styleLink w:val="CurrentList1"/>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 w15:restartNumberingAfterBreak="0">
    <w:nsid w:val="480B0D41"/>
    <w:multiLevelType w:val="multilevel"/>
    <w:tmpl w:val="0809001F"/>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9" w15:restartNumberingAfterBreak="0">
    <w:nsid w:val="491C0D47"/>
    <w:multiLevelType w:val="multilevel"/>
    <w:tmpl w:val="BE96FFE4"/>
    <w:styleLink w:val="CurrentList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EE268A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309399A"/>
    <w:multiLevelType w:val="hybridMultilevel"/>
    <w:tmpl w:val="BE96FFE4"/>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3" w15:restartNumberingAfterBreak="0">
    <w:nsid w:val="639D3F78"/>
    <w:multiLevelType w:val="multilevel"/>
    <w:tmpl w:val="172675E6"/>
    <w:styleLink w:val="CurrentList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4" w15:restartNumberingAfterBreak="0">
    <w:nsid w:val="71CD16DA"/>
    <w:multiLevelType w:val="hybridMultilevel"/>
    <w:tmpl w:val="3802F08C"/>
    <w:lvl w:ilvl="0" w:tplc="1DFEE774">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15" w15:restartNumberingAfterBreak="0">
    <w:nsid w:val="7CCB5ABE"/>
    <w:multiLevelType w:val="hybridMultilevel"/>
    <w:tmpl w:val="CC268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2"/>
  </w:num>
  <w:num w:numId="3" w16cid:durableId="528221516">
    <w:abstractNumId w:val="1"/>
  </w:num>
  <w:num w:numId="4" w16cid:durableId="26179721">
    <w:abstractNumId w:val="14"/>
  </w:num>
  <w:num w:numId="5" w16cid:durableId="1100879421">
    <w:abstractNumId w:val="7"/>
  </w:num>
  <w:num w:numId="6" w16cid:durableId="874930225">
    <w:abstractNumId w:val="5"/>
  </w:num>
  <w:num w:numId="7" w16cid:durableId="495344140">
    <w:abstractNumId w:val="13"/>
  </w:num>
  <w:num w:numId="8" w16cid:durableId="461509072">
    <w:abstractNumId w:val="9"/>
  </w:num>
  <w:num w:numId="9" w16cid:durableId="945117108">
    <w:abstractNumId w:val="6"/>
  </w:num>
  <w:num w:numId="10" w16cid:durableId="876627724">
    <w:abstractNumId w:val="8"/>
  </w:num>
  <w:num w:numId="11" w16cid:durableId="167137006">
    <w:abstractNumId w:val="11"/>
  </w:num>
  <w:num w:numId="12" w16cid:durableId="745423682">
    <w:abstractNumId w:val="4"/>
  </w:num>
  <w:num w:numId="13" w16cid:durableId="1463502275">
    <w:abstractNumId w:val="3"/>
  </w:num>
  <w:num w:numId="14" w16cid:durableId="1885746822">
    <w:abstractNumId w:val="15"/>
  </w:num>
  <w:num w:numId="15" w16cid:durableId="208109210">
    <w:abstractNumId w:val="12"/>
  </w:num>
  <w:num w:numId="16" w16cid:durableId="7701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D76"/>
    <w:rsid w:val="00030CD4"/>
    <w:rsid w:val="00032490"/>
    <w:rsid w:val="00035D71"/>
    <w:rsid w:val="00035EC3"/>
    <w:rsid w:val="00044091"/>
    <w:rsid w:val="00046686"/>
    <w:rsid w:val="00046FDD"/>
    <w:rsid w:val="000508F6"/>
    <w:rsid w:val="00050925"/>
    <w:rsid w:val="000528FE"/>
    <w:rsid w:val="00054884"/>
    <w:rsid w:val="00057E1E"/>
    <w:rsid w:val="000618B5"/>
    <w:rsid w:val="00072A7C"/>
    <w:rsid w:val="000775E7"/>
    <w:rsid w:val="0007775C"/>
    <w:rsid w:val="00077EB5"/>
    <w:rsid w:val="00082237"/>
    <w:rsid w:val="00084046"/>
    <w:rsid w:val="00094F23"/>
    <w:rsid w:val="000967F4"/>
    <w:rsid w:val="00097E9E"/>
    <w:rsid w:val="000C2F15"/>
    <w:rsid w:val="000C4790"/>
    <w:rsid w:val="000D6D78"/>
    <w:rsid w:val="000E0429"/>
    <w:rsid w:val="000F6E51"/>
    <w:rsid w:val="000F77CD"/>
    <w:rsid w:val="00102A24"/>
    <w:rsid w:val="00103FFE"/>
    <w:rsid w:val="0012677E"/>
    <w:rsid w:val="001273B5"/>
    <w:rsid w:val="0013259C"/>
    <w:rsid w:val="00135831"/>
    <w:rsid w:val="001376A6"/>
    <w:rsid w:val="001418CE"/>
    <w:rsid w:val="001424CD"/>
    <w:rsid w:val="0014413C"/>
    <w:rsid w:val="00146E4C"/>
    <w:rsid w:val="00162898"/>
    <w:rsid w:val="00163D28"/>
    <w:rsid w:val="00166A1B"/>
    <w:rsid w:val="001718DF"/>
    <w:rsid w:val="0017347A"/>
    <w:rsid w:val="00175250"/>
    <w:rsid w:val="00181F38"/>
    <w:rsid w:val="00191B6A"/>
    <w:rsid w:val="00192B41"/>
    <w:rsid w:val="0019761C"/>
    <w:rsid w:val="00197E4A"/>
    <w:rsid w:val="001A31EF"/>
    <w:rsid w:val="001A6B34"/>
    <w:rsid w:val="001B01F1"/>
    <w:rsid w:val="001B2414"/>
    <w:rsid w:val="001B5421"/>
    <w:rsid w:val="001B633D"/>
    <w:rsid w:val="001B650D"/>
    <w:rsid w:val="001D0B09"/>
    <w:rsid w:val="001E6729"/>
    <w:rsid w:val="002002E6"/>
    <w:rsid w:val="002070CB"/>
    <w:rsid w:val="00207B80"/>
    <w:rsid w:val="00214710"/>
    <w:rsid w:val="0021554D"/>
    <w:rsid w:val="0023175D"/>
    <w:rsid w:val="002336BF"/>
    <w:rsid w:val="00233E24"/>
    <w:rsid w:val="00234D9A"/>
    <w:rsid w:val="00235F9B"/>
    <w:rsid w:val="00236BBA"/>
    <w:rsid w:val="00236D1F"/>
    <w:rsid w:val="002407FF"/>
    <w:rsid w:val="00242560"/>
    <w:rsid w:val="002464FA"/>
    <w:rsid w:val="00250F58"/>
    <w:rsid w:val="002541D3"/>
    <w:rsid w:val="0025583B"/>
    <w:rsid w:val="00256429"/>
    <w:rsid w:val="0026253E"/>
    <w:rsid w:val="00272D61"/>
    <w:rsid w:val="0028574F"/>
    <w:rsid w:val="00285B11"/>
    <w:rsid w:val="002919B7"/>
    <w:rsid w:val="00295D61"/>
    <w:rsid w:val="00297C95"/>
    <w:rsid w:val="002B074C"/>
    <w:rsid w:val="002B2E2A"/>
    <w:rsid w:val="002B2FE7"/>
    <w:rsid w:val="002B34EA"/>
    <w:rsid w:val="002B5361"/>
    <w:rsid w:val="002C1BA4"/>
    <w:rsid w:val="002C47B8"/>
    <w:rsid w:val="002C4920"/>
    <w:rsid w:val="002C5069"/>
    <w:rsid w:val="002D1325"/>
    <w:rsid w:val="002E397B"/>
    <w:rsid w:val="002E3AE2"/>
    <w:rsid w:val="002F7CCB"/>
    <w:rsid w:val="00310E70"/>
    <w:rsid w:val="00313F3E"/>
    <w:rsid w:val="00320536"/>
    <w:rsid w:val="00325E33"/>
    <w:rsid w:val="003275E6"/>
    <w:rsid w:val="00354553"/>
    <w:rsid w:val="00364309"/>
    <w:rsid w:val="0037372C"/>
    <w:rsid w:val="003758EB"/>
    <w:rsid w:val="00377F28"/>
    <w:rsid w:val="00392C87"/>
    <w:rsid w:val="003953D1"/>
    <w:rsid w:val="003A5FFA"/>
    <w:rsid w:val="003A67E1"/>
    <w:rsid w:val="003C3022"/>
    <w:rsid w:val="003D1977"/>
    <w:rsid w:val="003D4593"/>
    <w:rsid w:val="003D7A29"/>
    <w:rsid w:val="003E2C8B"/>
    <w:rsid w:val="003E4BEE"/>
    <w:rsid w:val="003E4F4B"/>
    <w:rsid w:val="003E710B"/>
    <w:rsid w:val="003F1C0E"/>
    <w:rsid w:val="004008D7"/>
    <w:rsid w:val="0040145D"/>
    <w:rsid w:val="00406EDE"/>
    <w:rsid w:val="00411339"/>
    <w:rsid w:val="0041224D"/>
    <w:rsid w:val="004131BD"/>
    <w:rsid w:val="00416CEA"/>
    <w:rsid w:val="00420C91"/>
    <w:rsid w:val="004219A6"/>
    <w:rsid w:val="00421AFD"/>
    <w:rsid w:val="00424BBC"/>
    <w:rsid w:val="00432048"/>
    <w:rsid w:val="00442A0C"/>
    <w:rsid w:val="0044766F"/>
    <w:rsid w:val="004518DB"/>
    <w:rsid w:val="0045482C"/>
    <w:rsid w:val="00456CEC"/>
    <w:rsid w:val="004621BA"/>
    <w:rsid w:val="00472218"/>
    <w:rsid w:val="004726C5"/>
    <w:rsid w:val="00477EBC"/>
    <w:rsid w:val="0048190A"/>
    <w:rsid w:val="004852D1"/>
    <w:rsid w:val="00496E32"/>
    <w:rsid w:val="004A0A73"/>
    <w:rsid w:val="004A661C"/>
    <w:rsid w:val="004B4243"/>
    <w:rsid w:val="004B4E5D"/>
    <w:rsid w:val="004B540B"/>
    <w:rsid w:val="004C481F"/>
    <w:rsid w:val="004C4C9B"/>
    <w:rsid w:val="004C4F44"/>
    <w:rsid w:val="004D2FA0"/>
    <w:rsid w:val="004D6D84"/>
    <w:rsid w:val="004E1010"/>
    <w:rsid w:val="004E6565"/>
    <w:rsid w:val="004F633B"/>
    <w:rsid w:val="004F7036"/>
    <w:rsid w:val="0050202A"/>
    <w:rsid w:val="005040C3"/>
    <w:rsid w:val="00510AEE"/>
    <w:rsid w:val="0052032E"/>
    <w:rsid w:val="005220FF"/>
    <w:rsid w:val="00524928"/>
    <w:rsid w:val="0053312A"/>
    <w:rsid w:val="00534863"/>
    <w:rsid w:val="005441CD"/>
    <w:rsid w:val="00544B02"/>
    <w:rsid w:val="00544D8F"/>
    <w:rsid w:val="00547999"/>
    <w:rsid w:val="00551C4D"/>
    <w:rsid w:val="00553BDE"/>
    <w:rsid w:val="005577E8"/>
    <w:rsid w:val="00562495"/>
    <w:rsid w:val="00573022"/>
    <w:rsid w:val="00577727"/>
    <w:rsid w:val="005777AF"/>
    <w:rsid w:val="005840AE"/>
    <w:rsid w:val="005862B1"/>
    <w:rsid w:val="00586562"/>
    <w:rsid w:val="00593DC4"/>
    <w:rsid w:val="0059529B"/>
    <w:rsid w:val="005A3249"/>
    <w:rsid w:val="005A6ABC"/>
    <w:rsid w:val="005B1577"/>
    <w:rsid w:val="005B3CEA"/>
    <w:rsid w:val="005B45E8"/>
    <w:rsid w:val="005B46FC"/>
    <w:rsid w:val="005C0A8C"/>
    <w:rsid w:val="005C0CC6"/>
    <w:rsid w:val="005C0FFC"/>
    <w:rsid w:val="005C3F71"/>
    <w:rsid w:val="005C6208"/>
    <w:rsid w:val="005C7352"/>
    <w:rsid w:val="005D1F7E"/>
    <w:rsid w:val="005D2738"/>
    <w:rsid w:val="005D4A24"/>
    <w:rsid w:val="005E12F4"/>
    <w:rsid w:val="005E245C"/>
    <w:rsid w:val="005E7235"/>
    <w:rsid w:val="005F041C"/>
    <w:rsid w:val="005F4B34"/>
    <w:rsid w:val="005F622F"/>
    <w:rsid w:val="005F6505"/>
    <w:rsid w:val="00602243"/>
    <w:rsid w:val="00605BBD"/>
    <w:rsid w:val="006136BA"/>
    <w:rsid w:val="00616E18"/>
    <w:rsid w:val="00621FB4"/>
    <w:rsid w:val="00623AED"/>
    <w:rsid w:val="0062443C"/>
    <w:rsid w:val="00624C2B"/>
    <w:rsid w:val="00632157"/>
    <w:rsid w:val="00633971"/>
    <w:rsid w:val="0064121E"/>
    <w:rsid w:val="0064220A"/>
    <w:rsid w:val="00645187"/>
    <w:rsid w:val="00660354"/>
    <w:rsid w:val="006626EA"/>
    <w:rsid w:val="006627A2"/>
    <w:rsid w:val="00665B9B"/>
    <w:rsid w:val="006737AE"/>
    <w:rsid w:val="00673D7A"/>
    <w:rsid w:val="00674BE3"/>
    <w:rsid w:val="00676DF8"/>
    <w:rsid w:val="0068770B"/>
    <w:rsid w:val="006A2769"/>
    <w:rsid w:val="006D3D54"/>
    <w:rsid w:val="006E1046"/>
    <w:rsid w:val="006E1A49"/>
    <w:rsid w:val="006F1B00"/>
    <w:rsid w:val="006F4B7A"/>
    <w:rsid w:val="006F7727"/>
    <w:rsid w:val="00700A59"/>
    <w:rsid w:val="00710142"/>
    <w:rsid w:val="00712E81"/>
    <w:rsid w:val="00723919"/>
    <w:rsid w:val="007261D3"/>
    <w:rsid w:val="0072703E"/>
    <w:rsid w:val="00732E8D"/>
    <w:rsid w:val="0074596C"/>
    <w:rsid w:val="00752B90"/>
    <w:rsid w:val="00762474"/>
    <w:rsid w:val="00776AC9"/>
    <w:rsid w:val="007814A8"/>
    <w:rsid w:val="00781A40"/>
    <w:rsid w:val="00781A62"/>
    <w:rsid w:val="00783C0E"/>
    <w:rsid w:val="00783F5B"/>
    <w:rsid w:val="00786235"/>
    <w:rsid w:val="00787383"/>
    <w:rsid w:val="00791B51"/>
    <w:rsid w:val="00795AD1"/>
    <w:rsid w:val="007A459A"/>
    <w:rsid w:val="007B5456"/>
    <w:rsid w:val="007B5F65"/>
    <w:rsid w:val="007C4E73"/>
    <w:rsid w:val="007D3C7C"/>
    <w:rsid w:val="007D7034"/>
    <w:rsid w:val="007D7231"/>
    <w:rsid w:val="007E27CB"/>
    <w:rsid w:val="007E4636"/>
    <w:rsid w:val="007F6574"/>
    <w:rsid w:val="00800AF2"/>
    <w:rsid w:val="008035D6"/>
    <w:rsid w:val="00806ED9"/>
    <w:rsid w:val="00811B46"/>
    <w:rsid w:val="00811CE5"/>
    <w:rsid w:val="008210C8"/>
    <w:rsid w:val="00822642"/>
    <w:rsid w:val="00832192"/>
    <w:rsid w:val="008376BC"/>
    <w:rsid w:val="008431F3"/>
    <w:rsid w:val="008455E8"/>
    <w:rsid w:val="00850CD4"/>
    <w:rsid w:val="00854A49"/>
    <w:rsid w:val="0086146A"/>
    <w:rsid w:val="00865180"/>
    <w:rsid w:val="00880D39"/>
    <w:rsid w:val="00886F00"/>
    <w:rsid w:val="008A06BE"/>
    <w:rsid w:val="008A56FD"/>
    <w:rsid w:val="008B14BE"/>
    <w:rsid w:val="008D3DA6"/>
    <w:rsid w:val="008D579E"/>
    <w:rsid w:val="008E7C58"/>
    <w:rsid w:val="008F7444"/>
    <w:rsid w:val="0091399A"/>
    <w:rsid w:val="00923B26"/>
    <w:rsid w:val="00926791"/>
    <w:rsid w:val="0093661C"/>
    <w:rsid w:val="00940736"/>
    <w:rsid w:val="00950CF7"/>
    <w:rsid w:val="009512BD"/>
    <w:rsid w:val="00960A44"/>
    <w:rsid w:val="009768C3"/>
    <w:rsid w:val="00977C43"/>
    <w:rsid w:val="00990EEE"/>
    <w:rsid w:val="00996533"/>
    <w:rsid w:val="009A3833"/>
    <w:rsid w:val="009A5F57"/>
    <w:rsid w:val="009A62E2"/>
    <w:rsid w:val="009A6CC6"/>
    <w:rsid w:val="009B110B"/>
    <w:rsid w:val="009B13F0"/>
    <w:rsid w:val="009B196A"/>
    <w:rsid w:val="009B30E9"/>
    <w:rsid w:val="009B53B9"/>
    <w:rsid w:val="009C20AA"/>
    <w:rsid w:val="009C4C80"/>
    <w:rsid w:val="009D38B6"/>
    <w:rsid w:val="009D6BC1"/>
    <w:rsid w:val="009D6D9F"/>
    <w:rsid w:val="009E1910"/>
    <w:rsid w:val="009E5DBA"/>
    <w:rsid w:val="009F6047"/>
    <w:rsid w:val="00A03D2A"/>
    <w:rsid w:val="00A10ADB"/>
    <w:rsid w:val="00A12C91"/>
    <w:rsid w:val="00A144AB"/>
    <w:rsid w:val="00A151A1"/>
    <w:rsid w:val="00A153EC"/>
    <w:rsid w:val="00A17F01"/>
    <w:rsid w:val="00A24557"/>
    <w:rsid w:val="00A248B2"/>
    <w:rsid w:val="00A27A64"/>
    <w:rsid w:val="00A37F80"/>
    <w:rsid w:val="00A425CD"/>
    <w:rsid w:val="00A46B3F"/>
    <w:rsid w:val="00A46F30"/>
    <w:rsid w:val="00A61169"/>
    <w:rsid w:val="00A63024"/>
    <w:rsid w:val="00A63C4A"/>
    <w:rsid w:val="00A6654D"/>
    <w:rsid w:val="00A82FCC"/>
    <w:rsid w:val="00A906A4"/>
    <w:rsid w:val="00A94426"/>
    <w:rsid w:val="00AA1EB0"/>
    <w:rsid w:val="00AA4489"/>
    <w:rsid w:val="00AA574E"/>
    <w:rsid w:val="00AB6B47"/>
    <w:rsid w:val="00AC2312"/>
    <w:rsid w:val="00AD324E"/>
    <w:rsid w:val="00AD493D"/>
    <w:rsid w:val="00AD5B51"/>
    <w:rsid w:val="00AD744C"/>
    <w:rsid w:val="00AD7B78"/>
    <w:rsid w:val="00AF4118"/>
    <w:rsid w:val="00B01993"/>
    <w:rsid w:val="00B034FE"/>
    <w:rsid w:val="00B12D3C"/>
    <w:rsid w:val="00B22C6B"/>
    <w:rsid w:val="00B23790"/>
    <w:rsid w:val="00B3526C"/>
    <w:rsid w:val="00B453EA"/>
    <w:rsid w:val="00B457F7"/>
    <w:rsid w:val="00B45FC7"/>
    <w:rsid w:val="00B47534"/>
    <w:rsid w:val="00B479B0"/>
    <w:rsid w:val="00B54AB7"/>
    <w:rsid w:val="00B64772"/>
    <w:rsid w:val="00B64F8A"/>
    <w:rsid w:val="00B84B54"/>
    <w:rsid w:val="00B92C7D"/>
    <w:rsid w:val="00B93BB2"/>
    <w:rsid w:val="00B9697B"/>
    <w:rsid w:val="00BA1978"/>
    <w:rsid w:val="00BA21D8"/>
    <w:rsid w:val="00BA46C7"/>
    <w:rsid w:val="00BA4DA4"/>
    <w:rsid w:val="00BB147B"/>
    <w:rsid w:val="00BB7B45"/>
    <w:rsid w:val="00BC2E5F"/>
    <w:rsid w:val="00BC481E"/>
    <w:rsid w:val="00BC5AF6"/>
    <w:rsid w:val="00BC782C"/>
    <w:rsid w:val="00BD3E51"/>
    <w:rsid w:val="00BD76CB"/>
    <w:rsid w:val="00BE1397"/>
    <w:rsid w:val="00BE7006"/>
    <w:rsid w:val="00BE78BE"/>
    <w:rsid w:val="00BF0A84"/>
    <w:rsid w:val="00BF59A6"/>
    <w:rsid w:val="00BF710A"/>
    <w:rsid w:val="00C03706"/>
    <w:rsid w:val="00C03F46"/>
    <w:rsid w:val="00C10D5D"/>
    <w:rsid w:val="00C159BC"/>
    <w:rsid w:val="00C15A54"/>
    <w:rsid w:val="00C2214E"/>
    <w:rsid w:val="00C2519B"/>
    <w:rsid w:val="00C359E7"/>
    <w:rsid w:val="00C3782E"/>
    <w:rsid w:val="00C404D1"/>
    <w:rsid w:val="00C42176"/>
    <w:rsid w:val="00C47D5F"/>
    <w:rsid w:val="00C52914"/>
    <w:rsid w:val="00C5567D"/>
    <w:rsid w:val="00C561CF"/>
    <w:rsid w:val="00C63F06"/>
    <w:rsid w:val="00C6590B"/>
    <w:rsid w:val="00C7131F"/>
    <w:rsid w:val="00C95F33"/>
    <w:rsid w:val="00CA567B"/>
    <w:rsid w:val="00CA5DB0"/>
    <w:rsid w:val="00CB635D"/>
    <w:rsid w:val="00CC58ED"/>
    <w:rsid w:val="00CD33E0"/>
    <w:rsid w:val="00CD7292"/>
    <w:rsid w:val="00CE34C7"/>
    <w:rsid w:val="00CE555E"/>
    <w:rsid w:val="00CF461C"/>
    <w:rsid w:val="00D02A1D"/>
    <w:rsid w:val="00D145EC"/>
    <w:rsid w:val="00D25308"/>
    <w:rsid w:val="00D30794"/>
    <w:rsid w:val="00D43C0B"/>
    <w:rsid w:val="00D442DD"/>
    <w:rsid w:val="00D44A74"/>
    <w:rsid w:val="00D57CD2"/>
    <w:rsid w:val="00D57E66"/>
    <w:rsid w:val="00D71003"/>
    <w:rsid w:val="00D724E4"/>
    <w:rsid w:val="00D73350"/>
    <w:rsid w:val="00D82231"/>
    <w:rsid w:val="00D82A82"/>
    <w:rsid w:val="00D8756E"/>
    <w:rsid w:val="00D92F5B"/>
    <w:rsid w:val="00D938DD"/>
    <w:rsid w:val="00D974EA"/>
    <w:rsid w:val="00DC0F52"/>
    <w:rsid w:val="00DC2355"/>
    <w:rsid w:val="00DC4726"/>
    <w:rsid w:val="00DC7795"/>
    <w:rsid w:val="00DD40D2"/>
    <w:rsid w:val="00DE0761"/>
    <w:rsid w:val="00DE5BBF"/>
    <w:rsid w:val="00E03A99"/>
    <w:rsid w:val="00E041CD"/>
    <w:rsid w:val="00E1463F"/>
    <w:rsid w:val="00E21FB6"/>
    <w:rsid w:val="00E27284"/>
    <w:rsid w:val="00E3403D"/>
    <w:rsid w:val="00E363A9"/>
    <w:rsid w:val="00E413E0"/>
    <w:rsid w:val="00E46CEC"/>
    <w:rsid w:val="00E509F5"/>
    <w:rsid w:val="00E50DE3"/>
    <w:rsid w:val="00E53AE3"/>
    <w:rsid w:val="00E5574A"/>
    <w:rsid w:val="00E610B9"/>
    <w:rsid w:val="00E64FB2"/>
    <w:rsid w:val="00E64FB8"/>
    <w:rsid w:val="00E654F1"/>
    <w:rsid w:val="00E81E2C"/>
    <w:rsid w:val="00E94514"/>
    <w:rsid w:val="00EA6001"/>
    <w:rsid w:val="00EA7102"/>
    <w:rsid w:val="00EA7A08"/>
    <w:rsid w:val="00EB578D"/>
    <w:rsid w:val="00EB5D2F"/>
    <w:rsid w:val="00EC10EC"/>
    <w:rsid w:val="00EC6DAB"/>
    <w:rsid w:val="00ED6080"/>
    <w:rsid w:val="00ED7EF2"/>
    <w:rsid w:val="00EE0176"/>
    <w:rsid w:val="00EF0942"/>
    <w:rsid w:val="00EF1481"/>
    <w:rsid w:val="00EF291F"/>
    <w:rsid w:val="00EF6B07"/>
    <w:rsid w:val="00F0218C"/>
    <w:rsid w:val="00F032CB"/>
    <w:rsid w:val="00F0393B"/>
    <w:rsid w:val="00F1342A"/>
    <w:rsid w:val="00F16CFD"/>
    <w:rsid w:val="00F25D73"/>
    <w:rsid w:val="00F313DD"/>
    <w:rsid w:val="00F378BE"/>
    <w:rsid w:val="00F43120"/>
    <w:rsid w:val="00F6000B"/>
    <w:rsid w:val="00F660D7"/>
    <w:rsid w:val="00F71E34"/>
    <w:rsid w:val="00F763A4"/>
    <w:rsid w:val="00F81BA0"/>
    <w:rsid w:val="00F81CF2"/>
    <w:rsid w:val="00F87FD2"/>
    <w:rsid w:val="00F92E7A"/>
    <w:rsid w:val="00F93E64"/>
    <w:rsid w:val="00F941B8"/>
    <w:rsid w:val="00F96DC8"/>
    <w:rsid w:val="00FA5FA5"/>
    <w:rsid w:val="00FA79A7"/>
    <w:rsid w:val="00FB5970"/>
    <w:rsid w:val="00FC1A03"/>
    <w:rsid w:val="00FC643D"/>
    <w:rsid w:val="00FC7C86"/>
    <w:rsid w:val="00FD1DAF"/>
    <w:rsid w:val="00FE3DCC"/>
    <w:rsid w:val="00FE44F3"/>
    <w:rsid w:val="00FE53C8"/>
    <w:rsid w:val="00FE5FB7"/>
    <w:rsid w:val="00FF30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2AD525FA-C537-6D44-A9DB-E9EC42A2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11"/>
      </w:numPr>
      <w:spacing w:after="240"/>
      <w:ind w:right="284"/>
      <w:outlineLvl w:val="0"/>
    </w:pPr>
    <w:rPr>
      <w:rFonts w:ascii="Arial" w:hAnsi="Arial"/>
      <w:b/>
      <w:sz w:val="24"/>
    </w:rPr>
  </w:style>
  <w:style w:type="paragraph" w:styleId="Heading2">
    <w:name w:val="heading 2"/>
    <w:basedOn w:val="Normal"/>
    <w:next w:val="Normal"/>
    <w:qFormat/>
    <w:pPr>
      <w:keepNext/>
      <w:numPr>
        <w:ilvl w:val="1"/>
        <w:numId w:val="11"/>
      </w:numPr>
      <w:ind w:right="284"/>
      <w:outlineLvl w:val="1"/>
    </w:pPr>
    <w:rPr>
      <w:rFonts w:ascii="Arial" w:hAnsi="Arial"/>
      <w:b/>
      <w:sz w:val="24"/>
    </w:rPr>
  </w:style>
  <w:style w:type="paragraph" w:styleId="Heading3">
    <w:name w:val="heading 3"/>
    <w:basedOn w:val="Normal"/>
    <w:next w:val="Normal"/>
    <w:qFormat/>
    <w:pPr>
      <w:keepNext/>
      <w:numPr>
        <w:ilvl w:val="2"/>
        <w:numId w:val="11"/>
      </w:numPr>
      <w:outlineLvl w:val="2"/>
    </w:pPr>
    <w:rPr>
      <w:sz w:val="24"/>
    </w:rPr>
  </w:style>
  <w:style w:type="paragraph" w:styleId="Heading4">
    <w:name w:val="heading 4"/>
    <w:basedOn w:val="Normal"/>
    <w:next w:val="Normal"/>
    <w:link w:val="Heading4Char"/>
    <w:semiHidden/>
    <w:unhideWhenUsed/>
    <w:qFormat/>
    <w:rsid w:val="00811B4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11"/>
      </w:numPr>
      <w:jc w:val="center"/>
      <w:outlineLvl w:val="4"/>
    </w:pPr>
    <w:rPr>
      <w:rFonts w:ascii="Arial" w:hAnsi="Arial"/>
      <w:b/>
      <w:sz w:val="24"/>
    </w:rPr>
  </w:style>
  <w:style w:type="paragraph" w:styleId="Heading6">
    <w:name w:val="heading 6"/>
    <w:basedOn w:val="Normal"/>
    <w:next w:val="Normal"/>
    <w:qFormat/>
    <w:pPr>
      <w:keepNext/>
      <w:numPr>
        <w:ilvl w:val="5"/>
        <w:numId w:val="11"/>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811B4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811B4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11B4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Indent">
    <w:name w:val="Normal Indent"/>
    <w:basedOn w:val="Normal"/>
    <w:link w:val="NormalIndentChar"/>
    <w:rsid w:val="00602243"/>
    <w:pPr>
      <w:widowControl w:val="0"/>
      <w:spacing w:after="120" w:line="240" w:lineRule="atLeast"/>
      <w:ind w:left="708"/>
    </w:pPr>
    <w:rPr>
      <w:rFonts w:ascii="Arial" w:eastAsia="SimSun" w:hAnsi="Arial"/>
      <w:sz w:val="22"/>
    </w:rPr>
  </w:style>
  <w:style w:type="character" w:customStyle="1" w:styleId="NormalIndentChar">
    <w:name w:val="Normal Indent Char"/>
    <w:link w:val="NormalIndent"/>
    <w:rsid w:val="00602243"/>
    <w:rPr>
      <w:rFonts w:ascii="Arial" w:eastAsia="SimSun" w:hAnsi="Arial"/>
      <w:sz w:val="22"/>
      <w:lang w:eastAsia="en-US"/>
    </w:rPr>
  </w:style>
  <w:style w:type="character" w:customStyle="1" w:styleId="h2">
    <w:name w:val="h2 (文字)"/>
    <w:link w:val="h20"/>
    <w:locked/>
    <w:rsid w:val="00602243"/>
    <w:rPr>
      <w:rFonts w:ascii="Arial" w:hAnsi="Arial" w:cs="Arial"/>
      <w:b/>
    </w:rPr>
  </w:style>
  <w:style w:type="paragraph" w:customStyle="1" w:styleId="h20">
    <w:name w:val="h2"/>
    <w:basedOn w:val="Normal"/>
    <w:link w:val="h2"/>
    <w:qFormat/>
    <w:rsid w:val="00602243"/>
    <w:pPr>
      <w:keepNext/>
      <w:widowControl w:val="0"/>
      <w:tabs>
        <w:tab w:val="left" w:pos="0"/>
      </w:tabs>
      <w:adjustRightInd w:val="0"/>
      <w:snapToGrid w:val="0"/>
      <w:spacing w:after="120" w:line="240" w:lineRule="atLeast"/>
      <w:ind w:left="709" w:hanging="709"/>
      <w:outlineLvl w:val="1"/>
    </w:pPr>
    <w:rPr>
      <w:rFonts w:ascii="Arial" w:hAnsi="Arial" w:cs="Arial"/>
      <w:b/>
      <w:lang w:eastAsia="en-GB"/>
    </w:rPr>
  </w:style>
  <w:style w:type="paragraph" w:customStyle="1" w:styleId="txt">
    <w:name w:val="txt"/>
    <w:basedOn w:val="NormalIndent"/>
    <w:link w:val="txt0"/>
    <w:qFormat/>
    <w:rsid w:val="00602243"/>
    <w:pPr>
      <w:widowControl/>
      <w:numPr>
        <w:ilvl w:val="12"/>
      </w:numPr>
      <w:adjustRightInd w:val="0"/>
      <w:snapToGrid w:val="0"/>
      <w:spacing w:afterLines="50" w:line="240" w:lineRule="auto"/>
      <w:ind w:left="708"/>
    </w:pPr>
    <w:rPr>
      <w:rFonts w:eastAsia="MS Mincho"/>
      <w:sz w:val="20"/>
      <w:lang w:val="en-US" w:eastAsia="ja-JP"/>
    </w:rPr>
  </w:style>
  <w:style w:type="character" w:customStyle="1" w:styleId="txt0">
    <w:name w:val="txt (文字)"/>
    <w:link w:val="txt"/>
    <w:rsid w:val="00602243"/>
    <w:rPr>
      <w:rFonts w:ascii="Arial" w:eastAsia="MS Mincho" w:hAnsi="Arial"/>
      <w:lang w:val="en-US" w:eastAsia="ja-JP"/>
    </w:rPr>
  </w:style>
  <w:style w:type="paragraph" w:styleId="ListParagraph">
    <w:name w:val="List Paragraph"/>
    <w:basedOn w:val="Normal"/>
    <w:uiPriority w:val="34"/>
    <w:qFormat/>
    <w:rsid w:val="00E509F5"/>
    <w:pPr>
      <w:ind w:left="720"/>
      <w:contextualSpacing/>
    </w:pPr>
  </w:style>
  <w:style w:type="numbering" w:customStyle="1" w:styleId="CurrentList1">
    <w:name w:val="Current List1"/>
    <w:uiPriority w:val="99"/>
    <w:rsid w:val="00E509F5"/>
    <w:pPr>
      <w:numPr>
        <w:numId w:val="5"/>
      </w:numPr>
    </w:pPr>
  </w:style>
  <w:style w:type="numbering" w:customStyle="1" w:styleId="CurrentList2">
    <w:name w:val="Current List2"/>
    <w:uiPriority w:val="99"/>
    <w:rsid w:val="00E509F5"/>
    <w:pPr>
      <w:numPr>
        <w:numId w:val="7"/>
      </w:numPr>
    </w:pPr>
  </w:style>
  <w:style w:type="numbering" w:customStyle="1" w:styleId="CurrentList3">
    <w:name w:val="Current List3"/>
    <w:uiPriority w:val="99"/>
    <w:rsid w:val="00E509F5"/>
    <w:pPr>
      <w:numPr>
        <w:numId w:val="8"/>
      </w:numPr>
    </w:pPr>
  </w:style>
  <w:style w:type="numbering" w:customStyle="1" w:styleId="CurrentList4">
    <w:name w:val="Current List4"/>
    <w:uiPriority w:val="99"/>
    <w:rsid w:val="00E509F5"/>
    <w:pPr>
      <w:numPr>
        <w:numId w:val="9"/>
      </w:numPr>
    </w:pPr>
  </w:style>
  <w:style w:type="character" w:customStyle="1" w:styleId="Heading4Char">
    <w:name w:val="Heading 4 Char"/>
    <w:basedOn w:val="DefaultParagraphFont"/>
    <w:link w:val="Heading4"/>
    <w:semiHidden/>
    <w:rsid w:val="00811B46"/>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811B46"/>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811B4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811B46"/>
    <w:rPr>
      <w:rFonts w:asciiTheme="majorHAnsi" w:eastAsiaTheme="majorEastAsia" w:hAnsiTheme="majorHAnsi" w:cstheme="majorBidi"/>
      <w:i/>
      <w:iCs/>
      <w:color w:val="272727" w:themeColor="text1" w:themeTint="D8"/>
      <w:sz w:val="21"/>
      <w:szCs w:val="21"/>
      <w:lang w:eastAsia="en-US"/>
    </w:rPr>
  </w:style>
  <w:style w:type="character" w:customStyle="1" w:styleId="apple-converted-space">
    <w:name w:val="apple-converted-space"/>
    <w:basedOn w:val="DefaultParagraphFont"/>
    <w:rsid w:val="005862B1"/>
  </w:style>
  <w:style w:type="paragraph" w:styleId="FootnoteText">
    <w:name w:val="footnote text"/>
    <w:basedOn w:val="Normal"/>
    <w:link w:val="FootnoteTextChar"/>
    <w:rsid w:val="005B3CEA"/>
  </w:style>
  <w:style w:type="character" w:customStyle="1" w:styleId="FootnoteTextChar">
    <w:name w:val="Footnote Text Char"/>
    <w:basedOn w:val="DefaultParagraphFont"/>
    <w:link w:val="FootnoteText"/>
    <w:rsid w:val="005B3CEA"/>
    <w:rPr>
      <w:lang w:eastAsia="en-US"/>
    </w:rPr>
  </w:style>
  <w:style w:type="character" w:styleId="FootnoteReference">
    <w:name w:val="footnote reference"/>
    <w:basedOn w:val="DefaultParagraphFont"/>
    <w:rsid w:val="005B3CEA"/>
    <w:rPr>
      <w:vertAlign w:val="superscript"/>
    </w:rPr>
  </w:style>
  <w:style w:type="character" w:styleId="Emphasis">
    <w:name w:val="Emphasis"/>
    <w:basedOn w:val="DefaultParagraphFont"/>
    <w:uiPriority w:val="20"/>
    <w:qFormat/>
    <w:rsid w:val="0072703E"/>
    <w:rPr>
      <w:i/>
      <w:iCs/>
    </w:rPr>
  </w:style>
  <w:style w:type="paragraph" w:styleId="NormalWeb">
    <w:name w:val="Normal (Web)"/>
    <w:basedOn w:val="Normal"/>
    <w:uiPriority w:val="99"/>
    <w:unhideWhenUsed/>
    <w:rsid w:val="00DE0761"/>
    <w:pPr>
      <w:spacing w:before="100" w:beforeAutospacing="1" w:after="100" w:afterAutospacing="1"/>
    </w:pPr>
    <w:rPr>
      <w:sz w:val="24"/>
      <w:szCs w:val="24"/>
      <w:lang w:val="en-DE" w:eastAsia="en-GB"/>
    </w:rPr>
  </w:style>
  <w:style w:type="paragraph" w:styleId="Revision">
    <w:name w:val="Revision"/>
    <w:hidden/>
    <w:uiPriority w:val="99"/>
    <w:semiHidden/>
    <w:rsid w:val="00BA1978"/>
    <w:rPr>
      <w:lang w:eastAsia="en-US"/>
    </w:rPr>
  </w:style>
  <w:style w:type="character" w:styleId="Strong">
    <w:name w:val="Strong"/>
    <w:basedOn w:val="DefaultParagraphFont"/>
    <w:uiPriority w:val="22"/>
    <w:qFormat/>
    <w:rsid w:val="00D71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0d93a1a8e9f9e23d2fe858ff96b99df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c8b1668ad27c43d71a710e36fb82b22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805A5B-C967-FC45-96F6-5169B46A238B}">
  <ds:schemaRefs>
    <ds:schemaRef ds:uri="http://schemas.openxmlformats.org/officeDocument/2006/bibliography"/>
  </ds:schemaRefs>
</ds:datastoreItem>
</file>

<file path=customXml/itemProps2.xml><?xml version="1.0" encoding="utf-8"?>
<ds:datastoreItem xmlns:ds="http://schemas.openxmlformats.org/officeDocument/2006/customXml" ds:itemID="{D7847C43-C5A8-4EC5-9E7E-614551561415}">
  <ds:schemaRefs>
    <ds:schemaRef ds:uri="http://schemas.microsoft.com/sharepoint/v3/contenttype/forms"/>
  </ds:schemaRefs>
</ds:datastoreItem>
</file>

<file path=customXml/itemProps3.xml><?xml version="1.0" encoding="utf-8"?>
<ds:datastoreItem xmlns:ds="http://schemas.openxmlformats.org/officeDocument/2006/customXml" ds:itemID="{CCC6DA6D-0FFF-4C36-AF72-2A9E25E3D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279FDB-20A6-4F08-8F79-1D4ACA8C3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Stefan Döhla</cp:lastModifiedBy>
  <cp:revision>2</cp:revision>
  <cp:lastPrinted>2001-04-23T09:30:00Z</cp:lastPrinted>
  <dcterms:created xsi:type="dcterms:W3CDTF">2025-11-11T19:29:00Z</dcterms:created>
  <dcterms:modified xsi:type="dcterms:W3CDTF">2025-11-11T19:29:00Z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