
<file path=[Content_Types].xml><?xml version="1.0" encoding="utf-8"?>
<Types xmlns="http://schemas.openxmlformats.org/package/2006/content-types">
  <Default Extension="glb" ContentType="model/gltf.binary"/>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762EE227" w:rsidR="00610027" w:rsidRPr="00AE0D05" w:rsidRDefault="00610027" w:rsidP="00610027">
      <w:pPr>
        <w:tabs>
          <w:tab w:val="left" w:pos="2268"/>
        </w:tabs>
        <w:spacing w:before="120"/>
        <w:rPr>
          <w:rFonts w:ascii="Arial" w:eastAsia="SimSun" w:hAnsi="Arial" w:cs="Arial"/>
          <w:szCs w:val="24"/>
          <w:lang w:val="pt-BR" w:eastAsia="ja-JP"/>
        </w:rPr>
      </w:pPr>
      <w:r w:rsidRPr="00AE0D05">
        <w:rPr>
          <w:rFonts w:ascii="Arial" w:hAnsi="Arial" w:cs="Arial"/>
          <w:b/>
          <w:szCs w:val="24"/>
          <w:lang w:val="pt-BR" w:eastAsia="ja-JP"/>
        </w:rPr>
        <w:t>Agenda item:</w:t>
      </w:r>
      <w:r w:rsidRPr="00AE0D05">
        <w:rPr>
          <w:rFonts w:ascii="Arial" w:hAnsi="Arial" w:cs="Arial"/>
          <w:szCs w:val="24"/>
          <w:lang w:val="pt-BR" w:eastAsia="ja-JP"/>
        </w:rPr>
        <w:t xml:space="preserve"> </w:t>
      </w:r>
      <w:r w:rsidRPr="00AE0D05">
        <w:rPr>
          <w:rFonts w:ascii="Arial" w:hAnsi="Arial" w:cs="Arial"/>
          <w:szCs w:val="24"/>
          <w:lang w:val="pt-BR" w:eastAsia="ja-JP"/>
        </w:rPr>
        <w:tab/>
      </w:r>
      <w:r w:rsidR="00BE6034" w:rsidRPr="00AE0D05">
        <w:rPr>
          <w:rFonts w:ascii="Arial" w:hAnsi="Arial" w:cs="Arial"/>
          <w:szCs w:val="24"/>
          <w:lang w:val="pt-BR" w:eastAsia="ja-JP"/>
        </w:rPr>
        <w:t>9.</w:t>
      </w:r>
      <w:r w:rsidR="00203958" w:rsidRPr="00AE0D05">
        <w:rPr>
          <w:rFonts w:ascii="Arial" w:hAnsi="Arial" w:cs="Arial"/>
          <w:szCs w:val="24"/>
          <w:lang w:val="pt-BR" w:eastAsia="ja-JP"/>
        </w:rPr>
        <w:t>8</w:t>
      </w:r>
    </w:p>
    <w:p w14:paraId="50877FE2" w14:textId="77777777" w:rsidR="00610027" w:rsidRPr="00AE0D05" w:rsidRDefault="00610027" w:rsidP="00610027">
      <w:pPr>
        <w:tabs>
          <w:tab w:val="left" w:pos="2268"/>
        </w:tabs>
        <w:ind w:left="2268" w:hanging="2268"/>
        <w:rPr>
          <w:rFonts w:ascii="Arial" w:hAnsi="Arial" w:cs="Arial"/>
          <w:szCs w:val="24"/>
          <w:lang w:val="pt-BR" w:eastAsia="ja-JP"/>
        </w:rPr>
      </w:pPr>
      <w:r w:rsidRPr="00AE0D05">
        <w:rPr>
          <w:rFonts w:ascii="Arial" w:hAnsi="Arial" w:cs="Arial"/>
          <w:b/>
          <w:szCs w:val="24"/>
          <w:lang w:val="pt-BR" w:eastAsia="ja-JP"/>
        </w:rPr>
        <w:t>Source:</w:t>
      </w:r>
      <w:r w:rsidRPr="00AE0D05">
        <w:rPr>
          <w:rFonts w:ascii="Arial" w:hAnsi="Arial" w:cs="Arial"/>
          <w:szCs w:val="24"/>
          <w:lang w:val="pt-BR" w:eastAsia="ja-JP"/>
        </w:rPr>
        <w:t xml:space="preserve"> </w:t>
      </w:r>
      <w:r w:rsidRPr="00AE0D05">
        <w:rPr>
          <w:rFonts w:ascii="Arial" w:hAnsi="Arial" w:cs="Arial"/>
          <w:szCs w:val="24"/>
          <w:lang w:val="pt-BR" w:eastAsia="ja-JP"/>
        </w:rPr>
        <w:tab/>
      </w:r>
      <w:r w:rsidR="00B34C87" w:rsidRPr="00AE0D05">
        <w:rPr>
          <w:rFonts w:ascii="Arial" w:hAnsi="Arial" w:cs="Arial"/>
          <w:szCs w:val="24"/>
          <w:lang w:val="pt-BR" w:eastAsia="ja-JP"/>
        </w:rPr>
        <w:t>Qualcomm Inc.</w:t>
      </w:r>
    </w:p>
    <w:p w14:paraId="7941CEF3" w14:textId="0C213A3C" w:rsidR="00610027" w:rsidRPr="00AE0D05" w:rsidRDefault="00610027" w:rsidP="00610027">
      <w:pPr>
        <w:tabs>
          <w:tab w:val="left" w:pos="2268"/>
        </w:tabs>
        <w:ind w:left="2268" w:hanging="2268"/>
        <w:rPr>
          <w:rFonts w:ascii="Arial" w:hAnsi="Arial" w:cs="Arial"/>
          <w:szCs w:val="24"/>
          <w:lang w:val="en-US" w:eastAsia="ja-JP"/>
        </w:rPr>
      </w:pPr>
      <w:r w:rsidRPr="00AE0D05">
        <w:rPr>
          <w:rFonts w:ascii="Arial" w:hAnsi="Arial" w:cs="Arial"/>
          <w:b/>
          <w:szCs w:val="24"/>
          <w:lang w:val="en-US" w:eastAsia="ja-JP"/>
        </w:rPr>
        <w:t xml:space="preserve">Title: </w:t>
      </w:r>
      <w:r w:rsidRPr="00AE0D05">
        <w:rPr>
          <w:rFonts w:ascii="Arial" w:hAnsi="Arial" w:cs="Arial"/>
          <w:b/>
          <w:szCs w:val="24"/>
          <w:lang w:val="en-US" w:eastAsia="ja-JP"/>
        </w:rPr>
        <w:tab/>
      </w:r>
      <w:r w:rsidR="00DF7631" w:rsidRPr="00AE0D05">
        <w:rPr>
          <w:rFonts w:ascii="Arial" w:hAnsi="Arial" w:cs="Arial"/>
          <w:b/>
          <w:szCs w:val="24"/>
          <w:lang w:val="en-US" w:eastAsia="ja-JP"/>
        </w:rPr>
        <w:t>[</w:t>
      </w:r>
      <w:r w:rsidR="00BE6034" w:rsidRPr="00AE0D05">
        <w:rPr>
          <w:rFonts w:ascii="Arial" w:hAnsi="Arial" w:cs="Arial"/>
          <w:b/>
          <w:szCs w:val="24"/>
          <w:lang w:val="en-US" w:eastAsia="ja-JP"/>
        </w:rPr>
        <w:t>FS_AVATAR</w:t>
      </w:r>
      <w:r w:rsidR="00DF7631" w:rsidRPr="00AE0D05">
        <w:rPr>
          <w:rFonts w:ascii="Arial" w:hAnsi="Arial" w:cs="Arial"/>
          <w:b/>
          <w:szCs w:val="24"/>
          <w:lang w:val="en-US" w:eastAsia="ja-JP"/>
        </w:rPr>
        <w:t>]</w:t>
      </w:r>
      <w:r w:rsidR="00BE6034" w:rsidRPr="00AE0D05">
        <w:rPr>
          <w:rFonts w:ascii="Arial" w:hAnsi="Arial" w:cs="Arial"/>
          <w:b/>
          <w:szCs w:val="24"/>
          <w:lang w:val="en-US" w:eastAsia="ja-JP"/>
        </w:rPr>
        <w:t xml:space="preserve"> </w:t>
      </w:r>
      <w:r w:rsidR="00AE0D05" w:rsidRPr="00AE0D05">
        <w:rPr>
          <w:rFonts w:ascii="Arial" w:hAnsi="Arial" w:cs="Arial"/>
          <w:b/>
          <w:szCs w:val="24"/>
          <w:lang w:val="en-US" w:eastAsia="ja-JP"/>
        </w:rPr>
        <w:t>VRM Avatar Representation For</w:t>
      </w:r>
      <w:r w:rsidR="00AE0D05">
        <w:rPr>
          <w:rFonts w:ascii="Arial" w:hAnsi="Arial" w:cs="Arial"/>
          <w:b/>
          <w:szCs w:val="24"/>
          <w:lang w:val="en-US" w:eastAsia="ja-JP"/>
        </w:rPr>
        <w:t>mat</w:t>
      </w:r>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77777777" w:rsidR="00C112DE" w:rsidRDefault="00C112DE" w:rsidP="007D1D47">
      <w:pPr>
        <w:pStyle w:val="Heading1"/>
        <w:numPr>
          <w:ilvl w:val="0"/>
          <w:numId w:val="3"/>
        </w:numPr>
      </w:pPr>
      <w:bookmarkStart w:id="0" w:name="_Toc504713888"/>
      <w:r w:rsidRPr="00C112DE">
        <w:t>Introduction</w:t>
      </w:r>
    </w:p>
    <w:p w14:paraId="654218F3" w14:textId="1B28F248" w:rsidR="00B20D7B" w:rsidRPr="00AB234E" w:rsidRDefault="0083671E" w:rsidP="00AB234E">
      <w:pPr>
        <w:rPr>
          <w:lang w:val="en-US"/>
        </w:rPr>
      </w:pPr>
      <w:r>
        <w:rPr>
          <w:lang w:val="en-US"/>
        </w:rPr>
        <w:t xml:space="preserve">In this contribution, we </w:t>
      </w:r>
      <w:r w:rsidR="00AE0D05">
        <w:rPr>
          <w:lang w:val="en-US"/>
        </w:rPr>
        <w:t>describe briefly the VRM representation format, which is developed by the VRM Consortium</w:t>
      </w:r>
      <w:r w:rsidR="00B20D7B">
        <w:rPr>
          <w:lang w:val="en-US"/>
        </w:rPr>
        <w:t>.</w:t>
      </w:r>
    </w:p>
    <w:p w14:paraId="3551B604" w14:textId="75AF8BB2" w:rsidR="00F108B7" w:rsidRDefault="00AE0D05" w:rsidP="00F108B7">
      <w:pPr>
        <w:pStyle w:val="Heading1"/>
        <w:numPr>
          <w:ilvl w:val="0"/>
          <w:numId w:val="3"/>
        </w:numPr>
      </w:pPr>
      <w:r>
        <w:t>VRM Representation Format</w:t>
      </w:r>
    </w:p>
    <w:p w14:paraId="55AF5CDF" w14:textId="4AC36332" w:rsidR="00AE0D05" w:rsidRPr="00AE0D05" w:rsidRDefault="00AE0D05" w:rsidP="00AE0D05">
      <w:pPr>
        <w:rPr>
          <w:lang w:val="en-US"/>
        </w:rPr>
      </w:pPr>
      <w:r w:rsidRPr="00AE0D05">
        <w:rPr>
          <w:lang w:val="en-US"/>
        </w:rPr>
        <w:t>The VRM specification</w:t>
      </w:r>
      <w:r w:rsidR="00F36786">
        <w:rPr>
          <w:lang w:val="en-US"/>
        </w:rPr>
        <w:t xml:space="preserve"> [1]</w:t>
      </w:r>
      <w:r w:rsidRPr="00AE0D05">
        <w:rPr>
          <w:lang w:val="en-US"/>
        </w:rPr>
        <w:t xml:space="preserve"> is a platform-independent file format designed for use with 3D characters and avatars in the modern VR landscape. It is an open-source file format specifically designed for humanoid character avatars. The VRM specification is based on </w:t>
      </w:r>
      <w:proofErr w:type="spellStart"/>
      <w:r w:rsidRPr="00AE0D05">
        <w:rPr>
          <w:lang w:val="en-US"/>
        </w:rPr>
        <w:t>glTF</w:t>
      </w:r>
      <w:proofErr w:type="spellEnd"/>
      <w:r>
        <w:rPr>
          <w:lang w:val="en-US"/>
        </w:rPr>
        <w:t xml:space="preserve"> </w:t>
      </w:r>
      <w:r w:rsidRPr="00AE0D05">
        <w:rPr>
          <w:lang w:val="en-US"/>
        </w:rPr>
        <w:t>2.0, a cross-platform format that has been gaining a lot of traction in recent years.</w:t>
      </w:r>
    </w:p>
    <w:p w14:paraId="3F7BC91E" w14:textId="05260F5F" w:rsidR="00AE0D05" w:rsidRPr="00AE0D05" w:rsidRDefault="00AE0D05" w:rsidP="00AE0D05">
      <w:pPr>
        <w:rPr>
          <w:lang w:val="en-US"/>
        </w:rPr>
      </w:pPr>
      <w:r w:rsidRPr="00AE0D05">
        <w:rPr>
          <w:lang w:val="en-US"/>
        </w:rPr>
        <w:t>The VRM specification provides a unified way to store and exchange avatar data, including the 3D model, textures, skeletal rigging, facial expressions, and even additional meta</w:t>
      </w:r>
      <w:r>
        <w:rPr>
          <w:lang w:val="en-US"/>
        </w:rPr>
        <w:t xml:space="preserve">data </w:t>
      </w:r>
      <w:r w:rsidRPr="00AE0D05">
        <w:rPr>
          <w:lang w:val="en-US"/>
        </w:rPr>
        <w:t xml:space="preserve">information, such as licensing and copyright. By </w:t>
      </w:r>
      <w:r>
        <w:rPr>
          <w:lang w:val="en-US"/>
        </w:rPr>
        <w:t xml:space="preserve">integrating into </w:t>
      </w:r>
      <w:proofErr w:type="spellStart"/>
      <w:r>
        <w:rPr>
          <w:lang w:val="en-US"/>
        </w:rPr>
        <w:t>glTF</w:t>
      </w:r>
      <w:proofErr w:type="spellEnd"/>
      <w:r>
        <w:rPr>
          <w:lang w:val="en-US"/>
        </w:rPr>
        <w:t xml:space="preserve"> 2.0</w:t>
      </w:r>
      <w:r w:rsidRPr="00AE0D05">
        <w:rPr>
          <w:lang w:val="en-US"/>
        </w:rPr>
        <w:t>, VRM aims to make 3D avatars more usable on all platforms, such as distribution and games.</w:t>
      </w:r>
    </w:p>
    <w:p w14:paraId="6FBA6938" w14:textId="3CCB1438" w:rsidR="007939A0" w:rsidRPr="007939A0" w:rsidRDefault="007939A0" w:rsidP="007939A0">
      <w:pPr>
        <w:rPr>
          <w:lang w:val="en-US"/>
        </w:rPr>
      </w:pPr>
      <w:r w:rsidRPr="007939A0">
        <w:rPr>
          <w:lang w:val="en-US"/>
        </w:rPr>
        <w:t xml:space="preserve">The VRM specification is an extension of the </w:t>
      </w:r>
      <w:proofErr w:type="spellStart"/>
      <w:r w:rsidRPr="007939A0">
        <w:rPr>
          <w:lang w:val="en-US"/>
        </w:rPr>
        <w:t>glTF</w:t>
      </w:r>
      <w:proofErr w:type="spellEnd"/>
      <w:r w:rsidRPr="007939A0">
        <w:rPr>
          <w:lang w:val="en-US"/>
        </w:rPr>
        <w:t xml:space="preserve"> 2.0 format, designed specifically for humanoid avatars. </w:t>
      </w:r>
      <w:r>
        <w:rPr>
          <w:lang w:val="en-US"/>
        </w:rPr>
        <w:t xml:space="preserve">The following list describes the </w:t>
      </w:r>
      <w:r w:rsidRPr="007939A0">
        <w:rPr>
          <w:lang w:val="en-US"/>
        </w:rPr>
        <w:t>VRM avatar</w:t>
      </w:r>
      <w:r>
        <w:rPr>
          <w:lang w:val="en-US"/>
        </w:rPr>
        <w:t xml:space="preserve"> representation and components</w:t>
      </w:r>
      <w:r w:rsidRPr="007939A0">
        <w:rPr>
          <w:lang w:val="en-US"/>
        </w:rPr>
        <w:t>:</w:t>
      </w:r>
    </w:p>
    <w:p w14:paraId="4ED44F47" w14:textId="18DDD701" w:rsidR="007939A0" w:rsidRPr="007939A0" w:rsidRDefault="007939A0" w:rsidP="007939A0">
      <w:pPr>
        <w:pStyle w:val="ListParagraph"/>
        <w:numPr>
          <w:ilvl w:val="0"/>
          <w:numId w:val="28"/>
        </w:numPr>
      </w:pPr>
      <w:r w:rsidRPr="007939A0">
        <w:t xml:space="preserve">VRM Humanoid Structure: The VRM specification defines a humanoid bone structure as a </w:t>
      </w:r>
      <w:proofErr w:type="spellStart"/>
      <w:r w:rsidRPr="007939A0">
        <w:t>glTF</w:t>
      </w:r>
      <w:proofErr w:type="spellEnd"/>
      <w:r w:rsidRPr="007939A0">
        <w:t xml:space="preserve"> extension. This structure allows for the standardization of bone names and locations, making it easier for applications to control avatars in a uniform manner.</w:t>
      </w:r>
    </w:p>
    <w:p w14:paraId="41F239B3" w14:textId="378E141C" w:rsidR="007939A0" w:rsidRPr="007939A0" w:rsidRDefault="007939A0" w:rsidP="007939A0">
      <w:pPr>
        <w:pStyle w:val="ListParagraph"/>
        <w:numPr>
          <w:ilvl w:val="0"/>
          <w:numId w:val="28"/>
        </w:numPr>
      </w:pPr>
      <w:r w:rsidRPr="007939A0">
        <w:t xml:space="preserve">VRM Emotion: To support anime-like styles, expressions are defined as changes of blend shapes (morph) and materials with respect to vowels and preset expressions (angry, fun, </w:t>
      </w:r>
      <w:proofErr w:type="spellStart"/>
      <w:r w:rsidRPr="007939A0">
        <w:t>etc</w:t>
      </w:r>
      <w:proofErr w:type="spellEnd"/>
      <w:r w:rsidRPr="007939A0">
        <w:t>). These preset patterns can be extended.</w:t>
      </w:r>
    </w:p>
    <w:p w14:paraId="049C58E1" w14:textId="0415EFDE" w:rsidR="007939A0" w:rsidRPr="007939A0" w:rsidRDefault="007939A0" w:rsidP="007939A0">
      <w:pPr>
        <w:pStyle w:val="ListParagraph"/>
        <w:numPr>
          <w:ilvl w:val="0"/>
          <w:numId w:val="28"/>
        </w:numPr>
      </w:pPr>
      <w:r w:rsidRPr="007939A0">
        <w:t xml:space="preserve">VRM </w:t>
      </w:r>
      <w:proofErr w:type="spellStart"/>
      <w:r w:rsidRPr="007939A0">
        <w:t>SpringBone</w:t>
      </w:r>
      <w:proofErr w:type="spellEnd"/>
      <w:r w:rsidRPr="007939A0">
        <w:t>: This is a simple secondary animation system intended to be used for non-realistic hairs and cloth</w:t>
      </w:r>
      <w:r>
        <w:t>e</w:t>
      </w:r>
      <w:r w:rsidRPr="007939A0">
        <w:t>s. It prioritizes simplicity to ensure portability rather than being feature-rich.</w:t>
      </w:r>
    </w:p>
    <w:p w14:paraId="7D0A62D6" w14:textId="68251EE9" w:rsidR="007939A0" w:rsidRPr="007939A0" w:rsidRDefault="007939A0" w:rsidP="007939A0">
      <w:pPr>
        <w:pStyle w:val="ListParagraph"/>
        <w:numPr>
          <w:ilvl w:val="0"/>
          <w:numId w:val="28"/>
        </w:numPr>
      </w:pPr>
      <w:r w:rsidRPr="007939A0">
        <w:t xml:space="preserve">VRM </w:t>
      </w:r>
      <w:proofErr w:type="spellStart"/>
      <w:r w:rsidRPr="007939A0">
        <w:t>MToon</w:t>
      </w:r>
      <w:proofErr w:type="spellEnd"/>
      <w:r w:rsidRPr="007939A0">
        <w:t>: This is an anime look material definition provided as part of the default implementation. It has also been ported to WebGL</w:t>
      </w:r>
      <w:r>
        <w:t xml:space="preserve"> for deployments in Web environments</w:t>
      </w:r>
      <w:r w:rsidRPr="007939A0">
        <w:t>.</w:t>
      </w:r>
    </w:p>
    <w:p w14:paraId="127EA74D" w14:textId="5C19F982" w:rsidR="007939A0" w:rsidRPr="007939A0" w:rsidRDefault="007939A0" w:rsidP="007939A0">
      <w:pPr>
        <w:pStyle w:val="ListParagraph"/>
        <w:numPr>
          <w:ilvl w:val="0"/>
          <w:numId w:val="28"/>
        </w:numPr>
      </w:pPr>
      <w:r w:rsidRPr="007939A0">
        <w:t xml:space="preserve">VRM License: The EULA/License of distributing avatars can be defined and included. This is important to protect </w:t>
      </w:r>
      <w:proofErr w:type="gramStart"/>
      <w:r>
        <w:t>user’s</w:t>
      </w:r>
      <w:proofErr w:type="gramEnd"/>
      <w:r w:rsidRPr="007939A0">
        <w:t xml:space="preserve"> appearance in the virtual world.</w:t>
      </w:r>
    </w:p>
    <w:p w14:paraId="1282F524" w14:textId="77777777" w:rsidR="007939A0" w:rsidRDefault="007939A0" w:rsidP="007939A0">
      <w:pPr>
        <w:rPr>
          <w:lang w:val="en-US"/>
        </w:rPr>
      </w:pPr>
    </w:p>
    <w:p w14:paraId="1FE4FCAE" w14:textId="405D3095" w:rsidR="007939A0" w:rsidRPr="007939A0" w:rsidRDefault="007939A0" w:rsidP="007939A0">
      <w:pPr>
        <w:rPr>
          <w:lang w:val="en-US"/>
        </w:rPr>
      </w:pPr>
    </w:p>
    <w:p w14:paraId="2EBE7288" w14:textId="77777777" w:rsidR="007939A0" w:rsidRPr="007939A0" w:rsidRDefault="007939A0" w:rsidP="007939A0">
      <w:pPr>
        <w:rPr>
          <w:lang w:val="en-US"/>
        </w:rPr>
      </w:pPr>
    </w:p>
    <w:p w14:paraId="15A1DA5C" w14:textId="278545A0" w:rsidR="00AE0D05" w:rsidRPr="00AE0D05" w:rsidRDefault="00AE0D05" w:rsidP="00AE0D05">
      <w:pPr>
        <w:rPr>
          <w:lang w:val="en-US"/>
        </w:rPr>
      </w:pPr>
      <w:r w:rsidRPr="00AE0D05">
        <w:rPr>
          <w:lang w:val="en-US"/>
        </w:rPr>
        <w:lastRenderedPageBreak/>
        <w:t xml:space="preserve">The VRM specification defines a “model space” for each VRM model, that observes relative </w:t>
      </w:r>
      <w:proofErr w:type="gramStart"/>
      <w:r w:rsidRPr="00AE0D05">
        <w:rPr>
          <w:lang w:val="en-US"/>
        </w:rPr>
        <w:t>transforms</w:t>
      </w:r>
      <w:proofErr w:type="gramEnd"/>
      <w:r w:rsidRPr="00AE0D05">
        <w:rPr>
          <w:lang w:val="en-US"/>
        </w:rPr>
        <w:t xml:space="preserve"> from the root of the </w:t>
      </w:r>
      <w:proofErr w:type="spellStart"/>
      <w:r w:rsidRPr="00AE0D05">
        <w:rPr>
          <w:lang w:val="en-US"/>
        </w:rPr>
        <w:t>glTF</w:t>
      </w:r>
      <w:proofErr w:type="spellEnd"/>
      <w:r w:rsidRPr="00AE0D05">
        <w:rPr>
          <w:lang w:val="en-US"/>
        </w:rPr>
        <w:t xml:space="preserve"> scene. This model space is distinct from the world space defined in the application that uses the VRM model.</w:t>
      </w:r>
    </w:p>
    <w:p w14:paraId="5F7A52A0" w14:textId="6C7A96EB" w:rsidR="00AE0D05" w:rsidRDefault="00AE0D05" w:rsidP="00AE0D05">
      <w:pPr>
        <w:rPr>
          <w:lang w:val="en-US"/>
        </w:rPr>
      </w:pPr>
      <w:r w:rsidRPr="00AE0D05">
        <w:rPr>
          <w:lang w:val="en-US"/>
        </w:rPr>
        <w:t xml:space="preserve">VRM Animation is a format for describing animations of humanoid models defined in VRM. The same VRM animation file can be used for any VRM </w:t>
      </w:r>
      <w:r w:rsidR="007939A0">
        <w:rPr>
          <w:lang w:val="en-US"/>
        </w:rPr>
        <w:t xml:space="preserve">Avatar </w:t>
      </w:r>
      <w:r w:rsidRPr="00AE0D05">
        <w:rPr>
          <w:lang w:val="en-US"/>
        </w:rPr>
        <w:t xml:space="preserve">file. The format is described in </w:t>
      </w:r>
      <w:proofErr w:type="spellStart"/>
      <w:proofErr w:type="gramStart"/>
      <w:r w:rsidRPr="00AE0D05">
        <w:rPr>
          <w:lang w:val="en-US"/>
        </w:rPr>
        <w:t>glTF</w:t>
      </w:r>
      <w:proofErr w:type="spellEnd"/>
      <w:r w:rsidR="00F36786">
        <w:rPr>
          <w:lang w:val="en-US"/>
        </w:rPr>
        <w:t xml:space="preserve">, </w:t>
      </w:r>
      <w:r w:rsidRPr="00AE0D05">
        <w:rPr>
          <w:lang w:val="en-US"/>
        </w:rPr>
        <w:t>and</w:t>
      </w:r>
      <w:proofErr w:type="gramEnd"/>
      <w:r w:rsidRPr="00AE0D05">
        <w:rPr>
          <w:lang w:val="en-US"/>
        </w:rPr>
        <w:t xml:space="preserve"> is a cross-platform format. </w:t>
      </w:r>
      <w:r w:rsidR="00F36786">
        <w:rPr>
          <w:lang w:val="en-US"/>
        </w:rPr>
        <w:t>A s</w:t>
      </w:r>
      <w:r w:rsidRPr="00AE0D05">
        <w:rPr>
          <w:lang w:val="en-US"/>
        </w:rPr>
        <w:t xml:space="preserve">tandard implementation for importing and exporting VRM animations in Unity is provided through </w:t>
      </w:r>
      <w:proofErr w:type="spellStart"/>
      <w:r w:rsidRPr="00AE0D05">
        <w:rPr>
          <w:lang w:val="en-US"/>
        </w:rPr>
        <w:t>UniVRM</w:t>
      </w:r>
      <w:proofErr w:type="spellEnd"/>
      <w:r w:rsidRPr="00AE0D05">
        <w:rPr>
          <w:lang w:val="en-US"/>
        </w:rPr>
        <w:t>.</w:t>
      </w:r>
    </w:p>
    <w:p w14:paraId="07E533AC" w14:textId="574FE3A3" w:rsidR="007939A0" w:rsidRPr="00AE0D05" w:rsidRDefault="00C92DF3" w:rsidP="00AE0D05">
      <w:pPr>
        <w:rPr>
          <w:lang w:val="en-US"/>
        </w:rPr>
      </w:pPr>
      <w:r>
        <w:rPr>
          <w:lang w:val="en-US"/>
        </w:rPr>
        <w:t xml:space="preserve">The following is an example VRM file, which was simply renamed to the binary </w:t>
      </w:r>
      <w:proofErr w:type="spellStart"/>
      <w:r>
        <w:rPr>
          <w:lang w:val="en-US"/>
        </w:rPr>
        <w:t>glTF</w:t>
      </w:r>
      <w:proofErr w:type="spellEnd"/>
      <w:r>
        <w:rPr>
          <w:lang w:val="en-US"/>
        </w:rPr>
        <w:t xml:space="preserve"> 2.0 file extension “</w:t>
      </w:r>
      <w:proofErr w:type="spellStart"/>
      <w:r>
        <w:rPr>
          <w:lang w:val="en-US"/>
        </w:rPr>
        <w:t>glb</w:t>
      </w:r>
      <w:proofErr w:type="spellEnd"/>
      <w:r>
        <w:rPr>
          <w:lang w:val="en-US"/>
        </w:rPr>
        <w:t>”. It can then be rendered easily but without the VRM features.</w:t>
      </w:r>
    </w:p>
    <w:p w14:paraId="2B542170" w14:textId="6167DB45" w:rsidR="00C92DF3" w:rsidRDefault="00F36786" w:rsidP="00A03ACC">
      <w:pPr>
        <w:pStyle w:val="Heading1"/>
        <w:numPr>
          <w:ilvl w:val="0"/>
          <w:numId w:val="0"/>
        </w:numPr>
      </w:pPr>
      <w:r w:rsidRPr="00C92DF3">
        <mc:AlternateContent>
          <mc:Choice Requires="am3d">
            <w:drawing>
              <wp:anchor distT="0" distB="0" distL="114300" distR="114300" simplePos="0" relativeHeight="251659264" behindDoc="0" locked="0" layoutInCell="1" allowOverlap="1" wp14:anchorId="466E7697" wp14:editId="6F7A2C8A">
                <wp:simplePos x="0" y="0"/>
                <wp:positionH relativeFrom="column">
                  <wp:posOffset>1806271</wp:posOffset>
                </wp:positionH>
                <wp:positionV relativeFrom="paragraph">
                  <wp:posOffset>44462</wp:posOffset>
                </wp:positionV>
                <wp:extent cx="2018666" cy="2342414"/>
                <wp:effectExtent l="0" t="0" r="0" b="1270"/>
                <wp:wrapNone/>
                <wp:docPr id="1277282600" name="3D Model 1"/>
                <wp:cNvGraphicFramePr/>
                <a:graphic xmlns:a="http://schemas.openxmlformats.org/drawingml/2006/main">
                  <a:graphicData uri="http://schemas.microsoft.com/office/drawing/2017/model3d">
                    <am3d:model3d r:embed="rId11">
                      <am3d:spPr>
                        <a:xfrm>
                          <a:off x="0" y="0"/>
                          <a:ext cx="2018666" cy="2342414"/>
                        </a:xfrm>
                        <a:prstGeom prst="rect">
                          <a:avLst/>
                        </a:prstGeom>
                      </am3d:spPr>
                      <am3d:camera>
                        <am3d:pos x="0" y="0" z="62759021"/>
                        <am3d:up dx="0" dy="36000000" dz="0"/>
                        <am3d:lookAt x="0" y="0" z="0"/>
                        <am3d:perspective fov="2700000"/>
                      </am3d:camera>
                      <am3d:trans>
                        <am3d:meterPerModelUnit n="619034" d="1000000"/>
                        <am3d:preTrans dx="-67" dy="-17999989" dz="634003"/>
                        <am3d:scale>
                          <am3d:sx n="1000000" d="1000000"/>
                          <am3d:sy n="1000000" d="1000000"/>
                          <am3d:sz n="1000000" d="1000000"/>
                        </am3d:scale>
                        <am3d:rot ax="253593" ay="137844" az="10184"/>
                        <am3d:postTrans dx="0" dy="0" dz="0"/>
                      </am3d:trans>
                      <am3d:raster rName="Office3DRenderer" rVer="16.0.8326">
                        <am3d:blip r:embed="rId12"/>
                      </am3d:raster>
                      <am3d:objViewport viewportSz="3198665"/>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466E7697" wp14:editId="6F7A2C8A">
                <wp:simplePos x="0" y="0"/>
                <wp:positionH relativeFrom="column">
                  <wp:posOffset>1806271</wp:posOffset>
                </wp:positionH>
                <wp:positionV relativeFrom="paragraph">
                  <wp:posOffset>44462</wp:posOffset>
                </wp:positionV>
                <wp:extent cx="2018666" cy="2342414"/>
                <wp:effectExtent l="0" t="0" r="0" b="1270"/>
                <wp:wrapNone/>
                <wp:docPr id="1277282600"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77282600" name="3D Model 1"/>
                        <pic:cNvPicPr>
                          <a:picLocks noGrp="1" noRot="1" noChangeAspect="1" noMove="1" noResize="1" noEditPoints="1" noAdjustHandles="1" noChangeArrowheads="1" noChangeShapeType="1" noCrop="1"/>
                        </pic:cNvPicPr>
                      </pic:nvPicPr>
                      <pic:blipFill>
                        <a:blip r:embed="rId12"/>
                        <a:stretch>
                          <a:fillRect/>
                        </a:stretch>
                      </pic:blipFill>
                      <pic:spPr>
                        <a:xfrm>
                          <a:off x="0" y="0"/>
                          <a:ext cx="2018665" cy="234188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2382B906" w14:textId="77777777" w:rsidR="00A03ACC" w:rsidRPr="00A03ACC" w:rsidRDefault="00A03ACC" w:rsidP="00A03ACC">
      <w:pPr>
        <w:rPr>
          <w:lang w:val="en-US"/>
        </w:rPr>
      </w:pPr>
    </w:p>
    <w:p w14:paraId="7EE485AE" w14:textId="77777777" w:rsidR="00F36786" w:rsidRDefault="00F36786" w:rsidP="00C92DF3">
      <w:pPr>
        <w:rPr>
          <w:lang w:val="en-US"/>
        </w:rPr>
      </w:pPr>
    </w:p>
    <w:p w14:paraId="1D3CA86E" w14:textId="77777777" w:rsidR="00F36786" w:rsidRDefault="00F36786" w:rsidP="00C92DF3">
      <w:pPr>
        <w:rPr>
          <w:lang w:val="en-US"/>
        </w:rPr>
      </w:pPr>
    </w:p>
    <w:p w14:paraId="3C759219" w14:textId="77777777" w:rsidR="00F36786" w:rsidRDefault="00F36786" w:rsidP="00C92DF3">
      <w:pPr>
        <w:rPr>
          <w:lang w:val="en-US"/>
        </w:rPr>
      </w:pPr>
    </w:p>
    <w:p w14:paraId="07D96D3D" w14:textId="77777777" w:rsidR="00F36786" w:rsidRDefault="00F36786" w:rsidP="00C92DF3">
      <w:pPr>
        <w:rPr>
          <w:lang w:val="en-US"/>
        </w:rPr>
      </w:pPr>
    </w:p>
    <w:p w14:paraId="6D717413" w14:textId="77777777" w:rsidR="00F36786" w:rsidRDefault="00F36786" w:rsidP="00C92DF3">
      <w:pPr>
        <w:rPr>
          <w:lang w:val="en-US"/>
        </w:rPr>
      </w:pPr>
    </w:p>
    <w:p w14:paraId="7EC976F3" w14:textId="77777777" w:rsidR="00F36786" w:rsidRPr="00C92DF3" w:rsidRDefault="00F36786" w:rsidP="00C92DF3">
      <w:pPr>
        <w:rPr>
          <w:lang w:val="en-US"/>
        </w:rPr>
      </w:pPr>
    </w:p>
    <w:p w14:paraId="613FE5E7" w14:textId="351ADAA1" w:rsidR="00090904" w:rsidRDefault="00090904" w:rsidP="00090904">
      <w:pPr>
        <w:pStyle w:val="Heading1"/>
        <w:numPr>
          <w:ilvl w:val="0"/>
          <w:numId w:val="3"/>
        </w:numPr>
      </w:pPr>
      <w:r>
        <w:t>Proposal</w:t>
      </w:r>
    </w:p>
    <w:p w14:paraId="43F2D1A6" w14:textId="5779D470" w:rsidR="00090904" w:rsidRDefault="00090904" w:rsidP="007F6DA5">
      <w:pPr>
        <w:rPr>
          <w:lang w:val="en-US"/>
        </w:rPr>
      </w:pPr>
      <w:r>
        <w:rPr>
          <w:lang w:val="en-US"/>
        </w:rPr>
        <w:t>We propose</w:t>
      </w:r>
      <w:bookmarkEnd w:id="0"/>
      <w:r w:rsidR="00B03ACC">
        <w:rPr>
          <w:lang w:val="en-US"/>
        </w:rPr>
        <w:t xml:space="preserve"> to ad</w:t>
      </w:r>
      <w:r w:rsidR="00F36786">
        <w:rPr>
          <w:lang w:val="en-US"/>
        </w:rPr>
        <w:t xml:space="preserve">d the content of section 2 to </w:t>
      </w:r>
      <w:proofErr w:type="gramStart"/>
      <w:r w:rsidR="00F36786">
        <w:rPr>
          <w:lang w:val="en-US"/>
        </w:rPr>
        <w:t>the TR</w:t>
      </w:r>
      <w:proofErr w:type="gramEnd"/>
      <w:r w:rsidR="00F36786">
        <w:rPr>
          <w:lang w:val="en-US"/>
        </w:rPr>
        <w:t xml:space="preserve"> 26.813 on existing Avatar representation formats</w:t>
      </w:r>
      <w:r w:rsidR="00B03ACC">
        <w:rPr>
          <w:lang w:val="en-US"/>
        </w:rPr>
        <w:t>.</w:t>
      </w:r>
    </w:p>
    <w:p w14:paraId="5CDACDB4" w14:textId="16562E6E" w:rsidR="00AE0D05" w:rsidRDefault="00AE0D05" w:rsidP="00AE0D05">
      <w:pPr>
        <w:pStyle w:val="Heading1"/>
        <w:numPr>
          <w:ilvl w:val="0"/>
          <w:numId w:val="3"/>
        </w:numPr>
      </w:pPr>
      <w:r>
        <w:t>References</w:t>
      </w:r>
    </w:p>
    <w:p w14:paraId="0AF9C1B8" w14:textId="04A5C879" w:rsidR="00F36786" w:rsidRPr="00F36786" w:rsidRDefault="00F36786" w:rsidP="00F36786">
      <w:pPr>
        <w:rPr>
          <w:lang w:val="en-US"/>
        </w:rPr>
      </w:pPr>
      <w:r>
        <w:rPr>
          <w:lang w:val="en-US"/>
        </w:rPr>
        <w:t>[1]</w:t>
      </w:r>
      <w:r>
        <w:rPr>
          <w:lang w:val="en-US"/>
        </w:rPr>
        <w:tab/>
      </w:r>
      <w:r>
        <w:rPr>
          <w:lang w:val="en-US"/>
        </w:rPr>
        <w:tab/>
        <w:t xml:space="preserve">VR Consortium, VRM Specification, </w:t>
      </w:r>
      <w:r w:rsidRPr="00F36786">
        <w:rPr>
          <w:lang w:val="en-US"/>
        </w:rPr>
        <w:t>https://github.com/vrm-c/vrm-specification</w:t>
      </w:r>
    </w:p>
    <w:sectPr w:rsidR="00F36786" w:rsidRPr="00F36786" w:rsidSect="0021511A">
      <w:headerReference w:type="even" r:id="rId13"/>
      <w:headerReference w:type="default" r:id="rId14"/>
      <w:footerReference w:type="defaul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93C4A" w14:textId="77777777" w:rsidR="0021511A" w:rsidRDefault="0021511A">
      <w:r>
        <w:separator/>
      </w:r>
    </w:p>
  </w:endnote>
  <w:endnote w:type="continuationSeparator" w:id="0">
    <w:p w14:paraId="263FC75D" w14:textId="77777777" w:rsidR="0021511A" w:rsidRDefault="002151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0F758" w14:textId="77777777" w:rsidR="0021511A" w:rsidRDefault="0021511A">
      <w:r>
        <w:separator/>
      </w:r>
    </w:p>
  </w:footnote>
  <w:footnote w:type="continuationSeparator" w:id="0">
    <w:p w14:paraId="717A27C8" w14:textId="77777777" w:rsidR="0021511A" w:rsidRDefault="002151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41D80" w14:textId="4A7B31AB" w:rsidR="002C0216" w:rsidRPr="007C550E" w:rsidRDefault="002C0216" w:rsidP="002C0216">
    <w:pPr>
      <w:pStyle w:val="CRCoverPage"/>
      <w:tabs>
        <w:tab w:val="right" w:pos="9639"/>
      </w:tabs>
      <w:spacing w:after="0"/>
      <w:rPr>
        <w:b/>
        <w:noProof/>
        <w:sz w:val="24"/>
      </w:rPr>
    </w:pPr>
    <w:r>
      <w:rPr>
        <w:b/>
        <w:noProof/>
        <w:sz w:val="24"/>
      </w:rPr>
      <w:t>3GPP TSG-</w:t>
    </w:r>
    <w:r w:rsidRPr="007C550E">
      <w:rPr>
        <w:b/>
        <w:noProof/>
        <w:sz w:val="24"/>
      </w:rPr>
      <w:t>S4</w:t>
    </w:r>
    <w:r>
      <w:rPr>
        <w:b/>
        <w:noProof/>
        <w:sz w:val="24"/>
      </w:rPr>
      <w:t xml:space="preserve"> Meeting #</w:t>
    </w:r>
    <w:r w:rsidRPr="007C550E">
      <w:rPr>
        <w:b/>
        <w:noProof/>
        <w:sz w:val="24"/>
      </w:rPr>
      <w:fldChar w:fldCharType="begin"/>
    </w:r>
    <w:r w:rsidRPr="007C550E">
      <w:rPr>
        <w:b/>
        <w:noProof/>
        <w:sz w:val="24"/>
      </w:rPr>
      <w:instrText xml:space="preserve"> DOCPROPERTY  MtgSeq  \* MERGEFORMAT </w:instrText>
    </w:r>
    <w:r w:rsidRPr="007C550E">
      <w:rPr>
        <w:b/>
        <w:noProof/>
        <w:sz w:val="24"/>
      </w:rPr>
      <w:fldChar w:fldCharType="separate"/>
    </w:r>
    <w:r w:rsidRPr="00EB09B7">
      <w:rPr>
        <w:b/>
        <w:noProof/>
        <w:sz w:val="24"/>
      </w:rPr>
      <w:t xml:space="preserve"> </w:t>
    </w:r>
    <w:r>
      <w:rPr>
        <w:b/>
        <w:noProof/>
        <w:sz w:val="24"/>
      </w:rPr>
      <w:t>12</w:t>
    </w:r>
    <w:r w:rsidRPr="007C550E">
      <w:rPr>
        <w:b/>
        <w:noProof/>
        <w:sz w:val="24"/>
      </w:rPr>
      <w:fldChar w:fldCharType="end"/>
    </w:r>
    <w:r>
      <w:rPr>
        <w:b/>
        <w:noProof/>
        <w:sz w:val="24"/>
      </w:rPr>
      <w:t>7-bis-e</w:t>
    </w:r>
    <w:r w:rsidRPr="007C550E">
      <w:rPr>
        <w:b/>
        <w:noProof/>
        <w:sz w:val="24"/>
      </w:rPr>
      <w:tab/>
    </w:r>
    <w:r>
      <w:rPr>
        <w:b/>
        <w:noProof/>
        <w:sz w:val="24"/>
      </w:rPr>
      <w:t>S4-240</w:t>
    </w:r>
    <w:r w:rsidR="00E464F9">
      <w:rPr>
        <w:b/>
        <w:noProof/>
        <w:sz w:val="24"/>
      </w:rPr>
      <w:t>681</w:t>
    </w:r>
  </w:p>
  <w:p w14:paraId="3B56539F" w14:textId="5A7CB321" w:rsidR="008075BF" w:rsidRPr="002C0216" w:rsidRDefault="002C0216" w:rsidP="002C0216">
    <w:pPr>
      <w:pStyle w:val="Header"/>
    </w:pPr>
    <w:r>
      <w:rPr>
        <w:b w:val="0"/>
        <w:sz w:val="24"/>
      </w:rPr>
      <w:t>Online</w:t>
    </w:r>
    <w:r>
      <w:rPr>
        <w:sz w:val="24"/>
      </w:rPr>
      <w:t xml:space="preserve">, </w:t>
    </w:r>
    <w:r>
      <w:rPr>
        <w:b w:val="0"/>
        <w:sz w:val="24"/>
      </w:rPr>
      <w:fldChar w:fldCharType="begin"/>
    </w:r>
    <w:r w:rsidRPr="007C550E">
      <w:rPr>
        <w:sz w:val="24"/>
      </w:rPr>
      <w:instrText xml:space="preserve"> DOCPROPERTY  StartDate  \* MERGEFORMAT </w:instrText>
    </w:r>
    <w:r>
      <w:rPr>
        <w:b w:val="0"/>
        <w:sz w:val="24"/>
      </w:rPr>
      <w:fldChar w:fldCharType="separate"/>
    </w:r>
    <w:r w:rsidRPr="00BA51D9">
      <w:rPr>
        <w:sz w:val="24"/>
      </w:rPr>
      <w:t xml:space="preserve"> </w:t>
    </w:r>
    <w:r>
      <w:rPr>
        <w:b w:val="0"/>
        <w:sz w:val="24"/>
      </w:rPr>
      <w:t>April 8</w:t>
    </w:r>
    <w:r w:rsidRPr="00A16E73">
      <w:rPr>
        <w:b w:val="0"/>
        <w:sz w:val="24"/>
        <w:vertAlign w:val="superscript"/>
      </w:rPr>
      <w:t>th</w:t>
    </w:r>
    <w:r>
      <w:rPr>
        <w:b w:val="0"/>
        <w:sz w:val="24"/>
      </w:rPr>
      <w:t xml:space="preserve"> - 12</w:t>
    </w:r>
    <w:r w:rsidRPr="00A16E73">
      <w:rPr>
        <w:b w:val="0"/>
        <w:sz w:val="24"/>
        <w:vertAlign w:val="superscript"/>
      </w:rPr>
      <w:t>th</w:t>
    </w:r>
    <w:r>
      <w:rPr>
        <w:b w:val="0"/>
        <w:sz w:val="24"/>
      </w:rPr>
      <w:t xml:space="preserve">, </w:t>
    </w:r>
    <w:r>
      <w:rPr>
        <w:sz w:val="24"/>
      </w:rPr>
      <w:t>202</w:t>
    </w:r>
    <w:r>
      <w:rPr>
        <w:b w:val="0"/>
        <w:sz w:val="24"/>
      </w:rPr>
      <w:fldChar w:fldCharType="end"/>
    </w:r>
    <w:r>
      <w:rPr>
        <w:sz w:val="24"/>
      </w:rPr>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 w15:restartNumberingAfterBreak="0">
    <w:nsid w:val="08EB5F4C"/>
    <w:multiLevelType w:val="hybridMultilevel"/>
    <w:tmpl w:val="731C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EE46108"/>
    <w:multiLevelType w:val="hybridMultilevel"/>
    <w:tmpl w:val="56DA3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7D42D7"/>
    <w:multiLevelType w:val="hybridMultilevel"/>
    <w:tmpl w:val="FA02A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5923050"/>
    <w:multiLevelType w:val="hybridMultilevel"/>
    <w:tmpl w:val="4F3E6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15"/>
  </w:num>
  <w:num w:numId="2" w16cid:durableId="281032281">
    <w:abstractNumId w:val="11"/>
  </w:num>
  <w:num w:numId="3" w16cid:durableId="17517788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7"/>
  </w:num>
  <w:num w:numId="5" w16cid:durableId="1446458188">
    <w:abstractNumId w:val="2"/>
  </w:num>
  <w:num w:numId="6" w16cid:durableId="735123984">
    <w:abstractNumId w:val="4"/>
  </w:num>
  <w:num w:numId="7" w16cid:durableId="788552162">
    <w:abstractNumId w:val="6"/>
  </w:num>
  <w:num w:numId="8" w16cid:durableId="283195772">
    <w:abstractNumId w:val="0"/>
  </w:num>
  <w:num w:numId="9" w16cid:durableId="1031805320">
    <w:abstractNumId w:val="1"/>
  </w:num>
  <w:num w:numId="10" w16cid:durableId="169148494">
    <w:abstractNumId w:val="15"/>
  </w:num>
  <w:num w:numId="11" w16cid:durableId="1525971380">
    <w:abstractNumId w:val="13"/>
  </w:num>
  <w:num w:numId="12" w16cid:durableId="1511218414">
    <w:abstractNumId w:val="14"/>
  </w:num>
  <w:num w:numId="13" w16cid:durableId="815728443">
    <w:abstractNumId w:val="15"/>
  </w:num>
  <w:num w:numId="14" w16cid:durableId="910039807">
    <w:abstractNumId w:val="16"/>
  </w:num>
  <w:num w:numId="15" w16cid:durableId="1975134722">
    <w:abstractNumId w:val="12"/>
  </w:num>
  <w:num w:numId="16" w16cid:durableId="1712026302">
    <w:abstractNumId w:val="8"/>
  </w:num>
  <w:num w:numId="17" w16cid:durableId="2046057848">
    <w:abstractNumId w:val="15"/>
  </w:num>
  <w:num w:numId="18" w16cid:durableId="989986992">
    <w:abstractNumId w:val="15"/>
  </w:num>
  <w:num w:numId="19" w16cid:durableId="1419518851">
    <w:abstractNumId w:val="3"/>
  </w:num>
  <w:num w:numId="20" w16cid:durableId="69009680">
    <w:abstractNumId w:val="15"/>
  </w:num>
  <w:num w:numId="21" w16cid:durableId="1903441439">
    <w:abstractNumId w:val="15"/>
  </w:num>
  <w:num w:numId="22" w16cid:durableId="168373479">
    <w:abstractNumId w:val="15"/>
  </w:num>
  <w:num w:numId="23" w16cid:durableId="1493834802">
    <w:abstractNumId w:val="15"/>
  </w:num>
  <w:num w:numId="24" w16cid:durableId="1755974918">
    <w:abstractNumId w:val="15"/>
  </w:num>
  <w:num w:numId="25" w16cid:durableId="829950102">
    <w:abstractNumId w:val="5"/>
  </w:num>
  <w:num w:numId="26" w16cid:durableId="406459072">
    <w:abstractNumId w:val="17"/>
  </w:num>
  <w:num w:numId="27" w16cid:durableId="2011373159">
    <w:abstractNumId w:val="15"/>
  </w:num>
  <w:num w:numId="28" w16cid:durableId="1922830765">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5FE"/>
    <w:rsid w:val="000138E0"/>
    <w:rsid w:val="00015592"/>
    <w:rsid w:val="00015972"/>
    <w:rsid w:val="00015CF3"/>
    <w:rsid w:val="000160AF"/>
    <w:rsid w:val="00020A1E"/>
    <w:rsid w:val="0002442F"/>
    <w:rsid w:val="000257FE"/>
    <w:rsid w:val="000268A4"/>
    <w:rsid w:val="00026D8C"/>
    <w:rsid w:val="00027194"/>
    <w:rsid w:val="000309C8"/>
    <w:rsid w:val="0003275B"/>
    <w:rsid w:val="00032CE4"/>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6F4"/>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989"/>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0904"/>
    <w:rsid w:val="00092420"/>
    <w:rsid w:val="00093946"/>
    <w:rsid w:val="00093DB7"/>
    <w:rsid w:val="000944AE"/>
    <w:rsid w:val="00096C0D"/>
    <w:rsid w:val="000A321A"/>
    <w:rsid w:val="000A5994"/>
    <w:rsid w:val="000A7B5C"/>
    <w:rsid w:val="000B1972"/>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B9C"/>
    <w:rsid w:val="000E27AC"/>
    <w:rsid w:val="000E64CF"/>
    <w:rsid w:val="000E7A4C"/>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5681"/>
    <w:rsid w:val="001E65CF"/>
    <w:rsid w:val="001E6729"/>
    <w:rsid w:val="001F5A39"/>
    <w:rsid w:val="001F75AC"/>
    <w:rsid w:val="001F7B7D"/>
    <w:rsid w:val="002016E3"/>
    <w:rsid w:val="002017F2"/>
    <w:rsid w:val="00201CFD"/>
    <w:rsid w:val="00202165"/>
    <w:rsid w:val="00202475"/>
    <w:rsid w:val="0020260C"/>
    <w:rsid w:val="00203958"/>
    <w:rsid w:val="00206151"/>
    <w:rsid w:val="00206483"/>
    <w:rsid w:val="00206B29"/>
    <w:rsid w:val="00207726"/>
    <w:rsid w:val="00210943"/>
    <w:rsid w:val="00211105"/>
    <w:rsid w:val="00211BAA"/>
    <w:rsid w:val="00211F03"/>
    <w:rsid w:val="00213346"/>
    <w:rsid w:val="0021335E"/>
    <w:rsid w:val="00213AC1"/>
    <w:rsid w:val="002143AD"/>
    <w:rsid w:val="0021511A"/>
    <w:rsid w:val="002174C1"/>
    <w:rsid w:val="0022033A"/>
    <w:rsid w:val="00220A8B"/>
    <w:rsid w:val="002227F2"/>
    <w:rsid w:val="002236B1"/>
    <w:rsid w:val="002241DD"/>
    <w:rsid w:val="00224973"/>
    <w:rsid w:val="00224D7F"/>
    <w:rsid w:val="002257C4"/>
    <w:rsid w:val="002264A4"/>
    <w:rsid w:val="00226FF8"/>
    <w:rsid w:val="002310B9"/>
    <w:rsid w:val="00231FC6"/>
    <w:rsid w:val="00232FA9"/>
    <w:rsid w:val="00234B09"/>
    <w:rsid w:val="00241215"/>
    <w:rsid w:val="002439D0"/>
    <w:rsid w:val="00243EB2"/>
    <w:rsid w:val="002441F5"/>
    <w:rsid w:val="00245135"/>
    <w:rsid w:val="00247816"/>
    <w:rsid w:val="002503BE"/>
    <w:rsid w:val="00250BCC"/>
    <w:rsid w:val="00250F0F"/>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2A69"/>
    <w:rsid w:val="00272A75"/>
    <w:rsid w:val="002747CE"/>
    <w:rsid w:val="002751B8"/>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0216"/>
    <w:rsid w:val="002C126F"/>
    <w:rsid w:val="002C3451"/>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40FD"/>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24B"/>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1E52"/>
    <w:rsid w:val="003528EB"/>
    <w:rsid w:val="00352B11"/>
    <w:rsid w:val="00353458"/>
    <w:rsid w:val="003548F3"/>
    <w:rsid w:val="00355516"/>
    <w:rsid w:val="0035555E"/>
    <w:rsid w:val="00356D88"/>
    <w:rsid w:val="00356F35"/>
    <w:rsid w:val="0036046B"/>
    <w:rsid w:val="00360F27"/>
    <w:rsid w:val="003624C4"/>
    <w:rsid w:val="00363C4E"/>
    <w:rsid w:val="00363EB9"/>
    <w:rsid w:val="0036501C"/>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F0F68"/>
    <w:rsid w:val="003F2334"/>
    <w:rsid w:val="003F453D"/>
    <w:rsid w:val="003F4F7E"/>
    <w:rsid w:val="003F59CF"/>
    <w:rsid w:val="003F5CF4"/>
    <w:rsid w:val="004000C2"/>
    <w:rsid w:val="00400C13"/>
    <w:rsid w:val="00401506"/>
    <w:rsid w:val="00401BFA"/>
    <w:rsid w:val="00402997"/>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1FC7"/>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48B"/>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208EE"/>
    <w:rsid w:val="00520B6E"/>
    <w:rsid w:val="00520DBE"/>
    <w:rsid w:val="005219F9"/>
    <w:rsid w:val="005225C1"/>
    <w:rsid w:val="00523C49"/>
    <w:rsid w:val="00524D40"/>
    <w:rsid w:val="00525D18"/>
    <w:rsid w:val="00526997"/>
    <w:rsid w:val="00527454"/>
    <w:rsid w:val="00527BBF"/>
    <w:rsid w:val="00530CA4"/>
    <w:rsid w:val="00530E48"/>
    <w:rsid w:val="00531858"/>
    <w:rsid w:val="00531BA4"/>
    <w:rsid w:val="0053237B"/>
    <w:rsid w:val="00532CC4"/>
    <w:rsid w:val="005340D0"/>
    <w:rsid w:val="00535671"/>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3FC5"/>
    <w:rsid w:val="00596FE6"/>
    <w:rsid w:val="005A09E2"/>
    <w:rsid w:val="005A23DF"/>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DE1"/>
    <w:rsid w:val="005F1CB2"/>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71A"/>
    <w:rsid w:val="00610027"/>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0CB4"/>
    <w:rsid w:val="006A2064"/>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16B4"/>
    <w:rsid w:val="006E242A"/>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50115"/>
    <w:rsid w:val="007502F6"/>
    <w:rsid w:val="00750AB0"/>
    <w:rsid w:val="00751AEE"/>
    <w:rsid w:val="007523A7"/>
    <w:rsid w:val="00752C82"/>
    <w:rsid w:val="00753456"/>
    <w:rsid w:val="00754ABD"/>
    <w:rsid w:val="00754C59"/>
    <w:rsid w:val="0076100E"/>
    <w:rsid w:val="00766EE6"/>
    <w:rsid w:val="00767934"/>
    <w:rsid w:val="00767F58"/>
    <w:rsid w:val="0077018E"/>
    <w:rsid w:val="00770ACF"/>
    <w:rsid w:val="00772279"/>
    <w:rsid w:val="00773876"/>
    <w:rsid w:val="007740CD"/>
    <w:rsid w:val="0077480E"/>
    <w:rsid w:val="00774BA1"/>
    <w:rsid w:val="00775C34"/>
    <w:rsid w:val="0077626A"/>
    <w:rsid w:val="0077700E"/>
    <w:rsid w:val="007813D5"/>
    <w:rsid w:val="00781B20"/>
    <w:rsid w:val="00782239"/>
    <w:rsid w:val="00785EF1"/>
    <w:rsid w:val="00790618"/>
    <w:rsid w:val="007919C0"/>
    <w:rsid w:val="00791BAA"/>
    <w:rsid w:val="00791C7C"/>
    <w:rsid w:val="007937E0"/>
    <w:rsid w:val="007939A0"/>
    <w:rsid w:val="007940B5"/>
    <w:rsid w:val="007945B4"/>
    <w:rsid w:val="00795308"/>
    <w:rsid w:val="00795482"/>
    <w:rsid w:val="0079654D"/>
    <w:rsid w:val="00796854"/>
    <w:rsid w:val="00796C47"/>
    <w:rsid w:val="007A2522"/>
    <w:rsid w:val="007A64B0"/>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D47"/>
    <w:rsid w:val="007D2D92"/>
    <w:rsid w:val="007D513B"/>
    <w:rsid w:val="007D53C4"/>
    <w:rsid w:val="007D5B09"/>
    <w:rsid w:val="007D5DAE"/>
    <w:rsid w:val="007D6557"/>
    <w:rsid w:val="007D7713"/>
    <w:rsid w:val="007D77A2"/>
    <w:rsid w:val="007E00E2"/>
    <w:rsid w:val="007E1583"/>
    <w:rsid w:val="007E1706"/>
    <w:rsid w:val="007E2227"/>
    <w:rsid w:val="007E413E"/>
    <w:rsid w:val="007E66A8"/>
    <w:rsid w:val="007E6961"/>
    <w:rsid w:val="007E6E6F"/>
    <w:rsid w:val="007F28DF"/>
    <w:rsid w:val="007F318F"/>
    <w:rsid w:val="007F5F8D"/>
    <w:rsid w:val="007F6DA5"/>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303F"/>
    <w:rsid w:val="00833C93"/>
    <w:rsid w:val="00834EE7"/>
    <w:rsid w:val="00834FA3"/>
    <w:rsid w:val="008361C5"/>
    <w:rsid w:val="0083671E"/>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2B7B"/>
    <w:rsid w:val="00872DAE"/>
    <w:rsid w:val="008754FA"/>
    <w:rsid w:val="00880FF9"/>
    <w:rsid w:val="00883B8D"/>
    <w:rsid w:val="00886858"/>
    <w:rsid w:val="00890A44"/>
    <w:rsid w:val="00890C0C"/>
    <w:rsid w:val="00890E7D"/>
    <w:rsid w:val="00891ADA"/>
    <w:rsid w:val="008937FE"/>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66DE"/>
    <w:rsid w:val="008C71AE"/>
    <w:rsid w:val="008D016E"/>
    <w:rsid w:val="008D0292"/>
    <w:rsid w:val="008D02FF"/>
    <w:rsid w:val="008D05AA"/>
    <w:rsid w:val="008D07D0"/>
    <w:rsid w:val="008D13A7"/>
    <w:rsid w:val="008D3B7F"/>
    <w:rsid w:val="008D6B97"/>
    <w:rsid w:val="008D7E2C"/>
    <w:rsid w:val="008E0353"/>
    <w:rsid w:val="008E0983"/>
    <w:rsid w:val="008E1349"/>
    <w:rsid w:val="008E1508"/>
    <w:rsid w:val="008E1EB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DA7"/>
    <w:rsid w:val="009A4B5C"/>
    <w:rsid w:val="009A75DB"/>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C07"/>
    <w:rsid w:val="009E3FC8"/>
    <w:rsid w:val="009E471E"/>
    <w:rsid w:val="009E555A"/>
    <w:rsid w:val="009E74FA"/>
    <w:rsid w:val="009F08F1"/>
    <w:rsid w:val="009F132A"/>
    <w:rsid w:val="009F2863"/>
    <w:rsid w:val="009F4F0A"/>
    <w:rsid w:val="009F63D4"/>
    <w:rsid w:val="00A006D0"/>
    <w:rsid w:val="00A00A57"/>
    <w:rsid w:val="00A00D94"/>
    <w:rsid w:val="00A014B1"/>
    <w:rsid w:val="00A02811"/>
    <w:rsid w:val="00A03630"/>
    <w:rsid w:val="00A03ACC"/>
    <w:rsid w:val="00A03E08"/>
    <w:rsid w:val="00A04EFD"/>
    <w:rsid w:val="00A05535"/>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3A3"/>
    <w:rsid w:val="00A45911"/>
    <w:rsid w:val="00A45C57"/>
    <w:rsid w:val="00A45CA5"/>
    <w:rsid w:val="00A4648D"/>
    <w:rsid w:val="00A46B89"/>
    <w:rsid w:val="00A50360"/>
    <w:rsid w:val="00A53771"/>
    <w:rsid w:val="00A55795"/>
    <w:rsid w:val="00A56563"/>
    <w:rsid w:val="00A56C16"/>
    <w:rsid w:val="00A61CFE"/>
    <w:rsid w:val="00A64250"/>
    <w:rsid w:val="00A6588D"/>
    <w:rsid w:val="00A65A86"/>
    <w:rsid w:val="00A67BC3"/>
    <w:rsid w:val="00A70403"/>
    <w:rsid w:val="00A71BC5"/>
    <w:rsid w:val="00A7535D"/>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4CF"/>
    <w:rsid w:val="00AB58CC"/>
    <w:rsid w:val="00AC03D8"/>
    <w:rsid w:val="00AC0ECD"/>
    <w:rsid w:val="00AC101F"/>
    <w:rsid w:val="00AC3B0E"/>
    <w:rsid w:val="00AC3CF3"/>
    <w:rsid w:val="00AC422E"/>
    <w:rsid w:val="00AC4923"/>
    <w:rsid w:val="00AC49AC"/>
    <w:rsid w:val="00AC4E9D"/>
    <w:rsid w:val="00AD19F3"/>
    <w:rsid w:val="00AD272F"/>
    <w:rsid w:val="00AD47CE"/>
    <w:rsid w:val="00AD567E"/>
    <w:rsid w:val="00AD59BF"/>
    <w:rsid w:val="00AE0378"/>
    <w:rsid w:val="00AE0D05"/>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3ACC"/>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7CE7"/>
    <w:rsid w:val="00B8035E"/>
    <w:rsid w:val="00B80C6D"/>
    <w:rsid w:val="00B81F7B"/>
    <w:rsid w:val="00B8206A"/>
    <w:rsid w:val="00B84AA0"/>
    <w:rsid w:val="00B861BD"/>
    <w:rsid w:val="00B86F77"/>
    <w:rsid w:val="00B87F35"/>
    <w:rsid w:val="00B90F4C"/>
    <w:rsid w:val="00B91329"/>
    <w:rsid w:val="00B91B13"/>
    <w:rsid w:val="00B93FBC"/>
    <w:rsid w:val="00B9407E"/>
    <w:rsid w:val="00B953C6"/>
    <w:rsid w:val="00B955C1"/>
    <w:rsid w:val="00B97723"/>
    <w:rsid w:val="00BA09EA"/>
    <w:rsid w:val="00BA0A8E"/>
    <w:rsid w:val="00BA0E53"/>
    <w:rsid w:val="00BA190D"/>
    <w:rsid w:val="00BA1A99"/>
    <w:rsid w:val="00BA2528"/>
    <w:rsid w:val="00BA3D4B"/>
    <w:rsid w:val="00BA3EAE"/>
    <w:rsid w:val="00BA5656"/>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F5B"/>
    <w:rsid w:val="00BE4F99"/>
    <w:rsid w:val="00BE56F7"/>
    <w:rsid w:val="00BE5CF2"/>
    <w:rsid w:val="00BE6034"/>
    <w:rsid w:val="00BE6623"/>
    <w:rsid w:val="00BF1E24"/>
    <w:rsid w:val="00BF45E3"/>
    <w:rsid w:val="00BF61E7"/>
    <w:rsid w:val="00BF6BC2"/>
    <w:rsid w:val="00C00A29"/>
    <w:rsid w:val="00C019FD"/>
    <w:rsid w:val="00C01C1A"/>
    <w:rsid w:val="00C03123"/>
    <w:rsid w:val="00C031EA"/>
    <w:rsid w:val="00C03EBD"/>
    <w:rsid w:val="00C071E1"/>
    <w:rsid w:val="00C079F1"/>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50DB3"/>
    <w:rsid w:val="00C51103"/>
    <w:rsid w:val="00C519B8"/>
    <w:rsid w:val="00C522A3"/>
    <w:rsid w:val="00C53656"/>
    <w:rsid w:val="00C544D5"/>
    <w:rsid w:val="00C54C14"/>
    <w:rsid w:val="00C54EBD"/>
    <w:rsid w:val="00C600C6"/>
    <w:rsid w:val="00C60807"/>
    <w:rsid w:val="00C6198E"/>
    <w:rsid w:val="00C643FF"/>
    <w:rsid w:val="00C65F64"/>
    <w:rsid w:val="00C674A1"/>
    <w:rsid w:val="00C71072"/>
    <w:rsid w:val="00C75502"/>
    <w:rsid w:val="00C769BC"/>
    <w:rsid w:val="00C76D6B"/>
    <w:rsid w:val="00C77566"/>
    <w:rsid w:val="00C77A9F"/>
    <w:rsid w:val="00C80EAC"/>
    <w:rsid w:val="00C84F43"/>
    <w:rsid w:val="00C859C3"/>
    <w:rsid w:val="00C85EFB"/>
    <w:rsid w:val="00C92DF3"/>
    <w:rsid w:val="00C945E1"/>
    <w:rsid w:val="00C94F23"/>
    <w:rsid w:val="00C96960"/>
    <w:rsid w:val="00C9705B"/>
    <w:rsid w:val="00CA1521"/>
    <w:rsid w:val="00CA1826"/>
    <w:rsid w:val="00CA2AB5"/>
    <w:rsid w:val="00CA2D2B"/>
    <w:rsid w:val="00CA3D49"/>
    <w:rsid w:val="00CA3F40"/>
    <w:rsid w:val="00CA4A84"/>
    <w:rsid w:val="00CA696E"/>
    <w:rsid w:val="00CA7478"/>
    <w:rsid w:val="00CB0473"/>
    <w:rsid w:val="00CB085F"/>
    <w:rsid w:val="00CB24B0"/>
    <w:rsid w:val="00CB2ACF"/>
    <w:rsid w:val="00CB2CC0"/>
    <w:rsid w:val="00CB2F91"/>
    <w:rsid w:val="00CB4657"/>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691A"/>
    <w:rsid w:val="00D169AC"/>
    <w:rsid w:val="00D20084"/>
    <w:rsid w:val="00D21240"/>
    <w:rsid w:val="00D22055"/>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A"/>
    <w:rsid w:val="00DD42B5"/>
    <w:rsid w:val="00DD5453"/>
    <w:rsid w:val="00DD5B23"/>
    <w:rsid w:val="00DD7711"/>
    <w:rsid w:val="00DE0F7B"/>
    <w:rsid w:val="00DE1FCC"/>
    <w:rsid w:val="00DE4878"/>
    <w:rsid w:val="00DE50EA"/>
    <w:rsid w:val="00DE5141"/>
    <w:rsid w:val="00DE63B8"/>
    <w:rsid w:val="00DF13C0"/>
    <w:rsid w:val="00DF18CA"/>
    <w:rsid w:val="00DF1968"/>
    <w:rsid w:val="00DF2775"/>
    <w:rsid w:val="00DF2835"/>
    <w:rsid w:val="00DF3885"/>
    <w:rsid w:val="00DF39FC"/>
    <w:rsid w:val="00DF674B"/>
    <w:rsid w:val="00DF6865"/>
    <w:rsid w:val="00DF70DC"/>
    <w:rsid w:val="00DF7631"/>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220C"/>
    <w:rsid w:val="00E2227F"/>
    <w:rsid w:val="00E25093"/>
    <w:rsid w:val="00E250E8"/>
    <w:rsid w:val="00E26693"/>
    <w:rsid w:val="00E26697"/>
    <w:rsid w:val="00E31A7C"/>
    <w:rsid w:val="00E33285"/>
    <w:rsid w:val="00E338EA"/>
    <w:rsid w:val="00E33A28"/>
    <w:rsid w:val="00E3424C"/>
    <w:rsid w:val="00E34A21"/>
    <w:rsid w:val="00E34CEF"/>
    <w:rsid w:val="00E34FF6"/>
    <w:rsid w:val="00E35A7D"/>
    <w:rsid w:val="00E371EB"/>
    <w:rsid w:val="00E4061D"/>
    <w:rsid w:val="00E40E6E"/>
    <w:rsid w:val="00E41272"/>
    <w:rsid w:val="00E41DAA"/>
    <w:rsid w:val="00E42BE0"/>
    <w:rsid w:val="00E42D4E"/>
    <w:rsid w:val="00E437FA"/>
    <w:rsid w:val="00E4486E"/>
    <w:rsid w:val="00E44BEA"/>
    <w:rsid w:val="00E464F9"/>
    <w:rsid w:val="00E47ED6"/>
    <w:rsid w:val="00E520EE"/>
    <w:rsid w:val="00E52585"/>
    <w:rsid w:val="00E55E79"/>
    <w:rsid w:val="00E56E3D"/>
    <w:rsid w:val="00E57068"/>
    <w:rsid w:val="00E617F4"/>
    <w:rsid w:val="00E626AB"/>
    <w:rsid w:val="00E62C35"/>
    <w:rsid w:val="00E64B34"/>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5DE8"/>
    <w:rsid w:val="00F2666E"/>
    <w:rsid w:val="00F26977"/>
    <w:rsid w:val="00F27FDF"/>
    <w:rsid w:val="00F30175"/>
    <w:rsid w:val="00F30295"/>
    <w:rsid w:val="00F3088B"/>
    <w:rsid w:val="00F322AE"/>
    <w:rsid w:val="00F3337E"/>
    <w:rsid w:val="00F33583"/>
    <w:rsid w:val="00F350DD"/>
    <w:rsid w:val="00F354DF"/>
    <w:rsid w:val="00F35913"/>
    <w:rsid w:val="00F36786"/>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1E9C"/>
    <w:rsid w:val="00F62668"/>
    <w:rsid w:val="00F62FDF"/>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8B0"/>
    <w:rsid w:val="00F87096"/>
    <w:rsid w:val="00F914E7"/>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028C"/>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 w:type="paragraph" w:customStyle="1" w:styleId="CRCoverPage">
    <w:name w:val="CR Cover Page"/>
    <w:rsid w:val="002C0216"/>
    <w:pPr>
      <w:spacing w:after="120"/>
    </w:pPr>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12271969">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45111084">
      <w:bodyDiv w:val="1"/>
      <w:marLeft w:val="0"/>
      <w:marRight w:val="0"/>
      <w:marTop w:val="0"/>
      <w:marBottom w:val="0"/>
      <w:divBdr>
        <w:top w:val="none" w:sz="0" w:space="0" w:color="auto"/>
        <w:left w:val="none" w:sz="0" w:space="0" w:color="auto"/>
        <w:bottom w:val="none" w:sz="0" w:space="0" w:color="auto"/>
        <w:right w:val="none" w:sz="0" w:space="0" w:color="auto"/>
      </w:divBdr>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microsoft.com/office/2017/06/relationships/model3d" Target="media/model3d1.glb"/><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customXml/itemProps2.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4.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2</Pages>
  <Words>462</Words>
  <Characters>2639</Characters>
  <Application>Microsoft Office Word</Application>
  <DocSecurity>0</DocSecurity>
  <Lines>21</Lines>
  <Paragraphs>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3095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2022-11-08T17:11:00Z</dcterms:created>
  <dcterms:modified xsi:type="dcterms:W3CDTF">2024-04-03T04:14:00Z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