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26611E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5A4DE8">
        <w:rPr>
          <w:rFonts w:ascii="Arial" w:hAnsi="Arial" w:cs="Arial"/>
          <w:szCs w:val="24"/>
          <w:lang w:val="pt-BR" w:eastAsia="ja-JP"/>
        </w:rPr>
        <w:t>8</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1D81886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6652FE">
        <w:rPr>
          <w:rFonts w:ascii="Arial" w:hAnsi="Arial" w:cs="Arial"/>
          <w:b/>
          <w:szCs w:val="24"/>
          <w:lang w:val="en-US" w:eastAsia="ja-JP"/>
        </w:rPr>
        <w:t xml:space="preserve">Signaling discardability </w:t>
      </w:r>
      <w:r w:rsidR="005E498D">
        <w:rPr>
          <w:rFonts w:ascii="Arial" w:hAnsi="Arial" w:cs="Arial"/>
          <w:b/>
          <w:szCs w:val="24"/>
          <w:lang w:val="en-US" w:eastAsia="ja-JP"/>
        </w:rPr>
        <w:t xml:space="preserve">in </w:t>
      </w:r>
      <w:r w:rsidR="00EB3414">
        <w:rPr>
          <w:rFonts w:ascii="Arial" w:hAnsi="Arial" w:cs="Arial"/>
          <w:b/>
          <w:szCs w:val="24"/>
          <w:lang w:val="en-US" w:eastAsia="ja-JP"/>
        </w:rPr>
        <w:t xml:space="preserve">the </w:t>
      </w:r>
      <w:r w:rsidR="004D29C6">
        <w:rPr>
          <w:rFonts w:ascii="Arial" w:hAnsi="Arial" w:cs="Arial"/>
          <w:b/>
          <w:szCs w:val="24"/>
          <w:lang w:val="en-US" w:eastAsia="ja-JP"/>
        </w:rPr>
        <w:t xml:space="preserve">PDU Set information </w:t>
      </w:r>
      <w:r w:rsidR="005E498D">
        <w:rPr>
          <w:rFonts w:ascii="Arial" w:hAnsi="Arial" w:cs="Arial"/>
          <w:b/>
          <w:szCs w:val="24"/>
          <w:lang w:val="en-US" w:eastAsia="ja-JP"/>
        </w:rPr>
        <w:t>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407F8F05" w14:textId="26381C4C" w:rsidR="00191ED4" w:rsidRDefault="00B06568" w:rsidP="00D172C7">
      <w:pPr>
        <w:jc w:val="both"/>
        <w:rPr>
          <w:lang w:val="en-US"/>
        </w:rPr>
      </w:pPr>
      <w:r>
        <w:rPr>
          <w:lang w:val="en-US"/>
        </w:rPr>
        <w:t xml:space="preserve">In </w:t>
      </w:r>
      <w:r w:rsidR="00A36D6C" w:rsidRPr="00A36D6C">
        <w:rPr>
          <w:lang w:val="en-US"/>
        </w:rPr>
        <w:t xml:space="preserve">S4aR230057 </w:t>
      </w:r>
      <w:r w:rsidR="00A36D6C">
        <w:rPr>
          <w:lang w:val="en-US"/>
        </w:rPr>
        <w:t xml:space="preserve">the RTC working group has agreed </w:t>
      </w:r>
      <w:r w:rsidR="00191ED4">
        <w:rPr>
          <w:lang w:val="en-US"/>
        </w:rPr>
        <w:t>that</w:t>
      </w:r>
      <w:r w:rsidR="00A36D6C">
        <w:rPr>
          <w:lang w:val="en-US"/>
        </w:rPr>
        <w:t xml:space="preserve"> </w:t>
      </w:r>
      <w:r w:rsidR="00191ED4">
        <w:rPr>
          <w:lang w:val="en-US"/>
        </w:rPr>
        <w:t>t</w:t>
      </w:r>
      <w:r w:rsidR="00191ED4" w:rsidRPr="0034635A">
        <w:t>he semantics of the importance</w:t>
      </w:r>
      <w:r w:rsidR="00C1779E">
        <w:t>/priority</w:t>
      </w:r>
      <w:r w:rsidR="00191ED4" w:rsidRPr="0034635A">
        <w:t xml:space="preserve"> field needs to be defined based on the 3GPP codecs (existing and new ones that are included as part of Release 18 work in SA4)</w:t>
      </w:r>
      <w:r w:rsidR="00191ED4">
        <w:t xml:space="preserve"> </w:t>
      </w:r>
      <w:r w:rsidR="00191ED4">
        <w:rPr>
          <w:lang w:val="en-US"/>
        </w:rPr>
        <w:t>in an RTP header extension</w:t>
      </w:r>
      <w:r w:rsidR="00191ED4" w:rsidRPr="0034635A">
        <w:t>.</w:t>
      </w:r>
    </w:p>
    <w:p w14:paraId="1029F796" w14:textId="11D691D0"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w:t>
      </w:r>
      <w:r w:rsidR="00B55CD9">
        <w:rPr>
          <w:lang w:val="en-US"/>
        </w:rPr>
        <w:t xml:space="preserve">the </w:t>
      </w:r>
      <w:r w:rsidR="00FA3105">
        <w:rPr>
          <w:lang w:val="en-US"/>
        </w:rPr>
        <w:t xml:space="preserve">PDU set </w:t>
      </w:r>
      <w:r w:rsidR="004D29C6">
        <w:rPr>
          <w:lang w:val="en-US"/>
        </w:rPr>
        <w:t>dicardability flag</w:t>
      </w:r>
      <w:r w:rsidR="00FA3105">
        <w:rPr>
          <w:lang w:val="en-US"/>
        </w:rPr>
        <w:t xml:space="preserve"> </w:t>
      </w:r>
      <w:r w:rsidR="0040453B">
        <w:rPr>
          <w:lang w:val="en-US"/>
        </w:rPr>
        <w:t xml:space="preserve">signaling in </w:t>
      </w:r>
      <w:r w:rsidR="000B5994">
        <w:rPr>
          <w:lang w:val="en-US"/>
        </w:rPr>
        <w:t xml:space="preserve">the </w:t>
      </w:r>
      <w:r w:rsidR="0040453B">
        <w:rPr>
          <w:lang w:val="en-US"/>
        </w:rPr>
        <w:t xml:space="preserve">RTP HE and the guidelines </w:t>
      </w:r>
      <w:r w:rsidR="00E10F4C">
        <w:rPr>
          <w:lang w:val="en-US"/>
        </w:rPr>
        <w:t>on how to set this field in the RTP HE at the application level</w:t>
      </w:r>
      <w:r w:rsidR="005470AE">
        <w:t>.</w:t>
      </w:r>
    </w:p>
    <w:bookmarkEnd w:id="0"/>
    <w:p w14:paraId="55175141" w14:textId="2006CCFD" w:rsidR="000D585A" w:rsidRDefault="00034ABE" w:rsidP="00583C7D">
      <w:pPr>
        <w:pStyle w:val="Heading1"/>
        <w:numPr>
          <w:ilvl w:val="0"/>
          <w:numId w:val="3"/>
        </w:numPr>
      </w:pPr>
      <w:r>
        <w:t>Introduction</w:t>
      </w:r>
    </w:p>
    <w:p w14:paraId="4E2B548A" w14:textId="77777777" w:rsidR="005B3F29" w:rsidRDefault="005B3F29" w:rsidP="005B3F29">
      <w:pPr>
        <w:rPr>
          <w:lang w:val="en-US"/>
        </w:rPr>
      </w:pPr>
      <w:r>
        <w:rPr>
          <w:lang w:val="en-US"/>
        </w:rPr>
        <w:t>SA4 agreed to work on the RTP HE for PDU set marking providing the following PDU set information as part of the RTP HE fields as:</w:t>
      </w:r>
    </w:p>
    <w:p w14:paraId="6F570A06" w14:textId="77777777" w:rsidR="005B3F29" w:rsidRDefault="005B3F29" w:rsidP="005B3F29">
      <w:pPr>
        <w:pStyle w:val="ListParagraph"/>
        <w:numPr>
          <w:ilvl w:val="0"/>
          <w:numId w:val="31"/>
        </w:numPr>
      </w:pPr>
      <w:r>
        <w:t>PDU set sequence number (PSSN)</w:t>
      </w:r>
    </w:p>
    <w:p w14:paraId="79287B7E" w14:textId="77777777" w:rsidR="005B3F29" w:rsidRDefault="005B3F29" w:rsidP="005B3F29">
      <w:pPr>
        <w:pStyle w:val="ListParagraph"/>
        <w:numPr>
          <w:ilvl w:val="0"/>
          <w:numId w:val="31"/>
        </w:numPr>
      </w:pPr>
      <w:r>
        <w:t xml:space="preserve">PDU sequence number (PSN) within a PDU </w:t>
      </w:r>
      <w:proofErr w:type="gramStart"/>
      <w:r>
        <w:t>set</w:t>
      </w:r>
      <w:proofErr w:type="gramEnd"/>
    </w:p>
    <w:p w14:paraId="21167F98" w14:textId="77777777" w:rsidR="005B3F29" w:rsidRDefault="005B3F29" w:rsidP="005B3F29">
      <w:pPr>
        <w:pStyle w:val="ListParagraph"/>
        <w:numPr>
          <w:ilvl w:val="0"/>
          <w:numId w:val="31"/>
        </w:numPr>
      </w:pPr>
      <w:r>
        <w:t>End PDU of a PDU set indication (E)</w:t>
      </w:r>
    </w:p>
    <w:p w14:paraId="7729B691" w14:textId="36D7B043" w:rsidR="005B3F29" w:rsidRDefault="005B3F29" w:rsidP="005B3F29">
      <w:pPr>
        <w:pStyle w:val="ListParagraph"/>
        <w:numPr>
          <w:ilvl w:val="0"/>
          <w:numId w:val="31"/>
        </w:numPr>
      </w:pPr>
      <w:r>
        <w:t>PDU set importance (PSI)</w:t>
      </w:r>
    </w:p>
    <w:p w14:paraId="0B91CB6A" w14:textId="6B2AA838" w:rsidR="005B3F29" w:rsidRDefault="005B3F29" w:rsidP="005B3F29">
      <w:pPr>
        <w:pStyle w:val="ListParagraph"/>
        <w:numPr>
          <w:ilvl w:val="0"/>
          <w:numId w:val="31"/>
        </w:numPr>
      </w:pPr>
      <w:r>
        <w:t xml:space="preserve">PDU </w:t>
      </w:r>
      <w:r w:rsidR="000814A2">
        <w:t>end-of-</w:t>
      </w:r>
      <w:r>
        <w:t xml:space="preserve">data burst </w:t>
      </w:r>
      <w:r w:rsidR="000814A2">
        <w:t>(</w:t>
      </w:r>
      <w:proofErr w:type="spellStart"/>
      <w:r w:rsidR="000814A2">
        <w:t>EoB</w:t>
      </w:r>
      <w:proofErr w:type="spellEnd"/>
      <w:r w:rsidR="000814A2">
        <w:t xml:space="preserve">) </w:t>
      </w:r>
      <w:r>
        <w:t>indication</w:t>
      </w:r>
    </w:p>
    <w:p w14:paraId="164DDC67" w14:textId="77777777" w:rsidR="005B3F29" w:rsidRDefault="005B3F29" w:rsidP="005B3F29">
      <w:pPr>
        <w:pStyle w:val="ListParagraph"/>
        <w:numPr>
          <w:ilvl w:val="0"/>
          <w:numId w:val="31"/>
        </w:numPr>
      </w:pPr>
      <w:r>
        <w:t xml:space="preserve">Optionally, PDU set size (PSS) in </w:t>
      </w:r>
      <w:proofErr w:type="gramStart"/>
      <w:r>
        <w:t>bytes</w:t>
      </w:r>
      <w:proofErr w:type="gramEnd"/>
    </w:p>
    <w:p w14:paraId="32A45FA0" w14:textId="77777777" w:rsidR="00C572AD" w:rsidRDefault="00C572AD" w:rsidP="00C572AD">
      <w:pPr>
        <w:jc w:val="both"/>
      </w:pPr>
    </w:p>
    <w:p w14:paraId="539E5F98" w14:textId="35121CD8" w:rsidR="005B3F29" w:rsidRDefault="00C572AD" w:rsidP="00D172C7">
      <w:pPr>
        <w:jc w:val="both"/>
        <w:rPr>
          <w:lang w:val="en-US"/>
        </w:rPr>
      </w:pPr>
      <w:r w:rsidRPr="00C572AD">
        <w:t xml:space="preserve">S2-2303879 </w:t>
      </w:r>
      <w:r w:rsidR="00726FBF">
        <w:fldChar w:fldCharType="begin"/>
      </w:r>
      <w:r w:rsidR="00726FBF">
        <w:instrText xml:space="preserve"> REF _Ref132036021 \r \h </w:instrText>
      </w:r>
      <w:r w:rsidR="00726FBF">
        <w:fldChar w:fldCharType="separate"/>
      </w:r>
      <w:r w:rsidR="00726FBF">
        <w:t>[1]</w:t>
      </w:r>
      <w:r w:rsidR="00726FBF">
        <w:fldChar w:fldCharType="end"/>
      </w:r>
      <w:r w:rsidR="00726FBF">
        <w:t xml:space="preserve"> </w:t>
      </w:r>
      <w:r w:rsidRPr="00C572AD">
        <w:t xml:space="preserve">defines </w:t>
      </w:r>
      <w:r>
        <w:t xml:space="preserve">PDU set importance as </w:t>
      </w:r>
      <w:r w:rsidRPr="00E65495">
        <w:rPr>
          <w:rFonts w:eastAsia="DengXian"/>
          <w:lang w:val="en-US" w:eastAsia="zh-CN"/>
        </w:rPr>
        <w:t>the</w:t>
      </w:r>
      <w:r>
        <w:rPr>
          <w:rFonts w:eastAsia="DengXian"/>
          <w:lang w:val="en-US" w:eastAsia="zh-CN"/>
        </w:rPr>
        <w:t xml:space="preserve"> relative</w:t>
      </w:r>
      <w:r w:rsidRPr="00E65495">
        <w:rPr>
          <w:rFonts w:eastAsia="DengXian"/>
          <w:lang w:val="en-US" w:eastAsia="zh-CN"/>
        </w:rPr>
        <w:t xml:space="preserve"> importance of a PDU Set </w:t>
      </w:r>
      <w:r>
        <w:rPr>
          <w:rFonts w:eastAsia="DengXian"/>
          <w:lang w:val="en-US" w:eastAsia="zh-CN"/>
        </w:rPr>
        <w:t xml:space="preserve">compared to other PDU Sets </w:t>
      </w:r>
      <w:r w:rsidRPr="00E65495">
        <w:rPr>
          <w:rFonts w:eastAsia="DengXian"/>
          <w:lang w:val="en-US" w:eastAsia="zh-CN"/>
        </w:rPr>
        <w:t>within a QoS Flow</w:t>
      </w:r>
      <w:r w:rsidRPr="00C572AD">
        <w:t>. The definition also includes a note that states “</w:t>
      </w:r>
      <w:r w:rsidR="00917077">
        <w:t>w</w:t>
      </w:r>
      <w:r w:rsidR="00917077" w:rsidRPr="00A02086">
        <w:t xml:space="preserve">hether </w:t>
      </w:r>
      <w:r w:rsidRPr="00A02086">
        <w:t>and how PDU Set Importance can span across QoS Flows is FFS</w:t>
      </w:r>
      <w:r w:rsidRPr="00C572AD">
        <w:t>”.</w:t>
      </w:r>
      <w:r w:rsidR="00AE3F95">
        <w:t xml:space="preserve"> </w:t>
      </w:r>
      <w:r w:rsidR="00AE3F95">
        <w:rPr>
          <w:rFonts w:eastAsia="DengXian"/>
          <w:lang w:val="en-US" w:eastAsia="zh-CN"/>
        </w:rPr>
        <w:t xml:space="preserve">RAN2 also agreed that it </w:t>
      </w:r>
      <w:r w:rsidR="00AE3F95">
        <w:rPr>
          <w:lang w:val="en-US"/>
        </w:rPr>
        <w:t>may use the priority or importance indication at a PDU set level for packet discarding in the presence of congestion.</w:t>
      </w:r>
      <w:r w:rsidR="009A2CDB">
        <w:rPr>
          <w:lang w:val="en-US"/>
        </w:rPr>
        <w:t xml:space="preserve"> To support </w:t>
      </w:r>
      <w:r w:rsidR="00470711">
        <w:rPr>
          <w:lang w:val="en-US"/>
        </w:rPr>
        <w:t>this,</w:t>
      </w:r>
      <w:r w:rsidR="009A2CDB">
        <w:rPr>
          <w:lang w:val="en-US"/>
        </w:rPr>
        <w:t xml:space="preserve"> we propose to split the PDU set importance field into two</w:t>
      </w:r>
      <w:r w:rsidR="00A36711">
        <w:rPr>
          <w:lang w:val="en-US"/>
        </w:rPr>
        <w:t xml:space="preserve"> fields:</w:t>
      </w:r>
    </w:p>
    <w:p w14:paraId="00EF95F7" w14:textId="2322BFBA" w:rsidR="0074176B" w:rsidRDefault="0074176B" w:rsidP="009A2CDB">
      <w:pPr>
        <w:pStyle w:val="ListParagraph"/>
        <w:numPr>
          <w:ilvl w:val="0"/>
          <w:numId w:val="34"/>
        </w:numPr>
        <w:jc w:val="both"/>
      </w:pPr>
      <w:r>
        <w:t>PDU set discardability flag (1 bit)</w:t>
      </w:r>
    </w:p>
    <w:p w14:paraId="1462B41D" w14:textId="1F367DCD" w:rsidR="009A2CDB" w:rsidRDefault="009A2CDB" w:rsidP="0074176B">
      <w:pPr>
        <w:pStyle w:val="ListParagraph"/>
        <w:numPr>
          <w:ilvl w:val="0"/>
          <w:numId w:val="34"/>
        </w:numPr>
        <w:spacing w:after="120"/>
        <w:jc w:val="both"/>
      </w:pPr>
      <w:r>
        <w:t xml:space="preserve">PDU set </w:t>
      </w:r>
      <w:r w:rsidR="00C62B9E">
        <w:t xml:space="preserve">priority </w:t>
      </w:r>
      <w:r>
        <w:t>field</w:t>
      </w:r>
      <w:r w:rsidR="00470711">
        <w:t xml:space="preserve"> (3 bit</w:t>
      </w:r>
      <w:r w:rsidR="0023406A">
        <w:t>s</w:t>
      </w:r>
      <w:r w:rsidR="00470711">
        <w:t>)</w:t>
      </w:r>
    </w:p>
    <w:p w14:paraId="13C28DD3" w14:textId="4DE0A7F7" w:rsidR="009A2CDB" w:rsidRPr="009A2CDB" w:rsidRDefault="001B516F" w:rsidP="009A2CDB">
      <w:pPr>
        <w:jc w:val="both"/>
      </w:pPr>
      <w:r>
        <w:t>The discardability flag indicates w</w:t>
      </w:r>
      <w:r w:rsidRPr="00A02086">
        <w:t>hether</w:t>
      </w:r>
      <w:r>
        <w:t xml:space="preserve"> to discard </w:t>
      </w:r>
      <w:r w:rsidR="00B63F86">
        <w:t>a</w:t>
      </w:r>
      <w:r>
        <w:t xml:space="preserve"> PDU set or not during the congestion time.</w:t>
      </w:r>
      <w:r w:rsidR="005A6107">
        <w:t xml:space="preserve"> </w:t>
      </w:r>
      <w:r w:rsidR="009A2CDB">
        <w:t xml:space="preserve">The PDU set priority field indicates the importance of a PDU set compared to other PDU sets within a QoS flow. </w:t>
      </w:r>
      <w:r w:rsidR="005A6107">
        <w:t xml:space="preserve">The </w:t>
      </w:r>
      <w:r w:rsidRPr="001B516F">
        <w:t xml:space="preserve">syntax, semantics, and guidelines for the priority field are discussed in another </w:t>
      </w:r>
      <w:r w:rsidR="00760600">
        <w:t>document</w:t>
      </w:r>
      <w:r w:rsidR="00611205">
        <w:t xml:space="preserve"> </w:t>
      </w:r>
      <w:r w:rsidR="00611205" w:rsidRPr="00C208E0">
        <w:t>S4-230</w:t>
      </w:r>
      <w:r w:rsidR="00C208E0" w:rsidRPr="00C208E0">
        <w:t>612</w:t>
      </w:r>
      <w:r w:rsidR="00611205">
        <w:t>.</w:t>
      </w:r>
    </w:p>
    <w:p w14:paraId="2245E2A1" w14:textId="2AA877CF" w:rsidR="009162C5" w:rsidRDefault="00511B1C" w:rsidP="00583C7D">
      <w:pPr>
        <w:pStyle w:val="Heading1"/>
        <w:numPr>
          <w:ilvl w:val="0"/>
          <w:numId w:val="3"/>
        </w:numPr>
      </w:pPr>
      <w:r>
        <w:t xml:space="preserve">PDU set </w:t>
      </w:r>
      <w:r w:rsidR="00E77C63">
        <w:t>di</w:t>
      </w:r>
      <w:r w:rsidR="004E0857">
        <w:t>s</w:t>
      </w:r>
      <w:r w:rsidR="00E77C63">
        <w:t>cardability</w:t>
      </w:r>
      <w:r>
        <w:t xml:space="preserve"> </w:t>
      </w:r>
      <w:proofErr w:type="gramStart"/>
      <w:r>
        <w:t>f</w:t>
      </w:r>
      <w:r w:rsidR="00E77C63">
        <w:t>lag</w:t>
      </w:r>
      <w:proofErr w:type="gramEnd"/>
    </w:p>
    <w:p w14:paraId="2626DF26" w14:textId="2CBBF585" w:rsidR="00AD65E3" w:rsidRPr="00FC57F4" w:rsidRDefault="00AD65E3" w:rsidP="00D172C7">
      <w:pPr>
        <w:jc w:val="both"/>
      </w:pPr>
      <w:r w:rsidRPr="002B56AD">
        <w:t>T</w:t>
      </w:r>
      <w:r w:rsidRPr="00A16CC8">
        <w:t xml:space="preserve">he </w:t>
      </w:r>
      <w:r w:rsidR="000814A2">
        <w:t xml:space="preserve">PDU set </w:t>
      </w:r>
      <w:r w:rsidR="008D51C4">
        <w:t>discardability flag</w:t>
      </w:r>
      <w:r w:rsidR="000814A2">
        <w:t xml:space="preserve"> </w:t>
      </w:r>
      <w:r w:rsidRPr="00F8581A">
        <w:t xml:space="preserve">can be signalled in the PDU Set information </w:t>
      </w:r>
      <w:r w:rsidR="00A36711">
        <w:t xml:space="preserve">RTP </w:t>
      </w:r>
      <w:r w:rsidRPr="00F8581A">
        <w:t>header extension</w:t>
      </w:r>
      <w:r w:rsidRPr="00A16CC8">
        <w:t xml:space="preserve">. </w:t>
      </w:r>
    </w:p>
    <w:p w14:paraId="7ACFE231" w14:textId="4755F613" w:rsidR="003335EA" w:rsidRDefault="003335EA" w:rsidP="003335EA">
      <w:r>
        <w:lastRenderedPageBreak/>
        <w:t xml:space="preserve">The syntax and semantics for the </w:t>
      </w:r>
      <w:r w:rsidR="008D51C4">
        <w:t>discardability</w:t>
      </w:r>
      <w:r w:rsidR="003A11D2">
        <w:t xml:space="preserve"> </w:t>
      </w:r>
      <w:r w:rsidR="008D51C4">
        <w:t>flag</w:t>
      </w:r>
      <w:r w:rsidR="000814A2">
        <w:t xml:space="preserve"> </w:t>
      </w:r>
      <w:r>
        <w:t>(</w:t>
      </w:r>
      <w:r w:rsidR="00064D26">
        <w:t>1-</w:t>
      </w:r>
      <w:r>
        <w:t xml:space="preserve">bit in length) in </w:t>
      </w:r>
      <w:r w:rsidR="00064D26">
        <w:t xml:space="preserve">the </w:t>
      </w:r>
      <w:r>
        <w:t>PDU Set information header extension is as follows:</w:t>
      </w:r>
    </w:p>
    <w:p w14:paraId="06E638F3" w14:textId="017778A9" w:rsidR="003A3CAB" w:rsidRPr="00500025" w:rsidRDefault="003A3CAB" w:rsidP="009F2C27">
      <w:pPr>
        <w:numPr>
          <w:ilvl w:val="1"/>
          <w:numId w:val="3"/>
        </w:numPr>
        <w:rPr>
          <w:rFonts w:ascii="Arial" w:hAnsi="Arial"/>
          <w:sz w:val="30"/>
          <w:szCs w:val="30"/>
          <w:lang w:val="en-CA"/>
        </w:rPr>
      </w:pPr>
      <w:r w:rsidRPr="00500025">
        <w:rPr>
          <w:rFonts w:ascii="Arial" w:hAnsi="Arial"/>
          <w:sz w:val="30"/>
          <w:szCs w:val="30"/>
          <w:lang w:val="en-CA"/>
        </w:rPr>
        <w:t>Syntax</w:t>
      </w:r>
    </w:p>
    <w:p w14:paraId="03934741"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44212DC7"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7E608BA"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EE9B4D0"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46CA8952"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6302EEFF" w14:textId="32C104E9"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E|EOB| PRI </w:t>
      </w:r>
      <w:r w:rsidR="00EE77BD">
        <w:rPr>
          <w:rFonts w:ascii="Courier New" w:eastAsia="Times New Roman" w:hAnsi="Courier New" w:cs="Courier New"/>
          <w:color w:val="000000"/>
          <w:sz w:val="20"/>
        </w:rPr>
        <w:t>|</w:t>
      </w:r>
      <w:r w:rsidR="008D51C4">
        <w:rPr>
          <w:rFonts w:ascii="Courier New" w:eastAsia="Times New Roman" w:hAnsi="Courier New" w:cs="Courier New"/>
          <w:color w:val="000000"/>
          <w:sz w:val="20"/>
        </w:rPr>
        <w:t>D|</w:t>
      </w:r>
      <w:r w:rsidR="00C768F4">
        <w:rPr>
          <w:rFonts w:ascii="Courier New" w:eastAsia="Times New Roman" w:hAnsi="Courier New" w:cs="Courier New"/>
          <w:color w:val="000000"/>
          <w:sz w:val="20"/>
        </w:rPr>
        <w:t>R</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00C768F4">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02978F2C"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B5C38FE" w14:textId="5B47FF0D"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524922">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6C032F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549A7F" w14:textId="77777777" w:rsidR="000814A2" w:rsidRPr="005E4AE0" w:rsidRDefault="000814A2" w:rsidP="000814A2">
      <w:pPr>
        <w:jc w:val="center"/>
        <w:rPr>
          <w:sz w:val="20"/>
        </w:rPr>
      </w:pPr>
      <w:r w:rsidRPr="00BB7CC5">
        <w:rPr>
          <w:i/>
          <w:iCs/>
          <w:sz w:val="20"/>
        </w:rPr>
        <w:t xml:space="preserve">Figure </w:t>
      </w:r>
      <w:r w:rsidRPr="00BB7CC5">
        <w:rPr>
          <w:i/>
          <w:iCs/>
          <w:sz w:val="20"/>
        </w:rPr>
        <w:fldChar w:fldCharType="begin"/>
      </w:r>
      <w:r w:rsidRPr="00BB7CC5">
        <w:rPr>
          <w:i/>
          <w:iCs/>
          <w:sz w:val="20"/>
        </w:rPr>
        <w:instrText xml:space="preserve"> SEQ Figure \* ARABIC </w:instrText>
      </w:r>
      <w:r w:rsidRPr="00BB7CC5">
        <w:rPr>
          <w:i/>
          <w:iCs/>
          <w:sz w:val="20"/>
        </w:rPr>
        <w:fldChar w:fldCharType="separate"/>
      </w:r>
      <w:r w:rsidRPr="00BB7CC5">
        <w:rPr>
          <w:i/>
          <w:iCs/>
          <w:noProof/>
          <w:sz w:val="20"/>
        </w:rPr>
        <w:t>1</w:t>
      </w:r>
      <w:r w:rsidRPr="00BB7CC5">
        <w:rPr>
          <w:i/>
          <w:iCs/>
          <w:sz w:val="20"/>
        </w:rPr>
        <w:fldChar w:fldCharType="end"/>
      </w:r>
      <w:r w:rsidRPr="00BB7CC5">
        <w:rPr>
          <w:i/>
          <w:iCs/>
          <w:sz w:val="20"/>
        </w:rPr>
        <w:t>.</w:t>
      </w:r>
      <w:r w:rsidRPr="005E4AE0">
        <w:rPr>
          <w:sz w:val="20"/>
        </w:rPr>
        <w:t xml:space="preserve"> </w:t>
      </w:r>
      <w:r w:rsidRPr="00BB7CC5">
        <w:rPr>
          <w:i/>
          <w:iCs/>
          <w:sz w:val="20"/>
        </w:rPr>
        <w:t>RTP header extension using one-byte header format.</w:t>
      </w:r>
    </w:p>
    <w:p w14:paraId="35B7E1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A515836"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DB2027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11613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7096239"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E09D69D" w14:textId="19A8AC4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L=</w:t>
      </w:r>
      <w:r w:rsidR="00F65EE3">
        <w:rPr>
          <w:rFonts w:ascii="Courier New" w:eastAsia="Times New Roman" w:hAnsi="Courier New" w:cs="Courier New"/>
          <w:color w:val="000000"/>
          <w:sz w:val="20"/>
        </w:rPr>
        <w:t xml:space="preserve">6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E|EOB| PRI |</w:t>
      </w:r>
      <w:r w:rsidR="00995491">
        <w:rPr>
          <w:rFonts w:ascii="Courier New" w:eastAsia="Times New Roman" w:hAnsi="Courier New" w:cs="Courier New"/>
          <w:color w:val="000000"/>
          <w:sz w:val="20"/>
        </w:rPr>
        <w:t>D|</w:t>
      </w:r>
      <w:r w:rsidR="00B85DFF">
        <w:rPr>
          <w:rFonts w:ascii="Courier New" w:eastAsia="Times New Roman" w:hAnsi="Courier New" w:cs="Courier New"/>
          <w:color w:val="000000"/>
          <w:sz w:val="20"/>
        </w:rPr>
        <w:t>R</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p>
    <w:p w14:paraId="2A7AF7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A744D12" w14:textId="53F538E9"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sidR="00F65EE3">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PSN     |    </w:t>
      </w:r>
      <w:r w:rsidR="00F65EE3">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6ABD9842"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A00FC5D" w14:textId="7E14D51A" w:rsidR="000814A2" w:rsidRPr="005E4AE0" w:rsidRDefault="000814A2" w:rsidP="00F65EE3">
      <w:pPr>
        <w:jc w:val="center"/>
        <w:rPr>
          <w:rFonts w:ascii="Arial" w:hAnsi="Arial"/>
          <w:sz w:val="20"/>
          <w:lang w:val="en-CA"/>
        </w:rPr>
      </w:pPr>
      <w:r w:rsidRPr="00BB7CC5">
        <w:rPr>
          <w:i/>
          <w:iCs/>
          <w:sz w:val="20"/>
        </w:rPr>
        <w:t xml:space="preserve">Figure </w:t>
      </w:r>
      <w:r w:rsidRPr="00BB7CC5">
        <w:rPr>
          <w:i/>
          <w:iCs/>
          <w:sz w:val="20"/>
        </w:rPr>
        <w:fldChar w:fldCharType="begin"/>
      </w:r>
      <w:r w:rsidRPr="00BB7CC5">
        <w:rPr>
          <w:i/>
          <w:iCs/>
          <w:sz w:val="20"/>
        </w:rPr>
        <w:instrText xml:space="preserve"> SEQ Figure \* ARABIC </w:instrText>
      </w:r>
      <w:r w:rsidRPr="00BB7CC5">
        <w:rPr>
          <w:i/>
          <w:iCs/>
          <w:sz w:val="20"/>
        </w:rPr>
        <w:fldChar w:fldCharType="separate"/>
      </w:r>
      <w:r w:rsidRPr="00BB7CC5">
        <w:rPr>
          <w:i/>
          <w:iCs/>
          <w:noProof/>
          <w:sz w:val="20"/>
        </w:rPr>
        <w:t>2</w:t>
      </w:r>
      <w:r w:rsidRPr="00BB7CC5">
        <w:rPr>
          <w:i/>
          <w:iCs/>
          <w:sz w:val="20"/>
        </w:rPr>
        <w:fldChar w:fldCharType="end"/>
      </w:r>
      <w:r w:rsidRPr="00BB7CC5">
        <w:rPr>
          <w:i/>
          <w:iCs/>
          <w:sz w:val="20"/>
        </w:rPr>
        <w:t>.</w:t>
      </w:r>
      <w:r w:rsidRPr="005E4AE0">
        <w:rPr>
          <w:sz w:val="20"/>
        </w:rPr>
        <w:t xml:space="preserve"> </w:t>
      </w:r>
      <w:r w:rsidRPr="00BB7CC5">
        <w:rPr>
          <w:i/>
          <w:iCs/>
          <w:sz w:val="20"/>
        </w:rPr>
        <w:t>RTP header extension using two-byte header format.</w:t>
      </w:r>
    </w:p>
    <w:p w14:paraId="08D841A8" w14:textId="64FC316D" w:rsidR="00DC2491" w:rsidRPr="00500025" w:rsidRDefault="00DC2491" w:rsidP="009F2C27">
      <w:pPr>
        <w:numPr>
          <w:ilvl w:val="1"/>
          <w:numId w:val="3"/>
        </w:numPr>
        <w:rPr>
          <w:rFonts w:ascii="Arial" w:hAnsi="Arial"/>
          <w:sz w:val="30"/>
          <w:szCs w:val="30"/>
          <w:lang w:val="en-CA"/>
        </w:rPr>
      </w:pPr>
      <w:r w:rsidRPr="00500025">
        <w:rPr>
          <w:rFonts w:ascii="Arial" w:hAnsi="Arial"/>
          <w:sz w:val="30"/>
          <w:szCs w:val="30"/>
          <w:lang w:val="en-CA"/>
        </w:rPr>
        <w:t>Semantics</w:t>
      </w:r>
    </w:p>
    <w:p w14:paraId="67B54D7D" w14:textId="1023D4BE" w:rsidR="00DC2491" w:rsidRDefault="00757F1E" w:rsidP="00602237">
      <w:pPr>
        <w:pStyle w:val="ListParagraph"/>
        <w:ind w:left="284"/>
        <w:jc w:val="both"/>
      </w:pPr>
      <w:r>
        <w:t>D</w:t>
      </w:r>
      <w:r w:rsidR="00DC2491">
        <w:t xml:space="preserve"> (</w:t>
      </w:r>
      <w:r>
        <w:t>1</w:t>
      </w:r>
      <w:r w:rsidR="00DC2491">
        <w:t xml:space="preserve"> bit): </w:t>
      </w:r>
      <w:r>
        <w:t>Discardability</w:t>
      </w:r>
      <w:r w:rsidR="00602237">
        <w:t xml:space="preserve"> </w:t>
      </w:r>
      <w:r>
        <w:t xml:space="preserve">flag </w:t>
      </w:r>
      <w:r w:rsidR="00602237">
        <w:t>indication</w:t>
      </w:r>
      <w:r w:rsidR="00DC2491">
        <w:t>.</w:t>
      </w:r>
      <w:r w:rsidR="00242680" w:rsidRPr="00242680">
        <w:t xml:space="preserve"> This </w:t>
      </w:r>
      <w:r w:rsidR="006A7F02">
        <w:t>flag</w:t>
      </w:r>
      <w:r w:rsidR="006A7F02" w:rsidRPr="00242680">
        <w:t xml:space="preserve"> </w:t>
      </w:r>
      <w:r w:rsidR="00242680" w:rsidRPr="00242680">
        <w:t xml:space="preserve">indicates if </w:t>
      </w:r>
      <w:r w:rsidR="006A7F02" w:rsidRPr="00242680">
        <w:t>th</w:t>
      </w:r>
      <w:r w:rsidR="006A7F02">
        <w:t>e</w:t>
      </w:r>
      <w:r w:rsidR="006A7F02" w:rsidRPr="00242680">
        <w:t xml:space="preserve"> </w:t>
      </w:r>
      <w:r w:rsidR="00242680" w:rsidRPr="00242680">
        <w:t xml:space="preserve">PDU set can be discarded without significant impact on the decoding of the media. When the </w:t>
      </w:r>
      <w:r w:rsidR="006A7F02" w:rsidRPr="00242680">
        <w:t>f</w:t>
      </w:r>
      <w:r w:rsidR="006A7F02">
        <w:t>lag</w:t>
      </w:r>
      <w:r w:rsidR="006A7F02" w:rsidRPr="00242680">
        <w:t xml:space="preserve"> </w:t>
      </w:r>
      <w:r w:rsidR="00242680" w:rsidRPr="00242680">
        <w:t xml:space="preserve">is set to 1, the PDU set can be discarded without significant impact on the decoding and reconstruction. When the </w:t>
      </w:r>
      <w:r w:rsidR="006A7F02" w:rsidRPr="00242680">
        <w:t>f</w:t>
      </w:r>
      <w:r w:rsidR="006A7F02">
        <w:t>lag</w:t>
      </w:r>
      <w:r w:rsidR="006A7F02" w:rsidRPr="00242680">
        <w:t xml:space="preserve"> </w:t>
      </w:r>
      <w:r w:rsidR="00242680" w:rsidRPr="00242680">
        <w:t xml:space="preserve">is set to 0, the PDU set </w:t>
      </w:r>
      <w:r w:rsidR="006702D3">
        <w:t xml:space="preserve">should not </w:t>
      </w:r>
      <w:r w:rsidR="00242680" w:rsidRPr="00242680">
        <w:t>be discarded.</w:t>
      </w:r>
    </w:p>
    <w:p w14:paraId="38CB81AF" w14:textId="0F02D8C5" w:rsidR="009D2746" w:rsidRDefault="009D2746" w:rsidP="002604A2">
      <w:pPr>
        <w:pStyle w:val="ListParagraph"/>
        <w:ind w:left="0"/>
        <w:jc w:val="both"/>
      </w:pPr>
    </w:p>
    <w:p w14:paraId="7B42B3BC" w14:textId="3E586EAC" w:rsidR="00602237" w:rsidRPr="00500025" w:rsidRDefault="00D51430" w:rsidP="009F2C27">
      <w:pPr>
        <w:numPr>
          <w:ilvl w:val="1"/>
          <w:numId w:val="3"/>
        </w:numPr>
        <w:rPr>
          <w:rFonts w:ascii="Arial" w:hAnsi="Arial"/>
          <w:sz w:val="30"/>
          <w:szCs w:val="30"/>
          <w:lang w:val="en-CA"/>
        </w:rPr>
      </w:pPr>
      <w:r w:rsidRPr="00500025">
        <w:rPr>
          <w:rFonts w:ascii="Arial" w:hAnsi="Arial"/>
          <w:sz w:val="30"/>
          <w:szCs w:val="30"/>
          <w:lang w:val="en-CA"/>
        </w:rPr>
        <w:t>Guidelines</w:t>
      </w:r>
    </w:p>
    <w:p w14:paraId="26A985E2" w14:textId="7BD09734" w:rsidR="005164B6" w:rsidRDefault="00C645F4" w:rsidP="00C645F4">
      <w:r>
        <w:t xml:space="preserve">The </w:t>
      </w:r>
      <w:r w:rsidR="005164B6">
        <w:t xml:space="preserve">discardability flag can be </w:t>
      </w:r>
      <w:proofErr w:type="spellStart"/>
      <w:r w:rsidR="00C03B6C">
        <w:t>signaled</w:t>
      </w:r>
      <w:proofErr w:type="spellEnd"/>
      <w:r w:rsidR="005164B6">
        <w:t xml:space="preserve"> </w:t>
      </w:r>
      <w:r w:rsidR="007445CC">
        <w:t xml:space="preserve">in an RTP header extension </w:t>
      </w:r>
      <w:r w:rsidR="005164B6">
        <w:t>based</w:t>
      </w:r>
      <w:r w:rsidR="00E93657">
        <w:t xml:space="preserve"> on</w:t>
      </w:r>
      <w:r w:rsidR="005164B6">
        <w:t xml:space="preserve"> </w:t>
      </w:r>
      <w:r w:rsidR="00552631">
        <w:t xml:space="preserve">the presence of </w:t>
      </w:r>
      <w:r w:rsidR="005164B6">
        <w:t>temporal scalability support in the video bitstream and the NAL unit type</w:t>
      </w:r>
      <w:r w:rsidR="0096550E">
        <w:t>s</w:t>
      </w:r>
      <w:r w:rsidR="005164B6">
        <w:t xml:space="preserve"> present in the </w:t>
      </w:r>
      <w:r w:rsidR="00D624E5">
        <w:t>bitstream</w:t>
      </w:r>
      <w:r w:rsidR="005164B6">
        <w:t>.</w:t>
      </w:r>
    </w:p>
    <w:p w14:paraId="381CED25" w14:textId="7D3E23AE" w:rsidR="005164B6" w:rsidRPr="00500025" w:rsidRDefault="00D324A8" w:rsidP="00D324A8">
      <w:pPr>
        <w:numPr>
          <w:ilvl w:val="2"/>
          <w:numId w:val="3"/>
        </w:numPr>
        <w:rPr>
          <w:rFonts w:ascii="Arial" w:hAnsi="Arial"/>
          <w:sz w:val="28"/>
          <w:szCs w:val="28"/>
          <w:lang w:val="en-CA"/>
        </w:rPr>
      </w:pPr>
      <w:r w:rsidRPr="00500025">
        <w:rPr>
          <w:rFonts w:ascii="Arial" w:hAnsi="Arial"/>
          <w:sz w:val="28"/>
          <w:szCs w:val="28"/>
          <w:lang w:val="en-CA"/>
        </w:rPr>
        <w:t>Temporal scalability</w:t>
      </w:r>
    </w:p>
    <w:p w14:paraId="62DFDC7D" w14:textId="279BEC7B" w:rsidR="000925B5" w:rsidRDefault="000925B5" w:rsidP="000925B5">
      <w:r>
        <w:t>AVC</w:t>
      </w:r>
      <w:r w:rsidR="0069596D">
        <w:t xml:space="preserve"> and</w:t>
      </w:r>
      <w:r>
        <w:t xml:space="preserve"> HEVC </w:t>
      </w:r>
      <w:r w:rsidR="0069596D">
        <w:t>codecs</w:t>
      </w:r>
      <w:r>
        <w:t xml:space="preserve"> includes an improved support of temporal scalability, by inclusion of the </w:t>
      </w:r>
      <w:proofErr w:type="spellStart"/>
      <w:r>
        <w:t>signaling</w:t>
      </w:r>
      <w:proofErr w:type="spellEnd"/>
      <w:r>
        <w:t xml:space="preserve"> of </w:t>
      </w:r>
      <w:proofErr w:type="spellStart"/>
      <w:r>
        <w:t>TemporalId</w:t>
      </w:r>
      <w:proofErr w:type="spellEnd"/>
      <w:r>
        <w:t xml:space="preserve"> in the NAL unit header. The support of temporal scalability comes with the restriction that pictures of a particular temporal sub-layer cannot be used for </w:t>
      </w:r>
      <w:r w:rsidR="00D96FCF">
        <w:t>inter-</w:t>
      </w:r>
      <w:r>
        <w:t>prediction reference by pictures of a lower temporal sub-layer.</w:t>
      </w:r>
    </w:p>
    <w:p w14:paraId="411A8E6D" w14:textId="77777777" w:rsidR="000925B5" w:rsidRDefault="000925B5" w:rsidP="000925B5">
      <w:r>
        <w:t xml:space="preserve">Hence, pictures with highest </w:t>
      </w:r>
      <w:proofErr w:type="spellStart"/>
      <w:r>
        <w:t>TemporalId</w:t>
      </w:r>
      <w:proofErr w:type="spellEnd"/>
      <w:r>
        <w:t xml:space="preserve"> cannot be used as reference pictures and can be discarded at the network level when the throughput is not good, or network conditions are unstable.</w:t>
      </w:r>
    </w:p>
    <w:p w14:paraId="32D6D326" w14:textId="10C0CC0E" w:rsidR="000925B5" w:rsidRDefault="000925B5" w:rsidP="000925B5">
      <w:r>
        <w:t xml:space="preserve">The NAL unit header in an RTP packet payload is as shown in </w:t>
      </w:r>
      <w:r w:rsidRPr="000925B5">
        <w:rPr>
          <w:szCs w:val="24"/>
        </w:rPr>
        <w:fldChar w:fldCharType="begin"/>
      </w:r>
      <w:r w:rsidRPr="000925B5">
        <w:rPr>
          <w:szCs w:val="24"/>
        </w:rPr>
        <w:instrText xml:space="preserve"> REF _Ref132035412 \h </w:instrText>
      </w:r>
      <w:r>
        <w:rPr>
          <w:szCs w:val="24"/>
        </w:rPr>
        <w:instrText xml:space="preserve"> \* MERGEFORMAT </w:instrText>
      </w:r>
      <w:r w:rsidRPr="000925B5">
        <w:rPr>
          <w:szCs w:val="24"/>
        </w:rPr>
      </w:r>
      <w:r w:rsidRPr="000925B5">
        <w:rPr>
          <w:szCs w:val="24"/>
        </w:rPr>
        <w:fldChar w:fldCharType="separate"/>
      </w:r>
      <w:r w:rsidRPr="000925B5">
        <w:rPr>
          <w:i/>
          <w:iCs/>
          <w:color w:val="44546A" w:themeColor="text2"/>
          <w:szCs w:val="24"/>
        </w:rPr>
        <w:t xml:space="preserve">Figure </w:t>
      </w:r>
      <w:r w:rsidRPr="000925B5">
        <w:rPr>
          <w:i/>
          <w:iCs/>
          <w:noProof/>
          <w:color w:val="44546A" w:themeColor="text2"/>
          <w:szCs w:val="24"/>
        </w:rPr>
        <w:t>3</w:t>
      </w:r>
      <w:r w:rsidRPr="000925B5">
        <w:rPr>
          <w:szCs w:val="24"/>
        </w:rPr>
        <w:fldChar w:fldCharType="end"/>
      </w:r>
      <w:r>
        <w:t xml:space="preserve">. TID field is known as nuh_temporal_id_plus1. This field specifies the temporal identifier of the NAL unit plus 1. The value of </w:t>
      </w:r>
      <w:proofErr w:type="spellStart"/>
      <w:r>
        <w:t>TemporalId</w:t>
      </w:r>
      <w:proofErr w:type="spellEnd"/>
      <w:r>
        <w:t xml:space="preserve"> is equal to TID minus 1.</w:t>
      </w:r>
    </w:p>
    <w:p w14:paraId="4D6F4FDE" w14:textId="77777777" w:rsidR="004B2A01" w:rsidRDefault="00BC74A2" w:rsidP="000925B5">
      <w:r w:rsidRPr="00BC74A2">
        <w:lastRenderedPageBreak/>
        <w:t xml:space="preserve">PDU sets with highest </w:t>
      </w:r>
      <w:r w:rsidRPr="005E50A9">
        <w:rPr>
          <w:rFonts w:ascii="Courier New" w:eastAsia="Times New Roman" w:hAnsi="Courier New" w:cs="Courier New"/>
          <w:szCs w:val="24"/>
        </w:rPr>
        <w:t>TID</w:t>
      </w:r>
      <w:r w:rsidRPr="00BC74A2">
        <w:t xml:space="preserve"> field value in the NAL Unit header of RTP packet are discardable. The discardability flag </w:t>
      </w:r>
      <w:r w:rsidR="00510418">
        <w:t>in the PDU set header extension</w:t>
      </w:r>
      <w:r w:rsidR="00510418" w:rsidRPr="00BC74A2">
        <w:t xml:space="preserve"> </w:t>
      </w:r>
      <w:r w:rsidRPr="00BC74A2">
        <w:t xml:space="preserve">for such PDU sets is set to true or 0x1. </w:t>
      </w:r>
    </w:p>
    <w:p w14:paraId="53EBC1A5" w14:textId="4769ADB7" w:rsidR="00D324A8" w:rsidRDefault="005E50A9" w:rsidP="000925B5">
      <w:r w:rsidRPr="00BC74A2">
        <w:t xml:space="preserve">PDU sets with </w:t>
      </w:r>
      <w:r w:rsidR="005D2F12">
        <w:t>any other</w:t>
      </w:r>
      <w:r w:rsidRPr="00BC74A2">
        <w:t xml:space="preserve"> </w:t>
      </w:r>
      <w:r w:rsidRPr="005E50A9">
        <w:rPr>
          <w:rFonts w:ascii="Courier New" w:eastAsia="Times New Roman" w:hAnsi="Courier New" w:cs="Courier New"/>
          <w:szCs w:val="24"/>
        </w:rPr>
        <w:t>TID</w:t>
      </w:r>
      <w:r w:rsidRPr="00BC74A2">
        <w:t xml:space="preserve"> field value in the NAL Unit header of RTP packet are </w:t>
      </w:r>
      <w:r w:rsidR="005D2F12">
        <w:t xml:space="preserve">not </w:t>
      </w:r>
      <w:r w:rsidRPr="00BC74A2">
        <w:t xml:space="preserve">discardable. The discardability flag for such PDU sets is set to </w:t>
      </w:r>
      <w:r w:rsidR="005D2F12">
        <w:t>false</w:t>
      </w:r>
      <w:r w:rsidRPr="00BC74A2">
        <w:t xml:space="preserve"> or 0x</w:t>
      </w:r>
      <w:r w:rsidR="005D2F12">
        <w:t>0</w:t>
      </w:r>
      <w:r w:rsidRPr="00BC74A2">
        <w:t>.</w:t>
      </w:r>
    </w:p>
    <w:p w14:paraId="3DA135C7" w14:textId="77777777" w:rsidR="000925B5" w:rsidRDefault="000925B5" w:rsidP="000925B5">
      <w:pPr>
        <w:pStyle w:val="HTMLPreformatted"/>
        <w:ind w:left="916"/>
        <w:jc w:val="center"/>
      </w:pPr>
      <w:r>
        <w:t>+---------------+---------------+</w:t>
      </w:r>
    </w:p>
    <w:p w14:paraId="6C98D6F3" w14:textId="77777777" w:rsidR="000925B5" w:rsidRDefault="000925B5" w:rsidP="000925B5">
      <w:pPr>
        <w:pStyle w:val="HTMLPreformatted"/>
        <w:ind w:left="916"/>
        <w:jc w:val="center"/>
      </w:pPr>
      <w:r>
        <w:t>|0|1|2|3|4|5|6|7|0|1|2|3|4|5|6|7|</w:t>
      </w:r>
    </w:p>
    <w:p w14:paraId="3E7B294E" w14:textId="77777777" w:rsidR="000925B5" w:rsidRDefault="000925B5" w:rsidP="000925B5">
      <w:pPr>
        <w:pStyle w:val="HTMLPreformatted"/>
        <w:ind w:left="916"/>
        <w:jc w:val="center"/>
      </w:pPr>
      <w:r>
        <w:t>+-+-+-+-+-+-+-+-+-+-+-+-+-+-+-+-+</w:t>
      </w:r>
    </w:p>
    <w:p w14:paraId="15EC6716" w14:textId="417D138A" w:rsidR="000925B5" w:rsidRDefault="000925B5" w:rsidP="000925B5">
      <w:pPr>
        <w:pStyle w:val="HTMLPreformatted"/>
        <w:ind w:left="916"/>
      </w:pPr>
      <w:r>
        <w:rPr>
          <w:lang w:val="en-US"/>
        </w:rPr>
        <w:t xml:space="preserve">                        </w:t>
      </w:r>
      <w:r>
        <w:t xml:space="preserve">|F|   </w:t>
      </w:r>
      <w:r w:rsidRPr="00DC57E5">
        <w:t>Type</w:t>
      </w:r>
      <w:r>
        <w:t xml:space="preserve">    </w:t>
      </w:r>
      <w:r>
        <w:rPr>
          <w:lang w:val="en-US"/>
        </w:rPr>
        <w:t xml:space="preserve">  </w:t>
      </w:r>
      <w:r>
        <w:t xml:space="preserve">|  </w:t>
      </w:r>
      <w:proofErr w:type="spellStart"/>
      <w:r>
        <w:t>LayerId</w:t>
      </w:r>
      <w:proofErr w:type="spellEnd"/>
      <w:r>
        <w:t xml:space="preserve">  </w:t>
      </w:r>
      <w:r w:rsidR="008B5C57">
        <w:rPr>
          <w:lang w:val="en-US"/>
        </w:rPr>
        <w:t xml:space="preserve"> </w:t>
      </w:r>
      <w:r>
        <w:t xml:space="preserve">| </w:t>
      </w:r>
      <w:r w:rsidRPr="004E534E">
        <w:rPr>
          <w:highlight w:val="green"/>
        </w:rPr>
        <w:t>TID</w:t>
      </w:r>
      <w:r>
        <w:t xml:space="preserve"> |</w:t>
      </w:r>
    </w:p>
    <w:p w14:paraId="293B70FD" w14:textId="77777777" w:rsidR="000925B5" w:rsidRDefault="000925B5" w:rsidP="000925B5">
      <w:pPr>
        <w:pStyle w:val="HTMLPreformatted"/>
        <w:ind w:left="916"/>
        <w:jc w:val="center"/>
      </w:pPr>
      <w:r>
        <w:t>+-------------+-----------------+</w:t>
      </w:r>
    </w:p>
    <w:p w14:paraId="686A6403" w14:textId="77777777" w:rsidR="000925B5" w:rsidRDefault="000925B5" w:rsidP="000925B5">
      <w:pPr>
        <w:pStyle w:val="HTMLPreformatted"/>
      </w:pPr>
    </w:p>
    <w:p w14:paraId="52FB67BA" w14:textId="47781816" w:rsidR="009F2C27" w:rsidRPr="00277F81" w:rsidRDefault="000925B5" w:rsidP="009F2C27">
      <w:pPr>
        <w:jc w:val="center"/>
        <w:rPr>
          <w:i/>
          <w:iCs/>
          <w:sz w:val="20"/>
        </w:rPr>
      </w:pPr>
      <w:bookmarkStart w:id="1" w:name="_Ref132035412"/>
      <w:r w:rsidRPr="00277F81">
        <w:rPr>
          <w:i/>
          <w:iCs/>
          <w:sz w:val="20"/>
        </w:rPr>
        <w:t xml:space="preserve">Figure </w:t>
      </w:r>
      <w:r w:rsidRPr="00277F81">
        <w:rPr>
          <w:i/>
          <w:iCs/>
          <w:sz w:val="20"/>
        </w:rPr>
        <w:fldChar w:fldCharType="begin"/>
      </w:r>
      <w:r w:rsidRPr="00277F81">
        <w:rPr>
          <w:i/>
          <w:iCs/>
          <w:sz w:val="20"/>
        </w:rPr>
        <w:instrText xml:space="preserve"> SEQ Figure \* ARABIC </w:instrText>
      </w:r>
      <w:r w:rsidRPr="00277F81">
        <w:rPr>
          <w:i/>
          <w:iCs/>
          <w:sz w:val="20"/>
        </w:rPr>
        <w:fldChar w:fldCharType="separate"/>
      </w:r>
      <w:r w:rsidRPr="00277F81">
        <w:rPr>
          <w:i/>
          <w:iCs/>
          <w:noProof/>
          <w:sz w:val="20"/>
        </w:rPr>
        <w:t>3</w:t>
      </w:r>
      <w:r w:rsidRPr="00277F81">
        <w:rPr>
          <w:i/>
          <w:iCs/>
          <w:sz w:val="20"/>
        </w:rPr>
        <w:fldChar w:fldCharType="end"/>
      </w:r>
      <w:bookmarkEnd w:id="1"/>
      <w:r w:rsidRPr="00277F81">
        <w:rPr>
          <w:i/>
          <w:iCs/>
          <w:sz w:val="20"/>
        </w:rPr>
        <w:t>.</w:t>
      </w:r>
      <w:r w:rsidRPr="005E4AE0">
        <w:rPr>
          <w:sz w:val="20"/>
        </w:rPr>
        <w:t xml:space="preserve"> </w:t>
      </w:r>
      <w:r w:rsidRPr="00277F81">
        <w:rPr>
          <w:i/>
          <w:iCs/>
          <w:sz w:val="20"/>
        </w:rPr>
        <w:t>The Structure of the HEVC NAL Unit Header</w:t>
      </w:r>
    </w:p>
    <w:p w14:paraId="18D16348" w14:textId="0965F32A" w:rsidR="009F2C27" w:rsidRPr="00500025" w:rsidRDefault="00144C53" w:rsidP="00144C53">
      <w:pPr>
        <w:numPr>
          <w:ilvl w:val="2"/>
          <w:numId w:val="3"/>
        </w:numPr>
        <w:rPr>
          <w:rFonts w:ascii="Arial" w:hAnsi="Arial"/>
          <w:sz w:val="28"/>
          <w:szCs w:val="28"/>
          <w:lang w:val="en-CA"/>
        </w:rPr>
      </w:pPr>
      <w:r w:rsidRPr="00500025">
        <w:rPr>
          <w:rFonts w:ascii="Arial" w:hAnsi="Arial"/>
          <w:sz w:val="28"/>
          <w:szCs w:val="28"/>
          <w:lang w:val="en-CA"/>
        </w:rPr>
        <w:t xml:space="preserve">NAL unit </w:t>
      </w:r>
      <w:r w:rsidR="00E1731D">
        <w:rPr>
          <w:rFonts w:ascii="Arial" w:hAnsi="Arial"/>
          <w:sz w:val="28"/>
          <w:szCs w:val="28"/>
          <w:lang w:val="en-CA"/>
        </w:rPr>
        <w:t>types</w:t>
      </w:r>
    </w:p>
    <w:p w14:paraId="23A1DE85" w14:textId="77777777" w:rsidR="005E6694" w:rsidRPr="00500025" w:rsidRDefault="005E6694" w:rsidP="00500025">
      <w:pPr>
        <w:numPr>
          <w:ilvl w:val="3"/>
          <w:numId w:val="3"/>
        </w:numPr>
        <w:rPr>
          <w:rFonts w:ascii="Arial" w:hAnsi="Arial" w:cs="Arial"/>
          <w:sz w:val="26"/>
          <w:szCs w:val="26"/>
        </w:rPr>
      </w:pPr>
      <w:r w:rsidRPr="00500025">
        <w:rPr>
          <w:rFonts w:ascii="Arial" w:hAnsi="Arial" w:cs="Arial"/>
          <w:sz w:val="26"/>
          <w:szCs w:val="26"/>
        </w:rPr>
        <w:t>H.264</w:t>
      </w:r>
    </w:p>
    <w:p w14:paraId="13E2592E" w14:textId="789741A1" w:rsidR="005E6694" w:rsidRDefault="00DD5AA6" w:rsidP="005E6694">
      <w:r>
        <w:t xml:space="preserve">The </w:t>
      </w:r>
      <w:r w:rsidR="005E6694">
        <w:t>NAL unit type octet contains the NRI (</w:t>
      </w:r>
      <w:proofErr w:type="spellStart"/>
      <w:r w:rsidR="005E6694">
        <w:t>nal_ref_idc</w:t>
      </w:r>
      <w:proofErr w:type="spellEnd"/>
      <w:r w:rsidR="005E6694">
        <w:t xml:space="preserve">) field highlighted in </w:t>
      </w:r>
      <w:r w:rsidR="005E6694" w:rsidRPr="003A5E07">
        <w:fldChar w:fldCharType="begin"/>
      </w:r>
      <w:r w:rsidR="005E6694" w:rsidRPr="003A5E07">
        <w:instrText xml:space="preserve"> REF _Ref131435422 \h  \* MERGEFORMAT </w:instrText>
      </w:r>
      <w:r w:rsidR="005E6694" w:rsidRPr="003A5E07">
        <w:fldChar w:fldCharType="separate"/>
      </w:r>
      <w:r w:rsidR="00042441" w:rsidRPr="00277F81">
        <w:t xml:space="preserve">Figure </w:t>
      </w:r>
      <w:r w:rsidR="00042441" w:rsidRPr="00277F81">
        <w:rPr>
          <w:noProof/>
        </w:rPr>
        <w:t>4</w:t>
      </w:r>
      <w:r w:rsidR="005E6694" w:rsidRPr="003A5E07">
        <w:fldChar w:fldCharType="end"/>
      </w:r>
      <w:r w:rsidR="005E6694" w:rsidRPr="003A5E07">
        <w:t xml:space="preserve">. </w:t>
      </w:r>
      <w:r w:rsidR="005E6694">
        <w:t xml:space="preserve">A value of 0x00 indicates that the content of the NAL unit is not used to reconstruct reference pictures for inter picture prediction. Such NAL units can be discarded without risking the integrity of the reference pictures. Values greater than </w:t>
      </w:r>
      <w:r w:rsidR="00042441">
        <w:t>0x</w:t>
      </w:r>
      <w:r w:rsidR="005E6694">
        <w:t>00 indicate that the decoding of the NAL unit is required to maintain the integrity of the reference pictures.</w:t>
      </w:r>
    </w:p>
    <w:p w14:paraId="6D83EA69" w14:textId="77777777" w:rsidR="005E6694" w:rsidRDefault="005E6694" w:rsidP="005E6694">
      <w:pPr>
        <w:pStyle w:val="HTMLPreformatted"/>
        <w:ind w:left="2160"/>
      </w:pPr>
      <w:r>
        <w:t xml:space="preserve">      +---------------+</w:t>
      </w:r>
    </w:p>
    <w:p w14:paraId="78C4C0E4" w14:textId="77777777" w:rsidR="005E6694" w:rsidRDefault="005E6694" w:rsidP="005E6694">
      <w:pPr>
        <w:pStyle w:val="HTMLPreformatted"/>
        <w:ind w:left="2160"/>
      </w:pPr>
      <w:r>
        <w:t xml:space="preserve">      |0|1|2|3|4|5|6|7|</w:t>
      </w:r>
    </w:p>
    <w:p w14:paraId="2F28E9AF" w14:textId="77777777" w:rsidR="005E6694" w:rsidRDefault="005E6694" w:rsidP="005E6694">
      <w:pPr>
        <w:pStyle w:val="HTMLPreformatted"/>
        <w:ind w:left="2160"/>
      </w:pPr>
      <w:r>
        <w:t xml:space="preserve">      +-+-+-+-+-+-+-+-+</w:t>
      </w:r>
    </w:p>
    <w:p w14:paraId="4F99A5FB" w14:textId="0CDDF4CF" w:rsidR="005E6694" w:rsidRDefault="005E6694" w:rsidP="005E6694">
      <w:pPr>
        <w:pStyle w:val="HTMLPreformatted"/>
        <w:ind w:left="2160"/>
      </w:pPr>
      <w:r>
        <w:t xml:space="preserve">      |F|</w:t>
      </w:r>
      <w:r w:rsidRPr="001E0967">
        <w:rPr>
          <w:highlight w:val="green"/>
        </w:rPr>
        <w:t>NRI</w:t>
      </w:r>
      <w:r>
        <w:t xml:space="preserve">|  Type   </w:t>
      </w:r>
      <w:r w:rsidR="003A5E07">
        <w:rPr>
          <w:lang w:val="en-CA"/>
        </w:rPr>
        <w:t xml:space="preserve"> </w:t>
      </w:r>
      <w:r>
        <w:t>|</w:t>
      </w:r>
    </w:p>
    <w:p w14:paraId="54816BFE" w14:textId="77777777" w:rsidR="005E6694" w:rsidRDefault="005E6694" w:rsidP="005E6694">
      <w:pPr>
        <w:pStyle w:val="HTMLPreformatted"/>
        <w:ind w:left="2160"/>
      </w:pPr>
      <w:r>
        <w:t xml:space="preserve">      +---------------+</w:t>
      </w:r>
    </w:p>
    <w:p w14:paraId="0418D900" w14:textId="1ECD717B" w:rsidR="005E6694" w:rsidRPr="00277F81" w:rsidRDefault="005E6694" w:rsidP="005E6694">
      <w:pPr>
        <w:pStyle w:val="HTMLPreformatted"/>
        <w:jc w:val="center"/>
        <w:rPr>
          <w:rFonts w:ascii="Times New Roman" w:hAnsi="Times New Roman"/>
          <w:i/>
          <w:iCs/>
          <w:lang w:val="en-GB" w:eastAsia="en-US"/>
        </w:rPr>
      </w:pPr>
      <w:r w:rsidRPr="00277F81">
        <w:rPr>
          <w:rFonts w:ascii="Times New Roman" w:hAnsi="Times New Roman"/>
          <w:i/>
          <w:iCs/>
          <w:lang w:val="en-GB" w:eastAsia="en-US"/>
        </w:rPr>
        <w:t xml:space="preserve">Figure </w:t>
      </w:r>
      <w:r w:rsidRPr="00277F81">
        <w:rPr>
          <w:rFonts w:ascii="Times New Roman" w:hAnsi="Times New Roman"/>
          <w:i/>
          <w:iCs/>
          <w:lang w:val="en-GB" w:eastAsia="en-US"/>
        </w:rPr>
        <w:fldChar w:fldCharType="begin"/>
      </w:r>
      <w:r w:rsidRPr="00277F81">
        <w:rPr>
          <w:rFonts w:ascii="Times New Roman" w:hAnsi="Times New Roman"/>
          <w:i/>
          <w:iCs/>
          <w:lang w:val="en-GB" w:eastAsia="en-US"/>
        </w:rPr>
        <w:instrText xml:space="preserve"> SEQ Figure \* ARABIC </w:instrText>
      </w:r>
      <w:r w:rsidRPr="00277F81">
        <w:rPr>
          <w:rFonts w:ascii="Times New Roman" w:hAnsi="Times New Roman"/>
          <w:i/>
          <w:iCs/>
          <w:lang w:val="en-GB" w:eastAsia="en-US"/>
        </w:rPr>
        <w:fldChar w:fldCharType="separate"/>
      </w:r>
      <w:r w:rsidR="00042441" w:rsidRPr="00277F81">
        <w:rPr>
          <w:rFonts w:ascii="Times New Roman" w:hAnsi="Times New Roman"/>
          <w:i/>
          <w:iCs/>
          <w:lang w:val="en-GB" w:eastAsia="en-US"/>
        </w:rPr>
        <w:t>4</w:t>
      </w:r>
      <w:r w:rsidRPr="00277F81">
        <w:rPr>
          <w:rFonts w:ascii="Times New Roman" w:hAnsi="Times New Roman"/>
          <w:i/>
          <w:iCs/>
          <w:lang w:val="en-GB" w:eastAsia="en-US"/>
        </w:rPr>
        <w:fldChar w:fldCharType="end"/>
      </w:r>
      <w:r w:rsidRPr="00277F81">
        <w:rPr>
          <w:rFonts w:ascii="Times New Roman" w:hAnsi="Times New Roman"/>
          <w:i/>
          <w:iCs/>
          <w:lang w:val="en-GB" w:eastAsia="en-US"/>
        </w:rPr>
        <w:t>. NAL unit type octet in an RTP packet payload</w:t>
      </w:r>
    </w:p>
    <w:p w14:paraId="59E340F1" w14:textId="77777777" w:rsidR="003A5E07" w:rsidRDefault="003A5E07" w:rsidP="005E6694"/>
    <w:p w14:paraId="484993CA" w14:textId="53C1A7EE" w:rsidR="005E6694" w:rsidRDefault="00312458" w:rsidP="005E6694">
      <w:r w:rsidRPr="00BC74A2">
        <w:t>PDU sets with</w:t>
      </w:r>
      <w:r w:rsidR="00C10163">
        <w:t xml:space="preserve"> an</w:t>
      </w:r>
      <w:r w:rsidRPr="00BC74A2">
        <w:t xml:space="preserve"> </w:t>
      </w:r>
      <w:r>
        <w:rPr>
          <w:rFonts w:ascii="Courier New" w:eastAsia="Times New Roman" w:hAnsi="Courier New" w:cs="Courier New"/>
          <w:szCs w:val="24"/>
        </w:rPr>
        <w:t>NRI</w:t>
      </w:r>
      <w:r w:rsidRPr="00BC74A2">
        <w:t xml:space="preserve"> field value </w:t>
      </w:r>
      <w:r>
        <w:t xml:space="preserve">0x00 </w:t>
      </w:r>
      <w:r w:rsidRPr="00BC74A2">
        <w:t xml:space="preserve">in the NAL Unit header of RTP packet are discardable. The discardability flag </w:t>
      </w:r>
      <w:r w:rsidR="00BF5FFA">
        <w:t xml:space="preserve">in </w:t>
      </w:r>
      <w:r w:rsidR="00510418">
        <w:t xml:space="preserve">the </w:t>
      </w:r>
      <w:r w:rsidR="00BF5FFA">
        <w:t xml:space="preserve">PDU set header extension </w:t>
      </w:r>
      <w:r w:rsidRPr="00BC74A2">
        <w:t>for such PDU sets is set to true or 0x1.</w:t>
      </w:r>
    </w:p>
    <w:p w14:paraId="49B78E77" w14:textId="2047D239" w:rsidR="005E6694" w:rsidRDefault="00DF42DF" w:rsidP="005E6694">
      <w:r w:rsidRPr="00BC74A2">
        <w:t>PDU sets with</w:t>
      </w:r>
      <w:r w:rsidR="00C10163">
        <w:t xml:space="preserve"> an</w:t>
      </w:r>
      <w:r w:rsidRPr="00BC74A2">
        <w:t xml:space="preserve"> </w:t>
      </w:r>
      <w:r>
        <w:rPr>
          <w:rFonts w:ascii="Courier New" w:eastAsia="Times New Roman" w:hAnsi="Courier New" w:cs="Courier New"/>
          <w:szCs w:val="24"/>
        </w:rPr>
        <w:t>NRI</w:t>
      </w:r>
      <w:r w:rsidRPr="00BC74A2">
        <w:t xml:space="preserve"> field value </w:t>
      </w:r>
      <w:r>
        <w:t xml:space="preserve">greater than zero </w:t>
      </w:r>
      <w:r w:rsidRPr="00BC74A2">
        <w:t xml:space="preserve">in the NAL Unit header of RTP packet are </w:t>
      </w:r>
      <w:r w:rsidR="00E20FB4">
        <w:t xml:space="preserve">not </w:t>
      </w:r>
      <w:r w:rsidRPr="00BC74A2">
        <w:t xml:space="preserve">discardable. The discardability flag for such PDU sets is set to </w:t>
      </w:r>
      <w:r w:rsidR="00E20FB4">
        <w:t>false</w:t>
      </w:r>
      <w:r w:rsidRPr="00BC74A2">
        <w:t xml:space="preserve"> or 0x</w:t>
      </w:r>
      <w:r w:rsidR="00E20FB4">
        <w:t>0</w:t>
      </w:r>
      <w:r w:rsidRPr="00BC74A2">
        <w:t>.</w:t>
      </w:r>
    </w:p>
    <w:p w14:paraId="21E13C28" w14:textId="77777777" w:rsidR="005E6694" w:rsidRPr="00500025" w:rsidRDefault="005E6694" w:rsidP="00500025">
      <w:pPr>
        <w:numPr>
          <w:ilvl w:val="3"/>
          <w:numId w:val="3"/>
        </w:numPr>
        <w:rPr>
          <w:rFonts w:ascii="Arial" w:hAnsi="Arial" w:cs="Arial"/>
          <w:sz w:val="26"/>
          <w:szCs w:val="26"/>
        </w:rPr>
      </w:pPr>
      <w:r w:rsidRPr="00500025">
        <w:rPr>
          <w:rFonts w:ascii="Arial" w:hAnsi="Arial" w:cs="Arial"/>
          <w:sz w:val="26"/>
          <w:szCs w:val="26"/>
        </w:rPr>
        <w:t>HEVC</w:t>
      </w:r>
    </w:p>
    <w:p w14:paraId="58CD8499" w14:textId="77777777" w:rsidR="005E6694" w:rsidRDefault="005E6694" w:rsidP="005E6694">
      <w:r w:rsidRPr="00552F22">
        <w:t xml:space="preserve">For HEVC streams, RASL pictures can be discarded.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5F64D904" w14:textId="77777777" w:rsidR="005E6694" w:rsidRDefault="005E6694" w:rsidP="005E6694">
      <w:pPr>
        <w:pStyle w:val="HTMLPreformatted"/>
        <w:ind w:left="916"/>
      </w:pPr>
      <w:r>
        <w:t xml:space="preserve">            +---------------+---------------+</w:t>
      </w:r>
    </w:p>
    <w:p w14:paraId="3AE65CD3" w14:textId="77777777" w:rsidR="005E6694" w:rsidRDefault="005E6694" w:rsidP="005E6694">
      <w:pPr>
        <w:pStyle w:val="HTMLPreformatted"/>
        <w:ind w:left="916"/>
      </w:pPr>
      <w:r>
        <w:t xml:space="preserve">            |0|1|2|3|4|5|6|7|0|1|2|3|4|5|6|7|</w:t>
      </w:r>
    </w:p>
    <w:p w14:paraId="3283D37C" w14:textId="77777777" w:rsidR="005E6694" w:rsidRDefault="005E6694" w:rsidP="005E6694">
      <w:pPr>
        <w:pStyle w:val="HTMLPreformatted"/>
        <w:ind w:left="916"/>
      </w:pPr>
      <w:r>
        <w:t xml:space="preserve">            +-+-+-+-+-+-+-+-+-+-+-+-+-+-+-+-+</w:t>
      </w:r>
    </w:p>
    <w:p w14:paraId="065504CE" w14:textId="58E23C46" w:rsidR="005E6694" w:rsidRDefault="005E6694" w:rsidP="005E6694">
      <w:pPr>
        <w:pStyle w:val="HTMLPreformatted"/>
        <w:ind w:left="916"/>
      </w:pPr>
      <w:r>
        <w:t xml:space="preserve">            |F|   </w:t>
      </w:r>
      <w:r w:rsidRPr="005B7F92">
        <w:rPr>
          <w:highlight w:val="green"/>
        </w:rPr>
        <w:t>Type</w:t>
      </w:r>
      <w:r>
        <w:t xml:space="preserve">    </w:t>
      </w:r>
      <w:r w:rsidR="00EF2FB2">
        <w:rPr>
          <w:lang w:val="en-US"/>
        </w:rPr>
        <w:t xml:space="preserve">  |</w:t>
      </w:r>
      <w:r>
        <w:t xml:space="preserve">  </w:t>
      </w:r>
      <w:proofErr w:type="spellStart"/>
      <w:r>
        <w:t>LayerId</w:t>
      </w:r>
      <w:proofErr w:type="spellEnd"/>
      <w:r>
        <w:t xml:space="preserve">  | TID |</w:t>
      </w:r>
    </w:p>
    <w:p w14:paraId="06A614A0" w14:textId="77777777" w:rsidR="005E6694" w:rsidRDefault="005E6694" w:rsidP="005E6694">
      <w:pPr>
        <w:pStyle w:val="HTMLPreformatted"/>
        <w:ind w:left="916"/>
      </w:pPr>
      <w:r>
        <w:t xml:space="preserve">            +-------------+-----------------+</w:t>
      </w:r>
    </w:p>
    <w:p w14:paraId="2C720409" w14:textId="77777777" w:rsidR="005E6694" w:rsidRDefault="005E6694" w:rsidP="005E6694">
      <w:pPr>
        <w:pStyle w:val="HTMLPreformatted"/>
      </w:pPr>
    </w:p>
    <w:p w14:paraId="2D1192CE" w14:textId="77777777" w:rsidR="005E6694" w:rsidRPr="00BB7CC5" w:rsidRDefault="005E6694" w:rsidP="005E6694">
      <w:pPr>
        <w:jc w:val="center"/>
        <w:rPr>
          <w:i/>
          <w:iCs/>
          <w:sz w:val="18"/>
          <w:szCs w:val="18"/>
        </w:rPr>
      </w:pPr>
      <w:bookmarkStart w:id="2" w:name="_Ref131435230"/>
      <w:r w:rsidRPr="00BB7CC5">
        <w:rPr>
          <w:i/>
          <w:iCs/>
          <w:sz w:val="18"/>
          <w:szCs w:val="18"/>
        </w:rPr>
        <w:t xml:space="preserve">Figure </w:t>
      </w:r>
      <w:r w:rsidRPr="00BB7CC5">
        <w:rPr>
          <w:i/>
          <w:iCs/>
          <w:sz w:val="18"/>
          <w:szCs w:val="18"/>
        </w:rPr>
        <w:fldChar w:fldCharType="begin"/>
      </w:r>
      <w:r w:rsidRPr="00BB7CC5">
        <w:rPr>
          <w:i/>
          <w:iCs/>
          <w:sz w:val="18"/>
          <w:szCs w:val="18"/>
        </w:rPr>
        <w:instrText xml:space="preserve"> SEQ Figure \* ARABIC </w:instrText>
      </w:r>
      <w:r w:rsidRPr="00BB7CC5">
        <w:rPr>
          <w:i/>
          <w:iCs/>
          <w:sz w:val="18"/>
          <w:szCs w:val="18"/>
        </w:rPr>
        <w:fldChar w:fldCharType="separate"/>
      </w:r>
      <w:r w:rsidRPr="00BB7CC5">
        <w:rPr>
          <w:i/>
          <w:iCs/>
          <w:noProof/>
          <w:sz w:val="18"/>
          <w:szCs w:val="18"/>
        </w:rPr>
        <w:t>4</w:t>
      </w:r>
      <w:r w:rsidRPr="00BB7CC5">
        <w:rPr>
          <w:i/>
          <w:iCs/>
          <w:sz w:val="18"/>
          <w:szCs w:val="18"/>
        </w:rPr>
        <w:fldChar w:fldCharType="end"/>
      </w:r>
      <w:bookmarkEnd w:id="2"/>
      <w:r w:rsidRPr="00BB7CC5">
        <w:rPr>
          <w:i/>
          <w:iCs/>
          <w:sz w:val="18"/>
          <w:szCs w:val="18"/>
        </w:rPr>
        <w:t>.</w:t>
      </w:r>
      <w:r w:rsidRPr="00066B33">
        <w:t xml:space="preserve"> </w:t>
      </w:r>
      <w:r w:rsidRPr="00BB7CC5">
        <w:rPr>
          <w:i/>
          <w:iCs/>
          <w:sz w:val="18"/>
          <w:szCs w:val="18"/>
        </w:rPr>
        <w:t>The Structure of the HEVC NAL Unit Header</w:t>
      </w:r>
    </w:p>
    <w:p w14:paraId="2FE6F5F7" w14:textId="24C3E7A4" w:rsidR="000752F7" w:rsidRDefault="000752F7" w:rsidP="005E6694">
      <w:pPr>
        <w:jc w:val="both"/>
      </w:pPr>
      <w:r w:rsidRPr="00BC74A2">
        <w:lastRenderedPageBreak/>
        <w:t>PDU sets with</w:t>
      </w:r>
      <w:r>
        <w:t xml:space="preserve"> </w:t>
      </w:r>
      <w:r w:rsidR="00A40BBE">
        <w:rPr>
          <w:rFonts w:ascii="Courier New" w:eastAsia="Times New Roman" w:hAnsi="Courier New" w:cs="Courier New"/>
          <w:szCs w:val="24"/>
        </w:rPr>
        <w:t>Type</w:t>
      </w:r>
      <w:r w:rsidRPr="00BC74A2">
        <w:t xml:space="preserve"> field value </w:t>
      </w:r>
      <w:r w:rsidR="00A40BBE">
        <w:t>equal to 8 or 9 (</w:t>
      </w:r>
      <w:r w:rsidR="005662C4">
        <w:t>r</w:t>
      </w:r>
      <w:r w:rsidR="00A40BBE">
        <w:t xml:space="preserve">efer </w:t>
      </w:r>
      <w:r w:rsidR="005662C4">
        <w:t xml:space="preserve">to </w:t>
      </w:r>
      <w:r w:rsidR="00A40BBE">
        <w:t>Table 7.1 in HEVC specification</w:t>
      </w:r>
      <w:r w:rsidR="00E60088">
        <w:t xml:space="preserve"> </w:t>
      </w:r>
      <w:r w:rsidR="00827BD5">
        <w:fldChar w:fldCharType="begin"/>
      </w:r>
      <w:r w:rsidR="00827BD5">
        <w:instrText xml:space="preserve"> REF _Ref132105662 \r \h </w:instrText>
      </w:r>
      <w:r w:rsidR="00827BD5">
        <w:fldChar w:fldCharType="separate"/>
      </w:r>
      <w:r w:rsidR="00827BD5">
        <w:t>[3]</w:t>
      </w:r>
      <w:r w:rsidR="00827BD5">
        <w:fldChar w:fldCharType="end"/>
      </w:r>
      <w:r w:rsidR="00A40BBE">
        <w:t>)</w:t>
      </w:r>
      <w:r>
        <w:t xml:space="preserve"> </w:t>
      </w:r>
      <w:r w:rsidRPr="00BC74A2">
        <w:t xml:space="preserve">in the NAL Unit header of RTP packet are </w:t>
      </w:r>
      <w:r w:rsidR="001067CE">
        <w:t xml:space="preserve">RASL pictures and they are </w:t>
      </w:r>
      <w:r w:rsidRPr="00BC74A2">
        <w:t xml:space="preserve">discardable. The discardability flag </w:t>
      </w:r>
      <w:r w:rsidR="00574648">
        <w:t>in the PDU set header extension</w:t>
      </w:r>
      <w:r w:rsidR="00574648" w:rsidRPr="00BC74A2">
        <w:t xml:space="preserve"> </w:t>
      </w:r>
      <w:r w:rsidRPr="00BC74A2">
        <w:t>for such PDU sets is set to true or 0x1.</w:t>
      </w:r>
    </w:p>
    <w:p w14:paraId="3E6A557D" w14:textId="634D204F" w:rsidR="005E6694" w:rsidRDefault="005D1EE7" w:rsidP="005E6694">
      <w:pPr>
        <w:jc w:val="both"/>
      </w:pPr>
      <w:r w:rsidRPr="00BC74A2">
        <w:t>PDU sets with</w:t>
      </w:r>
      <w:r>
        <w:t xml:space="preserve"> any other </w:t>
      </w:r>
      <w:r>
        <w:rPr>
          <w:rFonts w:ascii="Courier New" w:eastAsia="Times New Roman" w:hAnsi="Courier New" w:cs="Courier New"/>
          <w:szCs w:val="24"/>
        </w:rPr>
        <w:t>Type</w:t>
      </w:r>
      <w:r w:rsidRPr="00BC74A2">
        <w:t xml:space="preserve"> field value in the NAL Unit header of RTP packet are </w:t>
      </w:r>
      <w:r w:rsidR="0089528E">
        <w:t>non-</w:t>
      </w:r>
      <w:r>
        <w:t xml:space="preserve">RASL pictures and they are </w:t>
      </w:r>
      <w:r w:rsidR="0089528E">
        <w:t xml:space="preserve">not </w:t>
      </w:r>
      <w:r w:rsidRPr="00BC74A2">
        <w:t xml:space="preserve">discardable. The discardability flag for such PDU sets is set to </w:t>
      </w:r>
      <w:r w:rsidR="0089528E">
        <w:t>false</w:t>
      </w:r>
      <w:r w:rsidRPr="00BC74A2">
        <w:t xml:space="preserve"> or 0x</w:t>
      </w:r>
      <w:r w:rsidR="00F67959">
        <w:t>0</w:t>
      </w:r>
      <w:r w:rsidRPr="00BC74A2">
        <w:t>.</w:t>
      </w:r>
    </w:p>
    <w:p w14:paraId="31DFDB63" w14:textId="52C754D2" w:rsidR="00583965" w:rsidRDefault="00583965" w:rsidP="007D1D47">
      <w:pPr>
        <w:pStyle w:val="Heading1"/>
        <w:numPr>
          <w:ilvl w:val="0"/>
          <w:numId w:val="3"/>
        </w:numPr>
      </w:pPr>
      <w:r>
        <w:t>Proposal</w:t>
      </w:r>
    </w:p>
    <w:p w14:paraId="73F02001" w14:textId="2DA79E3D"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EE001D">
        <w:rPr>
          <w:lang w:val="en-US"/>
        </w:rPr>
        <w:t>discardability</w:t>
      </w:r>
      <w:r w:rsidR="00C201B9">
        <w:rPr>
          <w:lang w:val="en-US"/>
        </w:rPr>
        <w:t xml:space="preserve"> f</w:t>
      </w:r>
      <w:r w:rsidR="00EE001D">
        <w:rPr>
          <w:lang w:val="en-US"/>
        </w:rPr>
        <w:t>lag</w:t>
      </w:r>
      <w:r w:rsidR="00E91543">
        <w:rPr>
          <w:lang w:val="en-US"/>
        </w:rPr>
        <w:t xml:space="preserve"> </w:t>
      </w:r>
      <w:r w:rsidR="008D7E53">
        <w:rPr>
          <w:lang w:val="en-US"/>
        </w:rPr>
        <w:t>signaling</w:t>
      </w:r>
      <w:r w:rsidR="00E91543">
        <w:rPr>
          <w:lang w:val="en-US"/>
        </w:rPr>
        <w:t xml:space="preserve">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bookmarkStart w:id="3" w:name="_Ref132036021"/>
    <w:p w14:paraId="74281A6C" w14:textId="1B9577B0" w:rsidR="005E3F2C" w:rsidRPr="00BB7CC5" w:rsidRDefault="00970D23" w:rsidP="00EB3414">
      <w:pPr>
        <w:numPr>
          <w:ilvl w:val="0"/>
          <w:numId w:val="20"/>
        </w:numPr>
        <w:rPr>
          <w:lang w:val="en-US"/>
        </w:rPr>
      </w:pPr>
      <w:r w:rsidRPr="00173A4F">
        <w:rPr>
          <w:color w:val="1D1C1D"/>
          <w:szCs w:val="24"/>
          <w:shd w:val="clear" w:color="auto" w:fill="F8F8F8"/>
        </w:rPr>
        <w:fldChar w:fldCharType="begin"/>
      </w:r>
      <w:r w:rsidRPr="00173A4F">
        <w:rPr>
          <w:color w:val="1D1C1D"/>
          <w:szCs w:val="24"/>
          <w:shd w:val="clear" w:color="auto" w:fill="F8F8F8"/>
        </w:rPr>
        <w:instrText xml:space="preserve"> HYPERLINK "https://www.3gpp.org/ftp/tsg_sa/WG2_Arch/TSGS2_155_Athens_2023-02/Docs/S2-2303879.zip" </w:instrText>
      </w:r>
      <w:r w:rsidRPr="00173A4F">
        <w:rPr>
          <w:color w:val="1D1C1D"/>
          <w:szCs w:val="24"/>
          <w:shd w:val="clear" w:color="auto" w:fill="F8F8F8"/>
        </w:rPr>
      </w:r>
      <w:r w:rsidRPr="00173A4F">
        <w:rPr>
          <w:color w:val="1D1C1D"/>
          <w:szCs w:val="24"/>
          <w:shd w:val="clear" w:color="auto" w:fill="F8F8F8"/>
        </w:rPr>
        <w:fldChar w:fldCharType="separate"/>
      </w:r>
      <w:r w:rsidRPr="00173A4F">
        <w:rPr>
          <w:rStyle w:val="Hyperlink"/>
          <w:szCs w:val="24"/>
          <w:shd w:val="clear" w:color="auto" w:fill="F8F8F8"/>
        </w:rPr>
        <w:t>S2-2303879</w:t>
      </w:r>
      <w:r w:rsidRPr="00173A4F">
        <w:rPr>
          <w:color w:val="1D1C1D"/>
          <w:szCs w:val="24"/>
          <w:shd w:val="clear" w:color="auto" w:fill="F8F8F8"/>
        </w:rPr>
        <w:fldChar w:fldCharType="end"/>
      </w:r>
      <w:r w:rsidRPr="00173A4F">
        <w:rPr>
          <w:color w:val="1D1C1D"/>
          <w:szCs w:val="24"/>
          <w:shd w:val="clear" w:color="auto" w:fill="F8F8F8"/>
        </w:rPr>
        <w:t>, 23.501 CR3759R6 (Rel-18, 'B'): Support of XR and Media Services, Tencent, et al.</w:t>
      </w:r>
      <w:bookmarkEnd w:id="3"/>
    </w:p>
    <w:p w14:paraId="56B7D20E" w14:textId="18179C0C" w:rsidR="00EC1ACA" w:rsidRDefault="00EC1ACA" w:rsidP="00EB3414">
      <w:pPr>
        <w:numPr>
          <w:ilvl w:val="0"/>
          <w:numId w:val="20"/>
        </w:numPr>
        <w:rPr>
          <w:lang w:val="en-US"/>
        </w:rPr>
      </w:pPr>
      <w:bookmarkStart w:id="4" w:name="_Ref132105394"/>
      <w:r>
        <w:rPr>
          <w:lang w:val="en-US"/>
        </w:rPr>
        <w:t xml:space="preserve">H.264: </w:t>
      </w:r>
      <w:r w:rsidR="004E6265" w:rsidRPr="004E6265">
        <w:rPr>
          <w:lang w:val="en-US"/>
        </w:rPr>
        <w:t xml:space="preserve">Advanced video coding </w:t>
      </w:r>
      <w:r w:rsidR="004E6265">
        <w:rPr>
          <w:lang w:val="en-US"/>
        </w:rPr>
        <w:t>speci</w:t>
      </w:r>
      <w:r w:rsidR="00636197">
        <w:rPr>
          <w:lang w:val="en-US"/>
        </w:rPr>
        <w:t xml:space="preserve">fication. </w:t>
      </w:r>
      <w:r w:rsidR="00E630B7" w:rsidRPr="00E630B7">
        <w:rPr>
          <w:lang w:val="en-US"/>
        </w:rPr>
        <w:t>https://www.itu.int/rec/T-REC-H.264-202108-I/en</w:t>
      </w:r>
    </w:p>
    <w:p w14:paraId="0FF882C2" w14:textId="1C12227A" w:rsidR="00242C10" w:rsidRPr="00380027" w:rsidRDefault="00C66055" w:rsidP="00380027">
      <w:pPr>
        <w:numPr>
          <w:ilvl w:val="0"/>
          <w:numId w:val="20"/>
        </w:numPr>
        <w:rPr>
          <w:lang w:val="en-US"/>
        </w:rPr>
      </w:pPr>
      <w:bookmarkStart w:id="5" w:name="_Ref132105662"/>
      <w:r w:rsidRPr="00380027">
        <w:rPr>
          <w:lang w:val="en-US"/>
        </w:rPr>
        <w:t xml:space="preserve">H.265: </w:t>
      </w:r>
      <w:r w:rsidR="00925AFD" w:rsidRPr="00380027">
        <w:rPr>
          <w:lang w:val="en-US"/>
        </w:rPr>
        <w:t>High efficiency video coding specification</w:t>
      </w:r>
      <w:r w:rsidR="00467962" w:rsidRPr="00380027">
        <w:rPr>
          <w:lang w:val="en-US"/>
        </w:rPr>
        <w:t>.</w:t>
      </w:r>
      <w:r w:rsidR="00925AFD" w:rsidRPr="00380027">
        <w:rPr>
          <w:lang w:val="en-US"/>
        </w:rPr>
        <w:t xml:space="preserve"> </w:t>
      </w:r>
      <w:r w:rsidRPr="00380027">
        <w:rPr>
          <w:lang w:val="en-US"/>
        </w:rPr>
        <w:t>https://www.itu.int/rec/T-REC-H.265-202108-I/en</w:t>
      </w:r>
      <w:bookmarkEnd w:id="5"/>
      <w:bookmarkEnd w:id="4"/>
    </w:p>
    <w:sectPr w:rsidR="00242C10" w:rsidRPr="0038002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242A" w14:textId="77777777" w:rsidR="0023528E" w:rsidRDefault="0023528E">
      <w:r>
        <w:separator/>
      </w:r>
    </w:p>
  </w:endnote>
  <w:endnote w:type="continuationSeparator" w:id="0">
    <w:p w14:paraId="05C63F70" w14:textId="77777777" w:rsidR="0023528E" w:rsidRDefault="0023528E">
      <w:r>
        <w:continuationSeparator/>
      </w:r>
    </w:p>
  </w:endnote>
  <w:endnote w:type="continuationNotice" w:id="1">
    <w:p w14:paraId="3AC626A8" w14:textId="77777777" w:rsidR="0023528E" w:rsidRDefault="00235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2B00" w14:textId="77777777" w:rsidR="0023528E" w:rsidRDefault="0023528E">
      <w:r>
        <w:separator/>
      </w:r>
    </w:p>
  </w:footnote>
  <w:footnote w:type="continuationSeparator" w:id="0">
    <w:p w14:paraId="1DAC51E4" w14:textId="77777777" w:rsidR="0023528E" w:rsidRDefault="0023528E">
      <w:r>
        <w:continuationSeparator/>
      </w:r>
    </w:p>
  </w:footnote>
  <w:footnote w:type="continuationNotice" w:id="1">
    <w:p w14:paraId="64F1EC93" w14:textId="77777777" w:rsidR="0023528E" w:rsidRDefault="00235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E3DEE12" w:rsidR="008075BF" w:rsidRPr="006C359E"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807BA3">
      <w:rPr>
        <w:rFonts w:ascii="Arial" w:eastAsia="SimSun" w:hAnsi="Arial" w:cs="Arial"/>
        <w:b/>
        <w:i/>
        <w:sz w:val="28"/>
        <w:szCs w:val="28"/>
      </w:rPr>
      <w:t>613</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A44CE"/>
    <w:multiLevelType w:val="multilevel"/>
    <w:tmpl w:val="7210296A"/>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1755F9"/>
    <w:multiLevelType w:val="hybridMultilevel"/>
    <w:tmpl w:val="B0785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C48AB"/>
    <w:multiLevelType w:val="hybridMultilevel"/>
    <w:tmpl w:val="192C2354"/>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22"/>
  </w:num>
  <w:num w:numId="2" w16cid:durableId="155728479">
    <w:abstractNumId w:val="13"/>
  </w:num>
  <w:num w:numId="3" w16cid:durableId="1179613939">
    <w:abstractNumId w:val="12"/>
  </w:num>
  <w:num w:numId="4" w16cid:durableId="999505967">
    <w:abstractNumId w:val="11"/>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22"/>
  </w:num>
  <w:num w:numId="11" w16cid:durableId="1765759526">
    <w:abstractNumId w:val="17"/>
  </w:num>
  <w:num w:numId="12" w16cid:durableId="252473750">
    <w:abstractNumId w:val="20"/>
  </w:num>
  <w:num w:numId="13" w16cid:durableId="858928416">
    <w:abstractNumId w:val="22"/>
  </w:num>
  <w:num w:numId="14" w16cid:durableId="710694407">
    <w:abstractNumId w:val="25"/>
  </w:num>
  <w:num w:numId="15" w16cid:durableId="1930114016">
    <w:abstractNumId w:val="19"/>
  </w:num>
  <w:num w:numId="16" w16cid:durableId="1011449784">
    <w:abstractNumId w:val="7"/>
  </w:num>
  <w:num w:numId="17" w16cid:durableId="38941226">
    <w:abstractNumId w:val="8"/>
  </w:num>
  <w:num w:numId="18" w16cid:durableId="1804420538">
    <w:abstractNumId w:val="1"/>
  </w:num>
  <w:num w:numId="19" w16cid:durableId="704209689">
    <w:abstractNumId w:val="22"/>
  </w:num>
  <w:num w:numId="20" w16cid:durableId="526600437">
    <w:abstractNumId w:val="27"/>
  </w:num>
  <w:num w:numId="21" w16cid:durableId="909146935">
    <w:abstractNumId w:val="22"/>
  </w:num>
  <w:num w:numId="22" w16cid:durableId="1580166247">
    <w:abstractNumId w:val="22"/>
  </w:num>
  <w:num w:numId="23" w16cid:durableId="724915171">
    <w:abstractNumId w:val="24"/>
  </w:num>
  <w:num w:numId="24" w16cid:durableId="1407265692">
    <w:abstractNumId w:val="23"/>
  </w:num>
  <w:num w:numId="25" w16cid:durableId="161314898">
    <w:abstractNumId w:val="16"/>
  </w:num>
  <w:num w:numId="26" w16cid:durableId="290281519">
    <w:abstractNumId w:val="15"/>
  </w:num>
  <w:num w:numId="27" w16cid:durableId="1772579799">
    <w:abstractNumId w:val="22"/>
  </w:num>
  <w:num w:numId="28" w16cid:durableId="933976529">
    <w:abstractNumId w:val="4"/>
  </w:num>
  <w:num w:numId="29" w16cid:durableId="718825338">
    <w:abstractNumId w:val="6"/>
  </w:num>
  <w:num w:numId="30" w16cid:durableId="462232386">
    <w:abstractNumId w:val="26"/>
  </w:num>
  <w:num w:numId="31" w16cid:durableId="1865048625">
    <w:abstractNumId w:val="18"/>
  </w:num>
  <w:num w:numId="32" w16cid:durableId="2031564247">
    <w:abstractNumId w:val="21"/>
  </w:num>
  <w:num w:numId="33" w16cid:durableId="496267050">
    <w:abstractNumId w:val="10"/>
  </w:num>
  <w:num w:numId="34" w16cid:durableId="13116684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4F1A"/>
    <w:rsid w:val="00015592"/>
    <w:rsid w:val="00015972"/>
    <w:rsid w:val="00015CF3"/>
    <w:rsid w:val="000160AF"/>
    <w:rsid w:val="00016113"/>
    <w:rsid w:val="000170C4"/>
    <w:rsid w:val="00017635"/>
    <w:rsid w:val="000176B6"/>
    <w:rsid w:val="00017D67"/>
    <w:rsid w:val="00020A1E"/>
    <w:rsid w:val="00020A76"/>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26AC"/>
    <w:rsid w:val="0003275B"/>
    <w:rsid w:val="00032F81"/>
    <w:rsid w:val="00033F0F"/>
    <w:rsid w:val="0003427B"/>
    <w:rsid w:val="00034ABE"/>
    <w:rsid w:val="00034FB8"/>
    <w:rsid w:val="00035AAA"/>
    <w:rsid w:val="0003692F"/>
    <w:rsid w:val="00036A71"/>
    <w:rsid w:val="00036D38"/>
    <w:rsid w:val="000372AE"/>
    <w:rsid w:val="00037414"/>
    <w:rsid w:val="00037F34"/>
    <w:rsid w:val="0004142C"/>
    <w:rsid w:val="00041550"/>
    <w:rsid w:val="00041813"/>
    <w:rsid w:val="00041BEB"/>
    <w:rsid w:val="00041CBA"/>
    <w:rsid w:val="00042399"/>
    <w:rsid w:val="00042441"/>
    <w:rsid w:val="0004244C"/>
    <w:rsid w:val="00042AAF"/>
    <w:rsid w:val="00042E75"/>
    <w:rsid w:val="00044352"/>
    <w:rsid w:val="000444BA"/>
    <w:rsid w:val="00044A13"/>
    <w:rsid w:val="000450AE"/>
    <w:rsid w:val="0004642E"/>
    <w:rsid w:val="00046C3C"/>
    <w:rsid w:val="00046CA6"/>
    <w:rsid w:val="00047260"/>
    <w:rsid w:val="00047311"/>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4D26"/>
    <w:rsid w:val="000655CC"/>
    <w:rsid w:val="00065849"/>
    <w:rsid w:val="0006631E"/>
    <w:rsid w:val="00066631"/>
    <w:rsid w:val="00066B33"/>
    <w:rsid w:val="00070353"/>
    <w:rsid w:val="000704CD"/>
    <w:rsid w:val="00071261"/>
    <w:rsid w:val="0007148F"/>
    <w:rsid w:val="000718AA"/>
    <w:rsid w:val="0007218D"/>
    <w:rsid w:val="000725BA"/>
    <w:rsid w:val="000726B0"/>
    <w:rsid w:val="00072F13"/>
    <w:rsid w:val="00073883"/>
    <w:rsid w:val="000752F7"/>
    <w:rsid w:val="0007657F"/>
    <w:rsid w:val="000766A1"/>
    <w:rsid w:val="0007728F"/>
    <w:rsid w:val="00077660"/>
    <w:rsid w:val="00077CCC"/>
    <w:rsid w:val="00077D6E"/>
    <w:rsid w:val="00077E47"/>
    <w:rsid w:val="000807E3"/>
    <w:rsid w:val="0008083A"/>
    <w:rsid w:val="000814A2"/>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25B5"/>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B0E95"/>
    <w:rsid w:val="000B2A6A"/>
    <w:rsid w:val="000B2BF7"/>
    <w:rsid w:val="000B2F7A"/>
    <w:rsid w:val="000B31D9"/>
    <w:rsid w:val="000B3CB2"/>
    <w:rsid w:val="000B3F94"/>
    <w:rsid w:val="000B408E"/>
    <w:rsid w:val="000B4839"/>
    <w:rsid w:val="000B559D"/>
    <w:rsid w:val="000B5994"/>
    <w:rsid w:val="000B729A"/>
    <w:rsid w:val="000B7D4D"/>
    <w:rsid w:val="000C08AA"/>
    <w:rsid w:val="000C2493"/>
    <w:rsid w:val="000C3029"/>
    <w:rsid w:val="000C31C4"/>
    <w:rsid w:val="000C3211"/>
    <w:rsid w:val="000C3D8B"/>
    <w:rsid w:val="000C4157"/>
    <w:rsid w:val="000C4323"/>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34FB"/>
    <w:rsid w:val="000E4F30"/>
    <w:rsid w:val="000E59E2"/>
    <w:rsid w:val="000E64CF"/>
    <w:rsid w:val="000E723F"/>
    <w:rsid w:val="000E7A98"/>
    <w:rsid w:val="000E7B76"/>
    <w:rsid w:val="000E7DDB"/>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2BC"/>
    <w:rsid w:val="00101E15"/>
    <w:rsid w:val="00102108"/>
    <w:rsid w:val="00104D80"/>
    <w:rsid w:val="0010562E"/>
    <w:rsid w:val="001059BF"/>
    <w:rsid w:val="00105B61"/>
    <w:rsid w:val="00105DA9"/>
    <w:rsid w:val="00106644"/>
    <w:rsid w:val="001067CE"/>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2F23"/>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C53"/>
    <w:rsid w:val="00144F6E"/>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A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1ED4"/>
    <w:rsid w:val="00192141"/>
    <w:rsid w:val="0019222D"/>
    <w:rsid w:val="00192AD7"/>
    <w:rsid w:val="00192BBE"/>
    <w:rsid w:val="00192CE2"/>
    <w:rsid w:val="00192F31"/>
    <w:rsid w:val="00192F62"/>
    <w:rsid w:val="001930F0"/>
    <w:rsid w:val="00193AD1"/>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0EC"/>
    <w:rsid w:val="001B1CBD"/>
    <w:rsid w:val="001B2224"/>
    <w:rsid w:val="001B2639"/>
    <w:rsid w:val="001B2F63"/>
    <w:rsid w:val="001B355F"/>
    <w:rsid w:val="001B50B7"/>
    <w:rsid w:val="001B516F"/>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4AC4"/>
    <w:rsid w:val="0020560A"/>
    <w:rsid w:val="00206151"/>
    <w:rsid w:val="002063E3"/>
    <w:rsid w:val="00206483"/>
    <w:rsid w:val="0020687C"/>
    <w:rsid w:val="00206B29"/>
    <w:rsid w:val="00207726"/>
    <w:rsid w:val="00207A30"/>
    <w:rsid w:val="0021000A"/>
    <w:rsid w:val="00210943"/>
    <w:rsid w:val="00210AE6"/>
    <w:rsid w:val="00211105"/>
    <w:rsid w:val="002115B8"/>
    <w:rsid w:val="00211BAA"/>
    <w:rsid w:val="00211F03"/>
    <w:rsid w:val="00212B09"/>
    <w:rsid w:val="00213346"/>
    <w:rsid w:val="002133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06A"/>
    <w:rsid w:val="00234B09"/>
    <w:rsid w:val="00234B82"/>
    <w:rsid w:val="002350D4"/>
    <w:rsid w:val="0023528E"/>
    <w:rsid w:val="00235AAD"/>
    <w:rsid w:val="0023644F"/>
    <w:rsid w:val="00237483"/>
    <w:rsid w:val="00237AEA"/>
    <w:rsid w:val="00237B3F"/>
    <w:rsid w:val="00237C82"/>
    <w:rsid w:val="00240AE3"/>
    <w:rsid w:val="00242576"/>
    <w:rsid w:val="00242680"/>
    <w:rsid w:val="00242C10"/>
    <w:rsid w:val="002439D0"/>
    <w:rsid w:val="00243EB2"/>
    <w:rsid w:val="002441F5"/>
    <w:rsid w:val="00245135"/>
    <w:rsid w:val="00247816"/>
    <w:rsid w:val="00250227"/>
    <w:rsid w:val="002503BE"/>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77F81"/>
    <w:rsid w:val="002806E9"/>
    <w:rsid w:val="00280B60"/>
    <w:rsid w:val="0028136C"/>
    <w:rsid w:val="002818F6"/>
    <w:rsid w:val="00281AC7"/>
    <w:rsid w:val="00281B54"/>
    <w:rsid w:val="002821B1"/>
    <w:rsid w:val="00282314"/>
    <w:rsid w:val="0028233F"/>
    <w:rsid w:val="00283121"/>
    <w:rsid w:val="002837F9"/>
    <w:rsid w:val="00283BC0"/>
    <w:rsid w:val="00283E20"/>
    <w:rsid w:val="00284AD4"/>
    <w:rsid w:val="002856AB"/>
    <w:rsid w:val="00286F90"/>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62B"/>
    <w:rsid w:val="002A1C9E"/>
    <w:rsid w:val="002A276F"/>
    <w:rsid w:val="002A291D"/>
    <w:rsid w:val="002A32F1"/>
    <w:rsid w:val="002A3EB0"/>
    <w:rsid w:val="002A41C4"/>
    <w:rsid w:val="002A4996"/>
    <w:rsid w:val="002A5130"/>
    <w:rsid w:val="002A6B72"/>
    <w:rsid w:val="002A6F2F"/>
    <w:rsid w:val="002A76D0"/>
    <w:rsid w:val="002A7825"/>
    <w:rsid w:val="002B02C1"/>
    <w:rsid w:val="002B0CB0"/>
    <w:rsid w:val="002B1276"/>
    <w:rsid w:val="002B2870"/>
    <w:rsid w:val="002B2C73"/>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0A"/>
    <w:rsid w:val="002D2A27"/>
    <w:rsid w:val="002D4592"/>
    <w:rsid w:val="002D46D7"/>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E6634"/>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09A6"/>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E"/>
    <w:rsid w:val="003121AA"/>
    <w:rsid w:val="00312458"/>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17A6"/>
    <w:rsid w:val="003325DD"/>
    <w:rsid w:val="00332780"/>
    <w:rsid w:val="00332944"/>
    <w:rsid w:val="00332E7C"/>
    <w:rsid w:val="00333356"/>
    <w:rsid w:val="003335EA"/>
    <w:rsid w:val="00333874"/>
    <w:rsid w:val="00334487"/>
    <w:rsid w:val="00334C5C"/>
    <w:rsid w:val="00336598"/>
    <w:rsid w:val="00336D16"/>
    <w:rsid w:val="0033762E"/>
    <w:rsid w:val="0033775B"/>
    <w:rsid w:val="003378AE"/>
    <w:rsid w:val="00340309"/>
    <w:rsid w:val="003404BE"/>
    <w:rsid w:val="0034107E"/>
    <w:rsid w:val="00341271"/>
    <w:rsid w:val="00341317"/>
    <w:rsid w:val="00341E5A"/>
    <w:rsid w:val="00342FBF"/>
    <w:rsid w:val="00344006"/>
    <w:rsid w:val="00344129"/>
    <w:rsid w:val="00344588"/>
    <w:rsid w:val="00344600"/>
    <w:rsid w:val="00344CC5"/>
    <w:rsid w:val="00345F19"/>
    <w:rsid w:val="0034605A"/>
    <w:rsid w:val="0034622D"/>
    <w:rsid w:val="00346F75"/>
    <w:rsid w:val="0035044A"/>
    <w:rsid w:val="0035068B"/>
    <w:rsid w:val="00350CCD"/>
    <w:rsid w:val="00351015"/>
    <w:rsid w:val="003510B7"/>
    <w:rsid w:val="003528EB"/>
    <w:rsid w:val="00352B11"/>
    <w:rsid w:val="003530D8"/>
    <w:rsid w:val="003532DC"/>
    <w:rsid w:val="00353458"/>
    <w:rsid w:val="0035555E"/>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027"/>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11D2"/>
    <w:rsid w:val="003A22D3"/>
    <w:rsid w:val="003A2B02"/>
    <w:rsid w:val="003A3CAB"/>
    <w:rsid w:val="003A3E56"/>
    <w:rsid w:val="003A414D"/>
    <w:rsid w:val="003A4ABD"/>
    <w:rsid w:val="003A5297"/>
    <w:rsid w:val="003A5B93"/>
    <w:rsid w:val="003A5E07"/>
    <w:rsid w:val="003A609F"/>
    <w:rsid w:val="003A78CE"/>
    <w:rsid w:val="003B0B0D"/>
    <w:rsid w:val="003B32B6"/>
    <w:rsid w:val="003B38F0"/>
    <w:rsid w:val="003B3B2D"/>
    <w:rsid w:val="003B4838"/>
    <w:rsid w:val="003B4894"/>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661"/>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702A"/>
    <w:rsid w:val="00407A83"/>
    <w:rsid w:val="00411362"/>
    <w:rsid w:val="00411590"/>
    <w:rsid w:val="0041180E"/>
    <w:rsid w:val="00412028"/>
    <w:rsid w:val="00412069"/>
    <w:rsid w:val="004124DF"/>
    <w:rsid w:val="00412D7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591F"/>
    <w:rsid w:val="0046608D"/>
    <w:rsid w:val="00466989"/>
    <w:rsid w:val="00466B3A"/>
    <w:rsid w:val="004672C9"/>
    <w:rsid w:val="00467541"/>
    <w:rsid w:val="00467962"/>
    <w:rsid w:val="0047029A"/>
    <w:rsid w:val="004704ED"/>
    <w:rsid w:val="00470711"/>
    <w:rsid w:val="00471841"/>
    <w:rsid w:val="00472527"/>
    <w:rsid w:val="00472990"/>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8A0"/>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0E2B"/>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2A01"/>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D0300"/>
    <w:rsid w:val="004D06EB"/>
    <w:rsid w:val="004D178F"/>
    <w:rsid w:val="004D199C"/>
    <w:rsid w:val="004D2165"/>
    <w:rsid w:val="004D29C6"/>
    <w:rsid w:val="004D2BC4"/>
    <w:rsid w:val="004D2C8F"/>
    <w:rsid w:val="004D2D9A"/>
    <w:rsid w:val="004D36FD"/>
    <w:rsid w:val="004D3BB4"/>
    <w:rsid w:val="004D3DEF"/>
    <w:rsid w:val="004D5664"/>
    <w:rsid w:val="004D5D37"/>
    <w:rsid w:val="004D7DE1"/>
    <w:rsid w:val="004E0857"/>
    <w:rsid w:val="004E11CA"/>
    <w:rsid w:val="004E184A"/>
    <w:rsid w:val="004E1C0A"/>
    <w:rsid w:val="004E1CB0"/>
    <w:rsid w:val="004E2C47"/>
    <w:rsid w:val="004E3FF0"/>
    <w:rsid w:val="004E4760"/>
    <w:rsid w:val="004E534E"/>
    <w:rsid w:val="004E55AA"/>
    <w:rsid w:val="004E5C43"/>
    <w:rsid w:val="004E5CDA"/>
    <w:rsid w:val="004E6265"/>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025"/>
    <w:rsid w:val="005004C0"/>
    <w:rsid w:val="005007AA"/>
    <w:rsid w:val="00500DDE"/>
    <w:rsid w:val="00501352"/>
    <w:rsid w:val="00501937"/>
    <w:rsid w:val="00501E5E"/>
    <w:rsid w:val="0050358A"/>
    <w:rsid w:val="0050361C"/>
    <w:rsid w:val="005062FF"/>
    <w:rsid w:val="00506B69"/>
    <w:rsid w:val="0050778C"/>
    <w:rsid w:val="00510418"/>
    <w:rsid w:val="00511015"/>
    <w:rsid w:val="00511AE0"/>
    <w:rsid w:val="00511B1C"/>
    <w:rsid w:val="00511BFA"/>
    <w:rsid w:val="00511D2D"/>
    <w:rsid w:val="00511FE0"/>
    <w:rsid w:val="0051315C"/>
    <w:rsid w:val="00515B8D"/>
    <w:rsid w:val="0051645D"/>
    <w:rsid w:val="005164B6"/>
    <w:rsid w:val="0051691F"/>
    <w:rsid w:val="00517B4A"/>
    <w:rsid w:val="005207B3"/>
    <w:rsid w:val="005208EE"/>
    <w:rsid w:val="00520B6E"/>
    <w:rsid w:val="00520DBE"/>
    <w:rsid w:val="0052148D"/>
    <w:rsid w:val="005219F9"/>
    <w:rsid w:val="005225C1"/>
    <w:rsid w:val="00522928"/>
    <w:rsid w:val="00522B0C"/>
    <w:rsid w:val="00523C49"/>
    <w:rsid w:val="00524922"/>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2E4D"/>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63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4A52"/>
    <w:rsid w:val="00565424"/>
    <w:rsid w:val="005656E4"/>
    <w:rsid w:val="005662C4"/>
    <w:rsid w:val="0056688E"/>
    <w:rsid w:val="00567150"/>
    <w:rsid w:val="00571B48"/>
    <w:rsid w:val="005722C4"/>
    <w:rsid w:val="00572514"/>
    <w:rsid w:val="00574648"/>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3F19"/>
    <w:rsid w:val="005A4DE8"/>
    <w:rsid w:val="005A5E87"/>
    <w:rsid w:val="005A5E90"/>
    <w:rsid w:val="005A6107"/>
    <w:rsid w:val="005A7B96"/>
    <w:rsid w:val="005A7FE8"/>
    <w:rsid w:val="005B10E3"/>
    <w:rsid w:val="005B30C2"/>
    <w:rsid w:val="005B32E8"/>
    <w:rsid w:val="005B347D"/>
    <w:rsid w:val="005B3D78"/>
    <w:rsid w:val="005B3F29"/>
    <w:rsid w:val="005B4CCB"/>
    <w:rsid w:val="005B5C74"/>
    <w:rsid w:val="005B5D8F"/>
    <w:rsid w:val="005B61FD"/>
    <w:rsid w:val="005B6344"/>
    <w:rsid w:val="005B6972"/>
    <w:rsid w:val="005B79E9"/>
    <w:rsid w:val="005B7F92"/>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1EE7"/>
    <w:rsid w:val="005D2F12"/>
    <w:rsid w:val="005D3557"/>
    <w:rsid w:val="005D392A"/>
    <w:rsid w:val="005D4FC8"/>
    <w:rsid w:val="005D5010"/>
    <w:rsid w:val="005E02A2"/>
    <w:rsid w:val="005E06AB"/>
    <w:rsid w:val="005E09BA"/>
    <w:rsid w:val="005E0ACA"/>
    <w:rsid w:val="005E10AD"/>
    <w:rsid w:val="005E1689"/>
    <w:rsid w:val="005E199A"/>
    <w:rsid w:val="005E19CD"/>
    <w:rsid w:val="005E1D74"/>
    <w:rsid w:val="005E251C"/>
    <w:rsid w:val="005E3F2C"/>
    <w:rsid w:val="005E48E3"/>
    <w:rsid w:val="005E498D"/>
    <w:rsid w:val="005E4AE0"/>
    <w:rsid w:val="005E4C31"/>
    <w:rsid w:val="005E50A9"/>
    <w:rsid w:val="005E552D"/>
    <w:rsid w:val="005E6436"/>
    <w:rsid w:val="005E6694"/>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237"/>
    <w:rsid w:val="00602344"/>
    <w:rsid w:val="00602738"/>
    <w:rsid w:val="0060343E"/>
    <w:rsid w:val="00603B8E"/>
    <w:rsid w:val="00603C58"/>
    <w:rsid w:val="006041DE"/>
    <w:rsid w:val="006050B0"/>
    <w:rsid w:val="0060671A"/>
    <w:rsid w:val="00606872"/>
    <w:rsid w:val="00610027"/>
    <w:rsid w:val="00610EF5"/>
    <w:rsid w:val="0061120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9E4"/>
    <w:rsid w:val="00632BE0"/>
    <w:rsid w:val="00635427"/>
    <w:rsid w:val="00635483"/>
    <w:rsid w:val="00635CD6"/>
    <w:rsid w:val="00635E28"/>
    <w:rsid w:val="00636197"/>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3070"/>
    <w:rsid w:val="0065405A"/>
    <w:rsid w:val="006548AA"/>
    <w:rsid w:val="00654ECA"/>
    <w:rsid w:val="00655621"/>
    <w:rsid w:val="006557E1"/>
    <w:rsid w:val="00655A95"/>
    <w:rsid w:val="00656399"/>
    <w:rsid w:val="006567E6"/>
    <w:rsid w:val="00656CC4"/>
    <w:rsid w:val="006572DA"/>
    <w:rsid w:val="006575C8"/>
    <w:rsid w:val="0066004E"/>
    <w:rsid w:val="00660267"/>
    <w:rsid w:val="00661A11"/>
    <w:rsid w:val="006635D5"/>
    <w:rsid w:val="00663FE4"/>
    <w:rsid w:val="006640DB"/>
    <w:rsid w:val="00664BE9"/>
    <w:rsid w:val="006652FE"/>
    <w:rsid w:val="006653E8"/>
    <w:rsid w:val="00665501"/>
    <w:rsid w:val="006658D5"/>
    <w:rsid w:val="00665CB1"/>
    <w:rsid w:val="00666A57"/>
    <w:rsid w:val="006672DA"/>
    <w:rsid w:val="006702D3"/>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A37"/>
    <w:rsid w:val="00687F3C"/>
    <w:rsid w:val="00692A29"/>
    <w:rsid w:val="006933BE"/>
    <w:rsid w:val="00693A39"/>
    <w:rsid w:val="00693A9A"/>
    <w:rsid w:val="00694173"/>
    <w:rsid w:val="006946B5"/>
    <w:rsid w:val="00694E57"/>
    <w:rsid w:val="00695084"/>
    <w:rsid w:val="0069596D"/>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A7F02"/>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844"/>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BEB"/>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6FBF"/>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176B"/>
    <w:rsid w:val="007427EB"/>
    <w:rsid w:val="007445CC"/>
    <w:rsid w:val="00744721"/>
    <w:rsid w:val="007447DB"/>
    <w:rsid w:val="00746492"/>
    <w:rsid w:val="00746C1A"/>
    <w:rsid w:val="00746D72"/>
    <w:rsid w:val="00746F6B"/>
    <w:rsid w:val="00750115"/>
    <w:rsid w:val="007502F6"/>
    <w:rsid w:val="0075071D"/>
    <w:rsid w:val="00750AB0"/>
    <w:rsid w:val="007510B5"/>
    <w:rsid w:val="007523A7"/>
    <w:rsid w:val="00752C82"/>
    <w:rsid w:val="00753456"/>
    <w:rsid w:val="00754ABD"/>
    <w:rsid w:val="00754C59"/>
    <w:rsid w:val="00756081"/>
    <w:rsid w:val="00757229"/>
    <w:rsid w:val="00757AD7"/>
    <w:rsid w:val="00757F1E"/>
    <w:rsid w:val="00760600"/>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2C29"/>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773"/>
    <w:rsid w:val="007C3E3A"/>
    <w:rsid w:val="007C406D"/>
    <w:rsid w:val="007C483F"/>
    <w:rsid w:val="007C4D7B"/>
    <w:rsid w:val="007C51A2"/>
    <w:rsid w:val="007C5B87"/>
    <w:rsid w:val="007C6032"/>
    <w:rsid w:val="007C625A"/>
    <w:rsid w:val="007C69B3"/>
    <w:rsid w:val="007C730E"/>
    <w:rsid w:val="007C7433"/>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07BA3"/>
    <w:rsid w:val="00810911"/>
    <w:rsid w:val="00810D89"/>
    <w:rsid w:val="00811037"/>
    <w:rsid w:val="00813B5A"/>
    <w:rsid w:val="008148D4"/>
    <w:rsid w:val="00816075"/>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27BD5"/>
    <w:rsid w:val="0083068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6357"/>
    <w:rsid w:val="008471EA"/>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688D"/>
    <w:rsid w:val="008673AE"/>
    <w:rsid w:val="00867AC9"/>
    <w:rsid w:val="00870133"/>
    <w:rsid w:val="0087043F"/>
    <w:rsid w:val="00870AE9"/>
    <w:rsid w:val="0087138D"/>
    <w:rsid w:val="0087138E"/>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5FA5"/>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8E"/>
    <w:rsid w:val="008952C4"/>
    <w:rsid w:val="00895DD0"/>
    <w:rsid w:val="00896C76"/>
    <w:rsid w:val="0089738D"/>
    <w:rsid w:val="008A00AE"/>
    <w:rsid w:val="008A029E"/>
    <w:rsid w:val="008A0366"/>
    <w:rsid w:val="008A1155"/>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5C57"/>
    <w:rsid w:val="008B6BBC"/>
    <w:rsid w:val="008B6C8F"/>
    <w:rsid w:val="008B72B1"/>
    <w:rsid w:val="008B7A88"/>
    <w:rsid w:val="008C02DA"/>
    <w:rsid w:val="008C0C6F"/>
    <w:rsid w:val="008C2828"/>
    <w:rsid w:val="008C3347"/>
    <w:rsid w:val="008C3966"/>
    <w:rsid w:val="008C3DBB"/>
    <w:rsid w:val="008C4FF3"/>
    <w:rsid w:val="008C6860"/>
    <w:rsid w:val="008C6EDF"/>
    <w:rsid w:val="008C71AE"/>
    <w:rsid w:val="008C75AF"/>
    <w:rsid w:val="008D016E"/>
    <w:rsid w:val="008D0292"/>
    <w:rsid w:val="008D02FF"/>
    <w:rsid w:val="008D05AA"/>
    <w:rsid w:val="008D07D0"/>
    <w:rsid w:val="008D13A7"/>
    <w:rsid w:val="008D3B7F"/>
    <w:rsid w:val="008D419E"/>
    <w:rsid w:val="008D51C4"/>
    <w:rsid w:val="008D5AE1"/>
    <w:rsid w:val="008D5F7D"/>
    <w:rsid w:val="008D6B97"/>
    <w:rsid w:val="008D6E98"/>
    <w:rsid w:val="008D6E9F"/>
    <w:rsid w:val="008D7E2C"/>
    <w:rsid w:val="008D7E53"/>
    <w:rsid w:val="008E0353"/>
    <w:rsid w:val="008E0983"/>
    <w:rsid w:val="008E10E3"/>
    <w:rsid w:val="008E1290"/>
    <w:rsid w:val="008E1349"/>
    <w:rsid w:val="008E15F4"/>
    <w:rsid w:val="008E1A0B"/>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3CF5"/>
    <w:rsid w:val="008F4326"/>
    <w:rsid w:val="008F4B9B"/>
    <w:rsid w:val="008F56C8"/>
    <w:rsid w:val="008F5A21"/>
    <w:rsid w:val="008F5ACC"/>
    <w:rsid w:val="008F7164"/>
    <w:rsid w:val="009008FB"/>
    <w:rsid w:val="009041D5"/>
    <w:rsid w:val="00904C10"/>
    <w:rsid w:val="00905634"/>
    <w:rsid w:val="009057A6"/>
    <w:rsid w:val="00905F97"/>
    <w:rsid w:val="00907E97"/>
    <w:rsid w:val="00907FCE"/>
    <w:rsid w:val="009100FB"/>
    <w:rsid w:val="009105D7"/>
    <w:rsid w:val="00910DC9"/>
    <w:rsid w:val="00911249"/>
    <w:rsid w:val="009124C2"/>
    <w:rsid w:val="00912600"/>
    <w:rsid w:val="009131EE"/>
    <w:rsid w:val="00913423"/>
    <w:rsid w:val="00914342"/>
    <w:rsid w:val="00914618"/>
    <w:rsid w:val="00915D24"/>
    <w:rsid w:val="009162C5"/>
    <w:rsid w:val="00917077"/>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5AFD"/>
    <w:rsid w:val="00926E00"/>
    <w:rsid w:val="00926FC9"/>
    <w:rsid w:val="00927C24"/>
    <w:rsid w:val="00927D9B"/>
    <w:rsid w:val="00927EC4"/>
    <w:rsid w:val="009300FE"/>
    <w:rsid w:val="00930D45"/>
    <w:rsid w:val="00930E6A"/>
    <w:rsid w:val="009324CA"/>
    <w:rsid w:val="00932E70"/>
    <w:rsid w:val="009331B6"/>
    <w:rsid w:val="0093351A"/>
    <w:rsid w:val="0093369D"/>
    <w:rsid w:val="00933757"/>
    <w:rsid w:val="00935202"/>
    <w:rsid w:val="0093569C"/>
    <w:rsid w:val="00935BA5"/>
    <w:rsid w:val="009363EF"/>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0B7"/>
    <w:rsid w:val="00957A2B"/>
    <w:rsid w:val="00957D57"/>
    <w:rsid w:val="009601D2"/>
    <w:rsid w:val="00960E39"/>
    <w:rsid w:val="0096122C"/>
    <w:rsid w:val="00961D1A"/>
    <w:rsid w:val="009623C9"/>
    <w:rsid w:val="00962E60"/>
    <w:rsid w:val="009650CF"/>
    <w:rsid w:val="0096550E"/>
    <w:rsid w:val="0096578A"/>
    <w:rsid w:val="009658A4"/>
    <w:rsid w:val="00965D75"/>
    <w:rsid w:val="00965E84"/>
    <w:rsid w:val="00966794"/>
    <w:rsid w:val="0096686D"/>
    <w:rsid w:val="00966ECF"/>
    <w:rsid w:val="00967EDF"/>
    <w:rsid w:val="00967FE4"/>
    <w:rsid w:val="00970541"/>
    <w:rsid w:val="00970D23"/>
    <w:rsid w:val="009715DF"/>
    <w:rsid w:val="009722FE"/>
    <w:rsid w:val="009724D8"/>
    <w:rsid w:val="00973677"/>
    <w:rsid w:val="009737D1"/>
    <w:rsid w:val="009740A2"/>
    <w:rsid w:val="009748BA"/>
    <w:rsid w:val="00975059"/>
    <w:rsid w:val="0097698F"/>
    <w:rsid w:val="00976E2C"/>
    <w:rsid w:val="00977779"/>
    <w:rsid w:val="00977DD2"/>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491"/>
    <w:rsid w:val="00995F42"/>
    <w:rsid w:val="00996F14"/>
    <w:rsid w:val="00997B03"/>
    <w:rsid w:val="009A151C"/>
    <w:rsid w:val="009A1C62"/>
    <w:rsid w:val="009A217C"/>
    <w:rsid w:val="009A290B"/>
    <w:rsid w:val="009A2CC4"/>
    <w:rsid w:val="009A2CDB"/>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B6D61"/>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478"/>
    <w:rsid w:val="009D610A"/>
    <w:rsid w:val="009D7191"/>
    <w:rsid w:val="009D7441"/>
    <w:rsid w:val="009E0DAD"/>
    <w:rsid w:val="009E1160"/>
    <w:rsid w:val="009E16D5"/>
    <w:rsid w:val="009E1A87"/>
    <w:rsid w:val="009E1B87"/>
    <w:rsid w:val="009E1D03"/>
    <w:rsid w:val="009E256D"/>
    <w:rsid w:val="009E25C6"/>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2C7"/>
    <w:rsid w:val="009F2863"/>
    <w:rsid w:val="009F2C27"/>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C0B"/>
    <w:rsid w:val="00A03E08"/>
    <w:rsid w:val="00A04EFD"/>
    <w:rsid w:val="00A05535"/>
    <w:rsid w:val="00A059A8"/>
    <w:rsid w:val="00A0733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1834"/>
    <w:rsid w:val="00A222D1"/>
    <w:rsid w:val="00A2385A"/>
    <w:rsid w:val="00A23D44"/>
    <w:rsid w:val="00A23F6B"/>
    <w:rsid w:val="00A2481B"/>
    <w:rsid w:val="00A266E5"/>
    <w:rsid w:val="00A26ACD"/>
    <w:rsid w:val="00A26D2F"/>
    <w:rsid w:val="00A27BA7"/>
    <w:rsid w:val="00A27F4A"/>
    <w:rsid w:val="00A30D56"/>
    <w:rsid w:val="00A325FE"/>
    <w:rsid w:val="00A345DE"/>
    <w:rsid w:val="00A352FB"/>
    <w:rsid w:val="00A359B6"/>
    <w:rsid w:val="00A36711"/>
    <w:rsid w:val="00A36D6C"/>
    <w:rsid w:val="00A36D97"/>
    <w:rsid w:val="00A378AD"/>
    <w:rsid w:val="00A4023A"/>
    <w:rsid w:val="00A40BBE"/>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077"/>
    <w:rsid w:val="00A86D02"/>
    <w:rsid w:val="00A86E00"/>
    <w:rsid w:val="00A90216"/>
    <w:rsid w:val="00A907ED"/>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22"/>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4BC7"/>
    <w:rsid w:val="00AD5096"/>
    <w:rsid w:val="00AD567E"/>
    <w:rsid w:val="00AD59BF"/>
    <w:rsid w:val="00AD65E3"/>
    <w:rsid w:val="00AD6E9D"/>
    <w:rsid w:val="00AE0378"/>
    <w:rsid w:val="00AE10A9"/>
    <w:rsid w:val="00AE1730"/>
    <w:rsid w:val="00AE19A1"/>
    <w:rsid w:val="00AE23FC"/>
    <w:rsid w:val="00AE34D8"/>
    <w:rsid w:val="00AE3EC9"/>
    <w:rsid w:val="00AE3F95"/>
    <w:rsid w:val="00AE405D"/>
    <w:rsid w:val="00AE4A61"/>
    <w:rsid w:val="00AE52E3"/>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5ADD"/>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CD9"/>
    <w:rsid w:val="00B55F35"/>
    <w:rsid w:val="00B565EB"/>
    <w:rsid w:val="00B56A6D"/>
    <w:rsid w:val="00B570E4"/>
    <w:rsid w:val="00B57571"/>
    <w:rsid w:val="00B57F27"/>
    <w:rsid w:val="00B60AE9"/>
    <w:rsid w:val="00B611B1"/>
    <w:rsid w:val="00B63BCE"/>
    <w:rsid w:val="00B63F86"/>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25A5"/>
    <w:rsid w:val="00B84AA0"/>
    <w:rsid w:val="00B84C77"/>
    <w:rsid w:val="00B85DFF"/>
    <w:rsid w:val="00B85F56"/>
    <w:rsid w:val="00B861BD"/>
    <w:rsid w:val="00B86F77"/>
    <w:rsid w:val="00B87E2B"/>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0E91"/>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CC5"/>
    <w:rsid w:val="00BB7F33"/>
    <w:rsid w:val="00BC13E5"/>
    <w:rsid w:val="00BC35D6"/>
    <w:rsid w:val="00BC4782"/>
    <w:rsid w:val="00BC4852"/>
    <w:rsid w:val="00BC49F3"/>
    <w:rsid w:val="00BC6248"/>
    <w:rsid w:val="00BC6311"/>
    <w:rsid w:val="00BC74A2"/>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42C"/>
    <w:rsid w:val="00BD5947"/>
    <w:rsid w:val="00BD5D6F"/>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5FF8"/>
    <w:rsid w:val="00BF5FFA"/>
    <w:rsid w:val="00BF61E7"/>
    <w:rsid w:val="00BF6BC2"/>
    <w:rsid w:val="00C00A29"/>
    <w:rsid w:val="00C00E1C"/>
    <w:rsid w:val="00C019FD"/>
    <w:rsid w:val="00C01C1A"/>
    <w:rsid w:val="00C02A6F"/>
    <w:rsid w:val="00C02CCD"/>
    <w:rsid w:val="00C03123"/>
    <w:rsid w:val="00C031EA"/>
    <w:rsid w:val="00C03B6C"/>
    <w:rsid w:val="00C03EBD"/>
    <w:rsid w:val="00C04147"/>
    <w:rsid w:val="00C04A6C"/>
    <w:rsid w:val="00C05526"/>
    <w:rsid w:val="00C066CA"/>
    <w:rsid w:val="00C071E1"/>
    <w:rsid w:val="00C079F1"/>
    <w:rsid w:val="00C10163"/>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1779E"/>
    <w:rsid w:val="00C201B9"/>
    <w:rsid w:val="00C208E0"/>
    <w:rsid w:val="00C211F8"/>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4020F"/>
    <w:rsid w:val="00C40C25"/>
    <w:rsid w:val="00C42358"/>
    <w:rsid w:val="00C42644"/>
    <w:rsid w:val="00C42779"/>
    <w:rsid w:val="00C42B1D"/>
    <w:rsid w:val="00C42F18"/>
    <w:rsid w:val="00C437C2"/>
    <w:rsid w:val="00C43963"/>
    <w:rsid w:val="00C440FB"/>
    <w:rsid w:val="00C44206"/>
    <w:rsid w:val="00C443AD"/>
    <w:rsid w:val="00C44E77"/>
    <w:rsid w:val="00C44E90"/>
    <w:rsid w:val="00C45DE7"/>
    <w:rsid w:val="00C47622"/>
    <w:rsid w:val="00C506A9"/>
    <w:rsid w:val="00C50DB3"/>
    <w:rsid w:val="00C51103"/>
    <w:rsid w:val="00C51775"/>
    <w:rsid w:val="00C519B8"/>
    <w:rsid w:val="00C53656"/>
    <w:rsid w:val="00C53DCC"/>
    <w:rsid w:val="00C544D5"/>
    <w:rsid w:val="00C54C14"/>
    <w:rsid w:val="00C54EBD"/>
    <w:rsid w:val="00C554D5"/>
    <w:rsid w:val="00C55729"/>
    <w:rsid w:val="00C55730"/>
    <w:rsid w:val="00C56F55"/>
    <w:rsid w:val="00C572AD"/>
    <w:rsid w:val="00C57313"/>
    <w:rsid w:val="00C57CB4"/>
    <w:rsid w:val="00C57F8C"/>
    <w:rsid w:val="00C600C6"/>
    <w:rsid w:val="00C60807"/>
    <w:rsid w:val="00C6198E"/>
    <w:rsid w:val="00C61AD8"/>
    <w:rsid w:val="00C62B9E"/>
    <w:rsid w:val="00C643FF"/>
    <w:rsid w:val="00C645F4"/>
    <w:rsid w:val="00C65B4A"/>
    <w:rsid w:val="00C65F64"/>
    <w:rsid w:val="00C66055"/>
    <w:rsid w:val="00C66419"/>
    <w:rsid w:val="00C674A1"/>
    <w:rsid w:val="00C6780D"/>
    <w:rsid w:val="00C7098A"/>
    <w:rsid w:val="00C71072"/>
    <w:rsid w:val="00C7369A"/>
    <w:rsid w:val="00C743CD"/>
    <w:rsid w:val="00C75502"/>
    <w:rsid w:val="00C768F4"/>
    <w:rsid w:val="00C769BC"/>
    <w:rsid w:val="00C76D6B"/>
    <w:rsid w:val="00C774CD"/>
    <w:rsid w:val="00C77566"/>
    <w:rsid w:val="00C77A9F"/>
    <w:rsid w:val="00C80EAC"/>
    <w:rsid w:val="00C8107F"/>
    <w:rsid w:val="00C824B1"/>
    <w:rsid w:val="00C83618"/>
    <w:rsid w:val="00C8375C"/>
    <w:rsid w:val="00C84F43"/>
    <w:rsid w:val="00C859C3"/>
    <w:rsid w:val="00C85ABE"/>
    <w:rsid w:val="00C85EFB"/>
    <w:rsid w:val="00C90626"/>
    <w:rsid w:val="00C9115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DFB"/>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CC1"/>
    <w:rsid w:val="00CD2F15"/>
    <w:rsid w:val="00CD30F3"/>
    <w:rsid w:val="00CD4D3C"/>
    <w:rsid w:val="00CD5384"/>
    <w:rsid w:val="00CD57D4"/>
    <w:rsid w:val="00CD5D7B"/>
    <w:rsid w:val="00CD637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0D51"/>
    <w:rsid w:val="00D11374"/>
    <w:rsid w:val="00D12D39"/>
    <w:rsid w:val="00D13965"/>
    <w:rsid w:val="00D1691A"/>
    <w:rsid w:val="00D169AC"/>
    <w:rsid w:val="00D172C7"/>
    <w:rsid w:val="00D20084"/>
    <w:rsid w:val="00D21240"/>
    <w:rsid w:val="00D21782"/>
    <w:rsid w:val="00D21E97"/>
    <w:rsid w:val="00D22275"/>
    <w:rsid w:val="00D2251D"/>
    <w:rsid w:val="00D22987"/>
    <w:rsid w:val="00D239B9"/>
    <w:rsid w:val="00D24682"/>
    <w:rsid w:val="00D250D9"/>
    <w:rsid w:val="00D253DD"/>
    <w:rsid w:val="00D25860"/>
    <w:rsid w:val="00D25EA6"/>
    <w:rsid w:val="00D264C4"/>
    <w:rsid w:val="00D30E23"/>
    <w:rsid w:val="00D31106"/>
    <w:rsid w:val="00D317CC"/>
    <w:rsid w:val="00D324A8"/>
    <w:rsid w:val="00D3343B"/>
    <w:rsid w:val="00D33905"/>
    <w:rsid w:val="00D339E0"/>
    <w:rsid w:val="00D3438F"/>
    <w:rsid w:val="00D3502B"/>
    <w:rsid w:val="00D366C3"/>
    <w:rsid w:val="00D375AA"/>
    <w:rsid w:val="00D37695"/>
    <w:rsid w:val="00D37EFC"/>
    <w:rsid w:val="00D411B5"/>
    <w:rsid w:val="00D444AD"/>
    <w:rsid w:val="00D4523E"/>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BA9"/>
    <w:rsid w:val="00D60BE0"/>
    <w:rsid w:val="00D6140C"/>
    <w:rsid w:val="00D61A6A"/>
    <w:rsid w:val="00D624E5"/>
    <w:rsid w:val="00D633F7"/>
    <w:rsid w:val="00D64E2E"/>
    <w:rsid w:val="00D6520C"/>
    <w:rsid w:val="00D65622"/>
    <w:rsid w:val="00D6571A"/>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77FE3"/>
    <w:rsid w:val="00D806FF"/>
    <w:rsid w:val="00D808AD"/>
    <w:rsid w:val="00D812A6"/>
    <w:rsid w:val="00D813D1"/>
    <w:rsid w:val="00D8144A"/>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205"/>
    <w:rsid w:val="00D93A2B"/>
    <w:rsid w:val="00D93D8C"/>
    <w:rsid w:val="00D93DA8"/>
    <w:rsid w:val="00D93F95"/>
    <w:rsid w:val="00D96FCF"/>
    <w:rsid w:val="00D979C7"/>
    <w:rsid w:val="00D97A79"/>
    <w:rsid w:val="00D97DFF"/>
    <w:rsid w:val="00DA0F50"/>
    <w:rsid w:val="00DA10F9"/>
    <w:rsid w:val="00DA144E"/>
    <w:rsid w:val="00DA24E1"/>
    <w:rsid w:val="00DA252C"/>
    <w:rsid w:val="00DA34E4"/>
    <w:rsid w:val="00DA3A0E"/>
    <w:rsid w:val="00DA3C30"/>
    <w:rsid w:val="00DA3F8B"/>
    <w:rsid w:val="00DA44B3"/>
    <w:rsid w:val="00DA57DF"/>
    <w:rsid w:val="00DA5B0F"/>
    <w:rsid w:val="00DA5EA9"/>
    <w:rsid w:val="00DA7B96"/>
    <w:rsid w:val="00DA7F5D"/>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C0194"/>
    <w:rsid w:val="00DC097D"/>
    <w:rsid w:val="00DC0A5E"/>
    <w:rsid w:val="00DC0C99"/>
    <w:rsid w:val="00DC0CD4"/>
    <w:rsid w:val="00DC0FAF"/>
    <w:rsid w:val="00DC17D1"/>
    <w:rsid w:val="00DC1C9D"/>
    <w:rsid w:val="00DC205A"/>
    <w:rsid w:val="00DC2491"/>
    <w:rsid w:val="00DC275C"/>
    <w:rsid w:val="00DC4973"/>
    <w:rsid w:val="00DC52D2"/>
    <w:rsid w:val="00DC53CD"/>
    <w:rsid w:val="00DC5482"/>
    <w:rsid w:val="00DC57E5"/>
    <w:rsid w:val="00DC65B6"/>
    <w:rsid w:val="00DC69AF"/>
    <w:rsid w:val="00DC7015"/>
    <w:rsid w:val="00DC703F"/>
    <w:rsid w:val="00DD0789"/>
    <w:rsid w:val="00DD24A9"/>
    <w:rsid w:val="00DD3A23"/>
    <w:rsid w:val="00DD3B3A"/>
    <w:rsid w:val="00DD3C12"/>
    <w:rsid w:val="00DD42B5"/>
    <w:rsid w:val="00DD4A34"/>
    <w:rsid w:val="00DD5453"/>
    <w:rsid w:val="00DD54B3"/>
    <w:rsid w:val="00DD5AA6"/>
    <w:rsid w:val="00DD5B23"/>
    <w:rsid w:val="00DD7711"/>
    <w:rsid w:val="00DD7C7E"/>
    <w:rsid w:val="00DD7E86"/>
    <w:rsid w:val="00DE0F7B"/>
    <w:rsid w:val="00DE11C1"/>
    <w:rsid w:val="00DE1E0A"/>
    <w:rsid w:val="00DE229D"/>
    <w:rsid w:val="00DE2FAC"/>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2DF"/>
    <w:rsid w:val="00DF4E10"/>
    <w:rsid w:val="00DF5E1F"/>
    <w:rsid w:val="00DF674B"/>
    <w:rsid w:val="00DF6865"/>
    <w:rsid w:val="00DF70DC"/>
    <w:rsid w:val="00DF7DB8"/>
    <w:rsid w:val="00E00942"/>
    <w:rsid w:val="00E0131D"/>
    <w:rsid w:val="00E01BD1"/>
    <w:rsid w:val="00E0251E"/>
    <w:rsid w:val="00E02566"/>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40E1"/>
    <w:rsid w:val="00E14AA2"/>
    <w:rsid w:val="00E14B40"/>
    <w:rsid w:val="00E150CE"/>
    <w:rsid w:val="00E15852"/>
    <w:rsid w:val="00E15B18"/>
    <w:rsid w:val="00E16849"/>
    <w:rsid w:val="00E1731D"/>
    <w:rsid w:val="00E20D12"/>
    <w:rsid w:val="00E20FB4"/>
    <w:rsid w:val="00E2220C"/>
    <w:rsid w:val="00E24438"/>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57C39"/>
    <w:rsid w:val="00E60088"/>
    <w:rsid w:val="00E60AFE"/>
    <w:rsid w:val="00E617F4"/>
    <w:rsid w:val="00E61BE9"/>
    <w:rsid w:val="00E626AB"/>
    <w:rsid w:val="00E6272D"/>
    <w:rsid w:val="00E62C35"/>
    <w:rsid w:val="00E630B7"/>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77C63"/>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657"/>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3414"/>
    <w:rsid w:val="00EB48D6"/>
    <w:rsid w:val="00EB5401"/>
    <w:rsid w:val="00EB6456"/>
    <w:rsid w:val="00EB6730"/>
    <w:rsid w:val="00EB6954"/>
    <w:rsid w:val="00EB776E"/>
    <w:rsid w:val="00EC0B1E"/>
    <w:rsid w:val="00EC1A23"/>
    <w:rsid w:val="00EC1ACA"/>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01D"/>
    <w:rsid w:val="00EE03A3"/>
    <w:rsid w:val="00EE122D"/>
    <w:rsid w:val="00EE1B1A"/>
    <w:rsid w:val="00EE293E"/>
    <w:rsid w:val="00EE323C"/>
    <w:rsid w:val="00EE4218"/>
    <w:rsid w:val="00EE4361"/>
    <w:rsid w:val="00EE51B2"/>
    <w:rsid w:val="00EE5AE6"/>
    <w:rsid w:val="00EE6113"/>
    <w:rsid w:val="00EE62E3"/>
    <w:rsid w:val="00EE77BD"/>
    <w:rsid w:val="00EE7885"/>
    <w:rsid w:val="00EF0831"/>
    <w:rsid w:val="00EF1D30"/>
    <w:rsid w:val="00EF23E0"/>
    <w:rsid w:val="00EF2FB2"/>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98D"/>
    <w:rsid w:val="00F022A8"/>
    <w:rsid w:val="00F02503"/>
    <w:rsid w:val="00F02962"/>
    <w:rsid w:val="00F02E95"/>
    <w:rsid w:val="00F0383A"/>
    <w:rsid w:val="00F04385"/>
    <w:rsid w:val="00F04A71"/>
    <w:rsid w:val="00F05801"/>
    <w:rsid w:val="00F05CB0"/>
    <w:rsid w:val="00F05E18"/>
    <w:rsid w:val="00F06026"/>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8EA"/>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337E"/>
    <w:rsid w:val="00F333BA"/>
    <w:rsid w:val="00F33583"/>
    <w:rsid w:val="00F33A09"/>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86"/>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EE3"/>
    <w:rsid w:val="00F661B3"/>
    <w:rsid w:val="00F66265"/>
    <w:rsid w:val="00F662EF"/>
    <w:rsid w:val="00F676A8"/>
    <w:rsid w:val="00F67785"/>
    <w:rsid w:val="00F67823"/>
    <w:rsid w:val="00F67959"/>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81A"/>
    <w:rsid w:val="00F85E49"/>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105"/>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1F32"/>
    <w:rsid w:val="00FE2664"/>
    <w:rsid w:val="00FE2820"/>
    <w:rsid w:val="00FE28FD"/>
    <w:rsid w:val="00FE3183"/>
    <w:rsid w:val="00FE3A05"/>
    <w:rsid w:val="00FE507D"/>
    <w:rsid w:val="00FE681D"/>
    <w:rsid w:val="00FE70EE"/>
    <w:rsid w:val="00FE742C"/>
    <w:rsid w:val="00FE7A35"/>
    <w:rsid w:val="00FE7E8A"/>
    <w:rsid w:val="00FE7E9F"/>
    <w:rsid w:val="00FF0108"/>
    <w:rsid w:val="00FF03FA"/>
    <w:rsid w:val="00FF061A"/>
    <w:rsid w:val="00FF0D12"/>
    <w:rsid w:val="00FF2848"/>
    <w:rsid w:val="00FF2A77"/>
    <w:rsid w:val="00FF328A"/>
    <w:rsid w:val="00FF403B"/>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c1c6818-b0c7-4958-b00c-79761d3bdcb1"/>
    <ds:schemaRef ds:uri="http://www.w3.org/XML/1998/namespace"/>
    <ds:schemaRef ds:uri="http://purl.org/dc/dcmityp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6B1ABA15-F131-49DF-B2AF-A569BC892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1219</Words>
  <Characters>7200</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8403</CharactersWithSpaces>
  <SharedDoc>false</SharedDoc>
  <HLinks>
    <vt:vector size="6" baseType="variant">
      <vt:variant>
        <vt:i4>2031653</vt:i4>
      </vt:variant>
      <vt:variant>
        <vt:i4>48</vt:i4>
      </vt:variant>
      <vt:variant>
        <vt:i4>0</vt:i4>
      </vt:variant>
      <vt:variant>
        <vt:i4>5</vt:i4>
      </vt:variant>
      <vt:variant>
        <vt:lpwstr>https://www.3gpp.org/ftp/tsg_sa/WG2_Arch/TSGS2_155_Athens_2023-02/Docs/S2-2303879.zip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2023-03-24T22:01:00Z</dcterms:created>
  <dcterms:modified xsi:type="dcterms:W3CDTF">2023-04-11T20:46:00Z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