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4B9559C8" w14:textId="2F749FE4" w:rsidR="002E79D2" w:rsidRPr="001D6E41" w:rsidRDefault="002E79D2" w:rsidP="008C7D4E">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8C7D4E">
        <w:rPr>
          <w:rFonts w:ascii="Arial" w:hAnsi="Arial" w:cs="Arial"/>
          <w:bCs/>
          <w:sz w:val="22"/>
          <w:szCs w:val="24"/>
          <w:lang w:val="en-US"/>
        </w:rPr>
        <w:t>[5G_RTP] PDU set H</w:t>
      </w:r>
      <w:r w:rsidR="00D83FFE">
        <w:rPr>
          <w:rFonts w:ascii="Arial" w:hAnsi="Arial" w:cs="Arial"/>
          <w:bCs/>
          <w:sz w:val="22"/>
          <w:szCs w:val="24"/>
          <w:lang w:val="en-US"/>
        </w:rPr>
        <w:t xml:space="preserve">eader </w:t>
      </w:r>
      <w:r w:rsidR="008C7D4E">
        <w:rPr>
          <w:rFonts w:ascii="Arial" w:hAnsi="Arial" w:cs="Arial"/>
          <w:bCs/>
          <w:sz w:val="22"/>
          <w:szCs w:val="24"/>
          <w:lang w:val="en-US"/>
        </w:rPr>
        <w:t>E</w:t>
      </w:r>
      <w:r w:rsidR="00D83FFE">
        <w:rPr>
          <w:rFonts w:ascii="Arial" w:hAnsi="Arial" w:cs="Arial"/>
          <w:bCs/>
          <w:sz w:val="22"/>
          <w:szCs w:val="24"/>
          <w:lang w:val="en-US"/>
        </w:rPr>
        <w:t>xtension</w:t>
      </w:r>
      <w:r w:rsidR="008C7D4E">
        <w:rPr>
          <w:rFonts w:ascii="Arial" w:hAnsi="Arial" w:cs="Arial"/>
          <w:bCs/>
          <w:sz w:val="22"/>
          <w:szCs w:val="24"/>
          <w:lang w:val="en-US"/>
        </w:rPr>
        <w:t xml:space="preserve"> use cases</w:t>
      </w:r>
    </w:p>
    <w:p w14:paraId="3BA2386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1322B8">
        <w:rPr>
          <w:rFonts w:ascii="Arial" w:hAnsi="Arial" w:cs="Arial"/>
          <w:sz w:val="22"/>
          <w:szCs w:val="24"/>
          <w:lang w:val="en-US"/>
        </w:rPr>
        <w:t>Discussion</w:t>
      </w:r>
    </w:p>
    <w:p w14:paraId="595BA794" w14:textId="54E23236"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1D6E41">
        <w:rPr>
          <w:rFonts w:ascii="Arial" w:hAnsi="Arial"/>
          <w:sz w:val="22"/>
          <w:lang w:val="en-US"/>
        </w:rPr>
        <w:t>10.</w:t>
      </w:r>
      <w:r w:rsidR="008C7D4E">
        <w:rPr>
          <w:rFonts w:ascii="Arial" w:hAnsi="Arial"/>
          <w:sz w:val="22"/>
          <w:lang w:val="en-US"/>
        </w:rPr>
        <w:t>8</w:t>
      </w:r>
    </w:p>
    <w:p w14:paraId="7EF8C7C5" w14:textId="36534B8E" w:rsidR="0078198F" w:rsidRPr="00826A01" w:rsidRDefault="0078198F" w:rsidP="00826A01">
      <w:pPr>
        <w:tabs>
          <w:tab w:val="left" w:pos="2268"/>
        </w:tabs>
        <w:jc w:val="both"/>
        <w:rPr>
          <w:rFonts w:ascii="Arial" w:hAnsi="Arial"/>
          <w:sz w:val="22"/>
          <w:lang w:val="en-US"/>
        </w:rPr>
      </w:pPr>
    </w:p>
    <w:p w14:paraId="2914DA70" w14:textId="33BFA13C" w:rsidR="0078198F" w:rsidRPr="00A7405A" w:rsidRDefault="001D6E41" w:rsidP="00A7405A">
      <w:pPr>
        <w:pStyle w:val="Heading1"/>
        <w:tabs>
          <w:tab w:val="clear" w:pos="432"/>
          <w:tab w:val="num" w:pos="-288"/>
        </w:tabs>
        <w:rPr>
          <w:sz w:val="32"/>
        </w:rPr>
      </w:pPr>
      <w:r>
        <w:rPr>
          <w:sz w:val="32"/>
        </w:rPr>
        <w:t>Introduction</w:t>
      </w:r>
    </w:p>
    <w:p w14:paraId="3132AC90" w14:textId="149E42B8" w:rsidR="00534263" w:rsidRDefault="00CE25BB" w:rsidP="006B6EAB">
      <w:pPr>
        <w:rPr>
          <w:rFonts w:ascii="Arial" w:hAnsi="Arial" w:cs="Arial"/>
          <w:sz w:val="20"/>
          <w:szCs w:val="22"/>
        </w:rPr>
      </w:pPr>
      <w:r>
        <w:rPr>
          <w:rFonts w:ascii="Arial" w:hAnsi="Arial" w:cs="Arial"/>
          <w:sz w:val="20"/>
          <w:szCs w:val="22"/>
        </w:rPr>
        <w:t xml:space="preserve">TR 23.700-60 defines XRM services to be both peer-to-peer and server-client. However, for key-issues #4 and 5, the requirements for a PDU set information RTP HE have so far considered only the case where an Application Server (AS) is the sender of the traffic. Amongst the services </w:t>
      </w:r>
      <w:r w:rsidR="00534263">
        <w:rPr>
          <w:rFonts w:ascii="Arial" w:hAnsi="Arial" w:cs="Arial"/>
          <w:sz w:val="20"/>
          <w:szCs w:val="22"/>
        </w:rPr>
        <w:t>being</w:t>
      </w:r>
      <w:r>
        <w:rPr>
          <w:rFonts w:ascii="Arial" w:hAnsi="Arial" w:cs="Arial"/>
          <w:sz w:val="20"/>
          <w:szCs w:val="22"/>
        </w:rPr>
        <w:t xml:space="preserve"> defined in SA4, only the split rendering case will have RTP traffic originating from a server toward a client.</w:t>
      </w:r>
      <w:r w:rsidR="00534263">
        <w:rPr>
          <w:rFonts w:ascii="Arial" w:hAnsi="Arial" w:cs="Arial"/>
          <w:sz w:val="20"/>
          <w:szCs w:val="22"/>
        </w:rPr>
        <w:t xml:space="preserve"> For p</w:t>
      </w:r>
      <w:r w:rsidR="000A2638">
        <w:rPr>
          <w:rFonts w:ascii="Arial" w:hAnsi="Arial" w:cs="Arial"/>
          <w:sz w:val="20"/>
          <w:szCs w:val="22"/>
        </w:rPr>
        <w:t>oint</w:t>
      </w:r>
      <w:r w:rsidR="00534263">
        <w:rPr>
          <w:rFonts w:ascii="Arial" w:hAnsi="Arial" w:cs="Arial"/>
          <w:sz w:val="20"/>
          <w:szCs w:val="22"/>
        </w:rPr>
        <w:t>-to-p</w:t>
      </w:r>
      <w:r w:rsidR="000A2638">
        <w:rPr>
          <w:rFonts w:ascii="Arial" w:hAnsi="Arial" w:cs="Arial"/>
          <w:sz w:val="20"/>
          <w:szCs w:val="22"/>
        </w:rPr>
        <w:t>oint</w:t>
      </w:r>
      <w:r w:rsidR="00534263">
        <w:rPr>
          <w:rFonts w:ascii="Arial" w:hAnsi="Arial" w:cs="Arial"/>
          <w:sz w:val="20"/>
          <w:szCs w:val="22"/>
        </w:rPr>
        <w:t xml:space="preserve"> services like MTSI and even </w:t>
      </w:r>
      <w:proofErr w:type="spellStart"/>
      <w:r w:rsidR="00534263">
        <w:rPr>
          <w:rFonts w:ascii="Arial" w:hAnsi="Arial" w:cs="Arial"/>
          <w:sz w:val="20"/>
          <w:szCs w:val="22"/>
        </w:rPr>
        <w:t>iRTCW</w:t>
      </w:r>
      <w:proofErr w:type="spellEnd"/>
      <w:r w:rsidR="00534263">
        <w:rPr>
          <w:rFonts w:ascii="Arial" w:hAnsi="Arial" w:cs="Arial"/>
          <w:sz w:val="20"/>
          <w:szCs w:val="22"/>
        </w:rPr>
        <w:t xml:space="preserve"> in Rel-18, transcoding in an AS (e.g.</w:t>
      </w:r>
      <w:r w:rsidR="00D311FF">
        <w:rPr>
          <w:rFonts w:ascii="Arial" w:hAnsi="Arial" w:cs="Arial"/>
          <w:sz w:val="20"/>
          <w:szCs w:val="22"/>
        </w:rPr>
        <w:t>,</w:t>
      </w:r>
      <w:r w:rsidR="00534263">
        <w:rPr>
          <w:rFonts w:ascii="Arial" w:hAnsi="Arial" w:cs="Arial"/>
          <w:sz w:val="20"/>
          <w:szCs w:val="22"/>
        </w:rPr>
        <w:t xml:space="preserve"> MRF or MCU) is not preferred due to added latency. </w:t>
      </w:r>
    </w:p>
    <w:p w14:paraId="1E2AC2D2" w14:textId="40BD176C" w:rsidR="00AA0B23" w:rsidRPr="001D6E41" w:rsidRDefault="00534263" w:rsidP="006B6EAB">
      <w:pPr>
        <w:rPr>
          <w:rFonts w:ascii="Arial" w:hAnsi="Arial" w:cs="Arial"/>
          <w:sz w:val="20"/>
          <w:szCs w:val="22"/>
        </w:rPr>
      </w:pPr>
      <w:r>
        <w:rPr>
          <w:rFonts w:ascii="Arial" w:hAnsi="Arial" w:cs="Arial"/>
          <w:sz w:val="20"/>
          <w:szCs w:val="22"/>
        </w:rPr>
        <w:t>In this document</w:t>
      </w:r>
      <w:r w:rsidR="00DA1BD7">
        <w:rPr>
          <w:rFonts w:ascii="Arial" w:hAnsi="Arial" w:cs="Arial"/>
          <w:sz w:val="20"/>
          <w:szCs w:val="22"/>
        </w:rPr>
        <w:t>,</w:t>
      </w:r>
      <w:r>
        <w:rPr>
          <w:rFonts w:ascii="Arial" w:hAnsi="Arial" w:cs="Arial"/>
          <w:sz w:val="20"/>
          <w:szCs w:val="22"/>
        </w:rPr>
        <w:t xml:space="preserve"> we propose that the solution SA4 develops for PDU set information </w:t>
      </w:r>
      <w:proofErr w:type="gramStart"/>
      <w:r>
        <w:rPr>
          <w:rFonts w:ascii="Arial" w:hAnsi="Arial" w:cs="Arial"/>
          <w:sz w:val="20"/>
          <w:szCs w:val="22"/>
        </w:rPr>
        <w:t>takes into account</w:t>
      </w:r>
      <w:proofErr w:type="gramEnd"/>
      <w:r>
        <w:rPr>
          <w:rFonts w:ascii="Arial" w:hAnsi="Arial" w:cs="Arial"/>
          <w:sz w:val="20"/>
          <w:szCs w:val="22"/>
        </w:rPr>
        <w:t xml:space="preserve"> other services as well.  </w:t>
      </w:r>
    </w:p>
    <w:p w14:paraId="07A6D9B8" w14:textId="6F5F65DE" w:rsidR="00AF154B" w:rsidRPr="00AF154B" w:rsidRDefault="00F22877" w:rsidP="00AF154B">
      <w:pPr>
        <w:pStyle w:val="Heading1"/>
        <w:tabs>
          <w:tab w:val="clear" w:pos="432"/>
          <w:tab w:val="num" w:pos="-288"/>
        </w:tabs>
        <w:rPr>
          <w:sz w:val="32"/>
        </w:rPr>
      </w:pPr>
      <w:r>
        <w:rPr>
          <w:sz w:val="32"/>
        </w:rPr>
        <w:t xml:space="preserve">PDU set marking </w:t>
      </w:r>
      <w:r w:rsidR="008C7D4E">
        <w:rPr>
          <w:sz w:val="32"/>
        </w:rPr>
        <w:t>use cases</w:t>
      </w:r>
    </w:p>
    <w:p w14:paraId="4417C50A" w14:textId="60D88711" w:rsidR="00AF154B" w:rsidRDefault="00AF154B" w:rsidP="00AF154B">
      <w:pPr>
        <w:rPr>
          <w:lang w:val="en-US"/>
        </w:rPr>
      </w:pPr>
      <w:r>
        <w:rPr>
          <w:lang w:val="en-US"/>
        </w:rPr>
        <w:t>The first use case is the case where the XR traffic originates from an Application Server (AS). An example service for this use case may be split rendering. In this case</w:t>
      </w:r>
      <w:r w:rsidR="00C70527">
        <w:rPr>
          <w:lang w:val="en-US"/>
        </w:rPr>
        <w:t>,</w:t>
      </w:r>
      <w:r>
        <w:rPr>
          <w:lang w:val="en-US"/>
        </w:rPr>
        <w:t xml:space="preserve"> the AS sets the PDU set information RTP HE, the UPF then translates it to the GTP-U header, which is used by RAN for the downlink delivery to the UE. The use case is shown in figure below. </w:t>
      </w:r>
    </w:p>
    <w:p w14:paraId="79BFFC83" w14:textId="77777777" w:rsidR="00AF154B" w:rsidRPr="00AF154B" w:rsidRDefault="00AF154B" w:rsidP="00AF154B">
      <w:pPr>
        <w:rPr>
          <w:lang w:val="en-US"/>
        </w:rPr>
      </w:pPr>
    </w:p>
    <w:p w14:paraId="2597BF50" w14:textId="0C021690" w:rsidR="00F22877" w:rsidRPr="00F22877" w:rsidRDefault="00AF154B" w:rsidP="00AF154B">
      <w:pPr>
        <w:jc w:val="center"/>
        <w:rPr>
          <w:lang w:val="en-US"/>
        </w:rPr>
      </w:pPr>
      <w:r>
        <w:rPr>
          <w:noProof/>
          <w:lang w:val="en-US"/>
        </w:rPr>
        <w:drawing>
          <wp:inline distT="0" distB="0" distL="0" distR="0" wp14:anchorId="451E8576" wp14:editId="5650108C">
            <wp:extent cx="4806950" cy="2405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3157" cy="2413750"/>
                    </a:xfrm>
                    <a:prstGeom prst="rect">
                      <a:avLst/>
                    </a:prstGeom>
                    <a:noFill/>
                  </pic:spPr>
                </pic:pic>
              </a:graphicData>
            </a:graphic>
          </wp:inline>
        </w:drawing>
      </w:r>
    </w:p>
    <w:p w14:paraId="2E74675A" w14:textId="6358D0B8" w:rsidR="001D6E41" w:rsidRDefault="00AF154B" w:rsidP="00AF154B">
      <w:pPr>
        <w:rPr>
          <w:lang w:val="en-US"/>
        </w:rPr>
      </w:pPr>
      <w:r>
        <w:rPr>
          <w:lang w:val="en-US"/>
        </w:rPr>
        <w:t>The second use case is the UE-UE case. The PDU set information RTP HE is include</w:t>
      </w:r>
      <w:r w:rsidR="0095627C">
        <w:rPr>
          <w:lang w:val="en-US"/>
        </w:rPr>
        <w:t>d</w:t>
      </w:r>
      <w:r>
        <w:rPr>
          <w:lang w:val="en-US"/>
        </w:rPr>
        <w:t xml:space="preserve"> the by sender UE (Tx UE). The HE is not utilized in the uplink. On the downlink, the UPF uses the PDU set </w:t>
      </w:r>
      <w:r>
        <w:rPr>
          <w:lang w:val="en-US"/>
        </w:rPr>
        <w:lastRenderedPageBreak/>
        <w:t xml:space="preserve">information HE to mark the GTP-U header which is used by RAN for the downlink delivery to the UE. The use case is shown in figure below. </w:t>
      </w:r>
    </w:p>
    <w:p w14:paraId="6AF20918" w14:textId="6338B3F0" w:rsidR="00AF154B" w:rsidRDefault="00AF154B" w:rsidP="001D6E41">
      <w:pPr>
        <w:rPr>
          <w:lang w:val="en-US"/>
        </w:rPr>
      </w:pPr>
    </w:p>
    <w:p w14:paraId="115BE55E" w14:textId="09B6D883" w:rsidR="00AF154B" w:rsidRDefault="00AF154B" w:rsidP="001D6E41">
      <w:pPr>
        <w:rPr>
          <w:lang w:val="en-US"/>
        </w:rPr>
      </w:pPr>
      <w:r>
        <w:rPr>
          <w:noProof/>
          <w:lang w:val="en-US"/>
        </w:rPr>
        <w:drawing>
          <wp:inline distT="0" distB="0" distL="0" distR="0" wp14:anchorId="2ECE1053" wp14:editId="4403E158">
            <wp:extent cx="5022215" cy="151604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473" cy="1517633"/>
                    </a:xfrm>
                    <a:prstGeom prst="rect">
                      <a:avLst/>
                    </a:prstGeom>
                    <a:noFill/>
                  </pic:spPr>
                </pic:pic>
              </a:graphicData>
            </a:graphic>
          </wp:inline>
        </w:drawing>
      </w:r>
    </w:p>
    <w:p w14:paraId="469CCE08" w14:textId="2499A22A" w:rsidR="00AF154B" w:rsidRDefault="00AF154B" w:rsidP="001D6E41">
      <w:pPr>
        <w:rPr>
          <w:lang w:val="en-US"/>
        </w:rPr>
      </w:pPr>
      <w:r>
        <w:rPr>
          <w:lang w:val="en-US"/>
        </w:rPr>
        <w:t>The third use case is the UE-MRF-UE or a UE-MCU-UE case. There may be different ways in which the PDU set information is marked in this use case. If the MRF/MCU transcodes the streams, then it should add the PDU set RTP HE for the downlink streams, and there is no need for the Tx UE to send the PDU set information. If the MRF/MCU does not transcode the streams, then the Tx UEs can include the PDU set information RTP HE</w:t>
      </w:r>
      <w:r w:rsidR="002E0E0E">
        <w:rPr>
          <w:lang w:val="en-US"/>
        </w:rPr>
        <w:t>, which is not utilized in the uplink</w:t>
      </w:r>
      <w:r>
        <w:rPr>
          <w:lang w:val="en-US"/>
        </w:rPr>
        <w:t xml:space="preserve">. </w:t>
      </w:r>
      <w:r w:rsidR="002E0E0E">
        <w:rPr>
          <w:lang w:val="en-US"/>
        </w:rPr>
        <w:t>Even though it does not transcode, t</w:t>
      </w:r>
      <w:r>
        <w:rPr>
          <w:lang w:val="en-US"/>
        </w:rPr>
        <w:t xml:space="preserve">he MRF/MCU may multiplex different streams </w:t>
      </w:r>
      <w:r w:rsidR="00110AAE">
        <w:rPr>
          <w:lang w:val="en-US"/>
        </w:rPr>
        <w:t>and/</w:t>
      </w:r>
      <w:r>
        <w:rPr>
          <w:lang w:val="en-US"/>
        </w:rPr>
        <w:t>or distribute them over different QoS flows using the information in the PDU set RTP HE</w:t>
      </w:r>
      <w:r w:rsidR="002E0E0E">
        <w:rPr>
          <w:lang w:val="en-US"/>
        </w:rPr>
        <w:t>, and thus update the PDU set information HE. On the downlink, the UPF uses the PDU set information HE to mark the GTP-U header which is used by RAN for the downlink delivery to the UE. The use case is shown in figure below.</w:t>
      </w:r>
    </w:p>
    <w:p w14:paraId="6EDF30BB" w14:textId="36B40C62" w:rsidR="00AF154B" w:rsidRDefault="00CD68BC" w:rsidP="001D6E41">
      <w:pPr>
        <w:rPr>
          <w:lang w:val="en-US"/>
        </w:rPr>
      </w:pPr>
      <w:r>
        <w:rPr>
          <w:noProof/>
          <w:lang w:val="en-US"/>
        </w:rPr>
        <w:drawing>
          <wp:inline distT="0" distB="0" distL="0" distR="0" wp14:anchorId="311F6633" wp14:editId="452CF07F">
            <wp:extent cx="5996940" cy="1926518"/>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3556" cy="1941493"/>
                    </a:xfrm>
                    <a:prstGeom prst="rect">
                      <a:avLst/>
                    </a:prstGeom>
                    <a:noFill/>
                  </pic:spPr>
                </pic:pic>
              </a:graphicData>
            </a:graphic>
          </wp:inline>
        </w:drawing>
      </w:r>
    </w:p>
    <w:p w14:paraId="5D5E02B6" w14:textId="0B93B1D1" w:rsidR="00AF154B" w:rsidRDefault="00AF154B" w:rsidP="001D6E41">
      <w:pPr>
        <w:rPr>
          <w:lang w:val="en-US"/>
        </w:rPr>
      </w:pPr>
    </w:p>
    <w:p w14:paraId="7B7CAB59" w14:textId="2F991BDC" w:rsidR="00D106AF" w:rsidRPr="001D6E41" w:rsidRDefault="00D106AF" w:rsidP="001D6E41">
      <w:pPr>
        <w:rPr>
          <w:lang w:val="en-US"/>
        </w:rPr>
      </w:pPr>
      <w:r>
        <w:rPr>
          <w:lang w:val="en-US"/>
        </w:rPr>
        <w:t xml:space="preserve">The PDU set RTP HE can be negotiated using SDP for each use case. Receivers that don’t support it can simply ignore the HE. </w:t>
      </w:r>
    </w:p>
    <w:p w14:paraId="43ABE1CE" w14:textId="52FB2427" w:rsidR="00AE2094" w:rsidRPr="00A7405A" w:rsidRDefault="00AE2094" w:rsidP="00AE2094">
      <w:pPr>
        <w:pStyle w:val="Heading1"/>
        <w:tabs>
          <w:tab w:val="clear" w:pos="432"/>
          <w:tab w:val="num" w:pos="-288"/>
        </w:tabs>
        <w:rPr>
          <w:sz w:val="32"/>
        </w:rPr>
      </w:pPr>
      <w:r w:rsidRPr="00A7405A">
        <w:rPr>
          <w:sz w:val="32"/>
        </w:rPr>
        <w:t>Proposal</w:t>
      </w:r>
    </w:p>
    <w:p w14:paraId="101BAC3E" w14:textId="6131F108" w:rsidR="00CD68BC" w:rsidRPr="00B221B8" w:rsidRDefault="00972F7C" w:rsidP="00CD68BC">
      <w:pPr>
        <w:jc w:val="both"/>
      </w:pPr>
      <w:r>
        <w:rPr>
          <w:rFonts w:ascii="Arial" w:hAnsi="Arial" w:cs="Arial"/>
          <w:sz w:val="20"/>
          <w:szCs w:val="22"/>
          <w:lang w:val="en-US"/>
        </w:rPr>
        <w:t xml:space="preserve">We propose to </w:t>
      </w:r>
      <w:r w:rsidR="001D6E41">
        <w:rPr>
          <w:rFonts w:ascii="Arial" w:hAnsi="Arial" w:cs="Arial"/>
          <w:sz w:val="20"/>
          <w:szCs w:val="22"/>
          <w:lang w:val="en-US"/>
        </w:rPr>
        <w:t xml:space="preserve">include the above text in the </w:t>
      </w:r>
      <w:r w:rsidR="00CE25BB">
        <w:rPr>
          <w:rFonts w:ascii="Arial" w:hAnsi="Arial" w:cs="Arial"/>
          <w:sz w:val="20"/>
          <w:szCs w:val="22"/>
          <w:lang w:val="en-US"/>
        </w:rPr>
        <w:t xml:space="preserve">5G_RTP PD </w:t>
      </w:r>
      <w:r w:rsidR="00AE0AB9">
        <w:rPr>
          <w:rFonts w:ascii="Arial" w:hAnsi="Arial" w:cs="Arial"/>
          <w:sz w:val="20"/>
          <w:szCs w:val="22"/>
          <w:lang w:val="en-US"/>
        </w:rPr>
        <w:t>and that all three use cases are considered when defining the RTP HE for PDU set information. The said information may be sent to RAN or SA2 groups if needed.</w:t>
      </w:r>
    </w:p>
    <w:sectPr w:rsidR="00CD68BC" w:rsidRPr="00B221B8"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E8A10" w14:textId="77777777" w:rsidR="0032527E" w:rsidRDefault="0032527E">
      <w:r>
        <w:separator/>
      </w:r>
    </w:p>
  </w:endnote>
  <w:endnote w:type="continuationSeparator" w:id="0">
    <w:p w14:paraId="4854E26B" w14:textId="77777777" w:rsidR="0032527E" w:rsidRDefault="0032527E">
      <w:r>
        <w:continuationSeparator/>
      </w:r>
    </w:p>
  </w:endnote>
  <w:endnote w:type="continuationNotice" w:id="1">
    <w:p w14:paraId="537AAF3A" w14:textId="77777777" w:rsidR="0032527E" w:rsidRDefault="00325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EF4A" w14:textId="77777777" w:rsidR="0032527E" w:rsidRDefault="0032527E">
      <w:r>
        <w:separator/>
      </w:r>
    </w:p>
  </w:footnote>
  <w:footnote w:type="continuationSeparator" w:id="0">
    <w:p w14:paraId="0664A021" w14:textId="77777777" w:rsidR="0032527E" w:rsidRDefault="0032527E">
      <w:r>
        <w:continuationSeparator/>
      </w:r>
    </w:p>
  </w:footnote>
  <w:footnote w:type="continuationNotice" w:id="1">
    <w:p w14:paraId="3DE23B02" w14:textId="77777777" w:rsidR="0032527E" w:rsidRDefault="0032527E">
      <w:pPr>
        <w:spacing w:after="0"/>
      </w:pPr>
    </w:p>
  </w:footnote>
  <w:footnote w:id="2">
    <w:p w14:paraId="5CC682DD" w14:textId="2D19D9B6"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Saba Ahsan, </w:t>
      </w:r>
      <w:r w:rsidR="00D83FFE">
        <w:rPr>
          <w:lang w:val="en-US"/>
        </w:rPr>
        <w:t xml:space="preserve">Serhan Gül, 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sidR="00D83FFE">
        <w:rPr>
          <w:lang w:val="en-US"/>
        </w:rPr>
        <w:t>firstname.lastname</w:t>
      </w:r>
      <w:proofErr w:type="spellEnd"/>
      <w:proofErr w:type="gram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7FC1DF61" w:rsidR="001D6E41" w:rsidRPr="00F75BB0" w:rsidRDefault="001D6E41" w:rsidP="001D6E41">
    <w:pPr>
      <w:tabs>
        <w:tab w:val="right" w:pos="9355"/>
      </w:tabs>
      <w:rPr>
        <w:rFonts w:ascii="Arial" w:hAnsi="Arial" w:cs="Arial"/>
        <w:szCs w:val="22"/>
      </w:rPr>
    </w:pPr>
    <w:bookmarkStart w:id="0" w:name="_Hlk54879034"/>
    <w:bookmarkStart w:id="1" w:name="_Hlk132020399"/>
    <w:r w:rsidRPr="009B38F6">
      <w:rPr>
        <w:rFonts w:ascii="Arial" w:hAnsi="Arial" w:cs="Arial"/>
        <w:iCs/>
        <w:noProof/>
        <w:szCs w:val="22"/>
      </w:rPr>
      <w:t>3GPP TSG SA WG 4 meeting # 12</w:t>
    </w:r>
    <w:r w:rsidR="00F22877">
      <w:rPr>
        <w:rFonts w:ascii="Arial" w:hAnsi="Arial" w:cs="Arial"/>
        <w:iCs/>
        <w:noProof/>
        <w:szCs w:val="22"/>
      </w:rPr>
      <w:t>3</w:t>
    </w:r>
    <w:r>
      <w:rPr>
        <w:rFonts w:ascii="Arial" w:hAnsi="Arial" w:cs="Arial"/>
      </w:rPr>
      <w:tab/>
    </w:r>
    <w:r w:rsidR="00D83FFE" w:rsidRPr="00D83FFE">
      <w:rPr>
        <w:rFonts w:ascii="Arial" w:hAnsi="Arial" w:cs="Arial"/>
        <w:szCs w:val="22"/>
      </w:rPr>
      <w:t>S4-230603</w:t>
    </w:r>
  </w:p>
  <w:p w14:paraId="62A0F89C" w14:textId="7C1EDCF7" w:rsidR="00397C88" w:rsidRPr="00A7405A" w:rsidRDefault="00F22877"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17-21</w:t>
    </w:r>
    <w:r>
      <w:rPr>
        <w:rFonts w:ascii="Arial" w:hAnsi="Arial" w:cs="Arial"/>
        <w:iCs/>
        <w:noProof/>
        <w:szCs w:val="22"/>
        <w:vertAlign w:val="superscript"/>
      </w:rPr>
      <w:t>st</w:t>
    </w:r>
    <w:r w:rsidR="001D6E41">
      <w:rPr>
        <w:rFonts w:ascii="Arial" w:hAnsi="Arial" w:cs="Arial"/>
        <w:iCs/>
        <w:noProof/>
        <w:szCs w:val="22"/>
      </w:rPr>
      <w:t xml:space="preserve"> </w:t>
    </w:r>
    <w:r w:rsidR="00432838">
      <w:rPr>
        <w:rFonts w:ascii="Arial" w:hAnsi="Arial" w:cs="Arial"/>
        <w:iCs/>
        <w:noProof/>
        <w:szCs w:val="22"/>
      </w:rPr>
      <w:t>April</w:t>
    </w:r>
    <w:r w:rsidR="001D6E41">
      <w:rPr>
        <w:rFonts w:ascii="Arial" w:hAnsi="Arial" w:cs="Arial"/>
        <w:iCs/>
        <w:noProof/>
        <w:szCs w:val="22"/>
      </w:rPr>
      <w:t>,</w:t>
    </w:r>
    <w:r w:rsidR="001D6E41" w:rsidRPr="009B38F6">
      <w:rPr>
        <w:rFonts w:ascii="Arial" w:hAnsi="Arial" w:cs="Arial"/>
        <w:iCs/>
        <w:noProof/>
        <w:szCs w:val="22"/>
      </w:rPr>
      <w:t xml:space="preserve"> 202</w:t>
    </w:r>
    <w:r w:rsidR="001D6E41">
      <w:rPr>
        <w:rFonts w:ascii="Arial" w:hAnsi="Arial" w:cs="Arial"/>
        <w:iCs/>
        <w:noProof/>
        <w:szCs w:val="22"/>
      </w:rPr>
      <w:t>3</w:t>
    </w:r>
    <w:r w:rsidR="001D6E41" w:rsidRPr="009B38F6">
      <w:rPr>
        <w:rFonts w:ascii="Arial" w:hAnsi="Arial" w:cs="Arial"/>
        <w:iCs/>
        <w:noProof/>
        <w:szCs w:val="22"/>
      </w:rPr>
      <w:t xml:space="preserve">, </w:t>
    </w:r>
    <w:bookmarkEnd w:id="0"/>
    <w:r>
      <w:rPr>
        <w:rFonts w:ascii="Arial" w:hAnsi="Arial" w:cs="Arial"/>
        <w:iCs/>
        <w:noProof/>
        <w:szCs w:val="22"/>
      </w:rPr>
      <w:t>e-meeting</w:t>
    </w:r>
    <w:bookmarkEnd w:id="1"/>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6"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5"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79"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1"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94"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10"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4"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0324515">
    <w:abstractNumId w:val="95"/>
  </w:num>
  <w:num w:numId="2" w16cid:durableId="1593928654">
    <w:abstractNumId w:val="61"/>
  </w:num>
  <w:num w:numId="3" w16cid:durableId="1641760800">
    <w:abstractNumId w:val="57"/>
  </w:num>
  <w:num w:numId="4" w16cid:durableId="683475678">
    <w:abstractNumId w:val="29"/>
  </w:num>
  <w:num w:numId="5" w16cid:durableId="786704779">
    <w:abstractNumId w:val="111"/>
  </w:num>
  <w:num w:numId="6" w16cid:durableId="1940331715">
    <w:abstractNumId w:val="18"/>
  </w:num>
  <w:num w:numId="7" w16cid:durableId="233468537">
    <w:abstractNumId w:val="39"/>
  </w:num>
  <w:num w:numId="8" w16cid:durableId="1320891471">
    <w:abstractNumId w:val="9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346034">
    <w:abstractNumId w:val="27"/>
  </w:num>
  <w:num w:numId="10" w16cid:durableId="1678920334">
    <w:abstractNumId w:val="95"/>
    <w:lvlOverride w:ilvl="0">
      <w:startOverride w:val="3"/>
    </w:lvlOverride>
    <w:lvlOverride w:ilvl="1">
      <w:startOverride w:val="1"/>
    </w:lvlOverride>
  </w:num>
  <w:num w:numId="11" w16cid:durableId="1327366972">
    <w:abstractNumId w:val="42"/>
  </w:num>
  <w:num w:numId="12" w16cid:durableId="1148478568">
    <w:abstractNumId w:val="63"/>
  </w:num>
  <w:num w:numId="13" w16cid:durableId="625238225">
    <w:abstractNumId w:val="24"/>
  </w:num>
  <w:num w:numId="14" w16cid:durableId="850879523">
    <w:abstractNumId w:val="79"/>
  </w:num>
  <w:num w:numId="15" w16cid:durableId="278143137">
    <w:abstractNumId w:val="54"/>
  </w:num>
  <w:num w:numId="16" w16cid:durableId="1340082675">
    <w:abstractNumId w:val="95"/>
  </w:num>
  <w:num w:numId="17" w16cid:durableId="228271808">
    <w:abstractNumId w:val="95"/>
    <w:lvlOverride w:ilvl="0">
      <w:startOverride w:val="5"/>
    </w:lvlOverride>
    <w:lvlOverride w:ilvl="1">
      <w:startOverride w:val="1"/>
    </w:lvlOverride>
  </w:num>
  <w:num w:numId="18" w16cid:durableId="306785920">
    <w:abstractNumId w:val="98"/>
  </w:num>
  <w:num w:numId="19" w16cid:durableId="960841096">
    <w:abstractNumId w:val="37"/>
  </w:num>
  <w:num w:numId="20" w16cid:durableId="2096245781">
    <w:abstractNumId w:val="81"/>
  </w:num>
  <w:num w:numId="21" w16cid:durableId="1046445574">
    <w:abstractNumId w:val="45"/>
  </w:num>
  <w:num w:numId="22" w16cid:durableId="1205485373">
    <w:abstractNumId w:val="94"/>
  </w:num>
  <w:num w:numId="23" w16cid:durableId="1978605712">
    <w:abstractNumId w:val="112"/>
  </w:num>
  <w:num w:numId="24" w16cid:durableId="1837644613">
    <w:abstractNumId w:val="60"/>
  </w:num>
  <w:num w:numId="25" w16cid:durableId="397090310">
    <w:abstractNumId w:val="43"/>
  </w:num>
  <w:num w:numId="26" w16cid:durableId="493111539">
    <w:abstractNumId w:val="16"/>
  </w:num>
  <w:num w:numId="27" w16cid:durableId="393700728">
    <w:abstractNumId w:val="51"/>
  </w:num>
  <w:num w:numId="28" w16cid:durableId="1474372238">
    <w:abstractNumId w:val="31"/>
  </w:num>
  <w:num w:numId="29" w16cid:durableId="935092668">
    <w:abstractNumId w:val="44"/>
  </w:num>
  <w:num w:numId="30" w16cid:durableId="573900112">
    <w:abstractNumId w:val="88"/>
  </w:num>
  <w:num w:numId="31" w16cid:durableId="544414096">
    <w:abstractNumId w:val="86"/>
  </w:num>
  <w:num w:numId="32" w16cid:durableId="560219317">
    <w:abstractNumId w:val="69"/>
  </w:num>
  <w:num w:numId="33" w16cid:durableId="616908820">
    <w:abstractNumId w:val="74"/>
  </w:num>
  <w:num w:numId="34" w16cid:durableId="1960800610">
    <w:abstractNumId w:val="92"/>
  </w:num>
  <w:num w:numId="35" w16cid:durableId="1987852935">
    <w:abstractNumId w:val="38"/>
  </w:num>
  <w:num w:numId="36" w16cid:durableId="1203860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73043501">
    <w:abstractNumId w:val="93"/>
  </w:num>
  <w:num w:numId="38" w16cid:durableId="1590768234">
    <w:abstractNumId w:val="40"/>
  </w:num>
  <w:num w:numId="39" w16cid:durableId="1318725991">
    <w:abstractNumId w:val="104"/>
  </w:num>
  <w:num w:numId="40" w16cid:durableId="1543782514">
    <w:abstractNumId w:val="20"/>
  </w:num>
  <w:num w:numId="41" w16cid:durableId="1601986983">
    <w:abstractNumId w:val="83"/>
  </w:num>
  <w:num w:numId="42" w16cid:durableId="1265112373">
    <w:abstractNumId w:val="2"/>
  </w:num>
  <w:num w:numId="43" w16cid:durableId="2017804796">
    <w:abstractNumId w:val="30"/>
  </w:num>
  <w:num w:numId="44" w16cid:durableId="1240866018">
    <w:abstractNumId w:val="10"/>
  </w:num>
  <w:num w:numId="45" w16cid:durableId="1547138764">
    <w:abstractNumId w:val="55"/>
  </w:num>
  <w:num w:numId="46" w16cid:durableId="1267542142">
    <w:abstractNumId w:val="56"/>
  </w:num>
  <w:num w:numId="47" w16cid:durableId="783577431">
    <w:abstractNumId w:val="76"/>
  </w:num>
  <w:num w:numId="48" w16cid:durableId="863598303">
    <w:abstractNumId w:val="84"/>
  </w:num>
  <w:num w:numId="49" w16cid:durableId="2119906849">
    <w:abstractNumId w:val="70"/>
  </w:num>
  <w:num w:numId="50" w16cid:durableId="258679096">
    <w:abstractNumId w:val="52"/>
  </w:num>
  <w:num w:numId="51" w16cid:durableId="565192559">
    <w:abstractNumId w:val="66"/>
  </w:num>
  <w:num w:numId="52" w16cid:durableId="1422526776">
    <w:abstractNumId w:val="107"/>
  </w:num>
  <w:num w:numId="53" w16cid:durableId="881140422">
    <w:abstractNumId w:val="19"/>
  </w:num>
  <w:num w:numId="54" w16cid:durableId="127404763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49641123">
    <w:abstractNumId w:val="95"/>
  </w:num>
  <w:num w:numId="56" w16cid:durableId="1977759758">
    <w:abstractNumId w:val="95"/>
  </w:num>
  <w:num w:numId="57" w16cid:durableId="1277908501">
    <w:abstractNumId w:val="100"/>
  </w:num>
  <w:num w:numId="58" w16cid:durableId="1382706747">
    <w:abstractNumId w:val="95"/>
  </w:num>
  <w:num w:numId="59" w16cid:durableId="1255556867">
    <w:abstractNumId w:val="115"/>
  </w:num>
  <w:num w:numId="60" w16cid:durableId="1954555901">
    <w:abstractNumId w:val="101"/>
  </w:num>
  <w:num w:numId="61" w16cid:durableId="1589652148">
    <w:abstractNumId w:val="28"/>
  </w:num>
  <w:num w:numId="62" w16cid:durableId="5837797">
    <w:abstractNumId w:val="106"/>
  </w:num>
  <w:num w:numId="63" w16cid:durableId="1609506934">
    <w:abstractNumId w:val="12"/>
  </w:num>
  <w:num w:numId="64" w16cid:durableId="392847340">
    <w:abstractNumId w:val="46"/>
  </w:num>
  <w:num w:numId="65" w16cid:durableId="976835740">
    <w:abstractNumId w:val="73"/>
  </w:num>
  <w:num w:numId="66" w16cid:durableId="1133910775">
    <w:abstractNumId w:val="64"/>
  </w:num>
  <w:num w:numId="67" w16cid:durableId="808670310">
    <w:abstractNumId w:val="97"/>
  </w:num>
  <w:num w:numId="68" w16cid:durableId="1167095321">
    <w:abstractNumId w:val="49"/>
  </w:num>
  <w:num w:numId="69" w16cid:durableId="1639408756">
    <w:abstractNumId w:val="58"/>
  </w:num>
  <w:num w:numId="70" w16cid:durableId="424427386">
    <w:abstractNumId w:val="41"/>
  </w:num>
  <w:num w:numId="71" w16cid:durableId="1892036429">
    <w:abstractNumId w:val="47"/>
  </w:num>
  <w:num w:numId="72" w16cid:durableId="1188253346">
    <w:abstractNumId w:val="17"/>
  </w:num>
  <w:num w:numId="73" w16cid:durableId="743065961">
    <w:abstractNumId w:val="67"/>
  </w:num>
  <w:num w:numId="74" w16cid:durableId="1570846687">
    <w:abstractNumId w:val="103"/>
  </w:num>
  <w:num w:numId="75" w16cid:durableId="1633437339">
    <w:abstractNumId w:val="9"/>
  </w:num>
  <w:num w:numId="76" w16cid:durableId="1358047886">
    <w:abstractNumId w:val="48"/>
  </w:num>
  <w:num w:numId="77" w16cid:durableId="670641816">
    <w:abstractNumId w:val="85"/>
  </w:num>
  <w:num w:numId="78" w16cid:durableId="1974330">
    <w:abstractNumId w:val="116"/>
  </w:num>
  <w:num w:numId="79" w16cid:durableId="666590525">
    <w:abstractNumId w:val="80"/>
  </w:num>
  <w:num w:numId="80" w16cid:durableId="574244635">
    <w:abstractNumId w:val="105"/>
  </w:num>
  <w:num w:numId="81" w16cid:durableId="547496855">
    <w:abstractNumId w:val="33"/>
  </w:num>
  <w:num w:numId="82" w16cid:durableId="640887725">
    <w:abstractNumId w:val="99"/>
  </w:num>
  <w:num w:numId="83" w16cid:durableId="1432436928">
    <w:abstractNumId w:val="91"/>
  </w:num>
  <w:num w:numId="84" w16cid:durableId="1794127074">
    <w:abstractNumId w:val="110"/>
  </w:num>
  <w:num w:numId="85" w16cid:durableId="1261596633">
    <w:abstractNumId w:val="26"/>
  </w:num>
  <w:num w:numId="86" w16cid:durableId="180241189">
    <w:abstractNumId w:val="78"/>
  </w:num>
  <w:num w:numId="87" w16cid:durableId="1517574397">
    <w:abstractNumId w:val="109"/>
  </w:num>
  <w:num w:numId="88" w16cid:durableId="1281260672">
    <w:abstractNumId w:val="36"/>
  </w:num>
  <w:num w:numId="89" w16cid:durableId="227149733">
    <w:abstractNumId w:val="59"/>
  </w:num>
  <w:num w:numId="90" w16cid:durableId="1482233584">
    <w:abstractNumId w:val="21"/>
  </w:num>
  <w:num w:numId="91" w16cid:durableId="380906309">
    <w:abstractNumId w:val="75"/>
  </w:num>
  <w:num w:numId="92" w16cid:durableId="979191551">
    <w:abstractNumId w:val="71"/>
  </w:num>
  <w:num w:numId="93" w16cid:durableId="1608853782">
    <w:abstractNumId w:val="1"/>
  </w:num>
  <w:num w:numId="94" w16cid:durableId="516388265">
    <w:abstractNumId w:val="68"/>
  </w:num>
  <w:num w:numId="95" w16cid:durableId="1067915689">
    <w:abstractNumId w:val="117"/>
  </w:num>
  <w:num w:numId="96" w16cid:durableId="738746530">
    <w:abstractNumId w:val="13"/>
  </w:num>
  <w:num w:numId="97" w16cid:durableId="792752176">
    <w:abstractNumId w:val="3"/>
  </w:num>
  <w:num w:numId="98" w16cid:durableId="1368482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16cid:durableId="808518012">
    <w:abstractNumId w:val="95"/>
    <w:lvlOverride w:ilvl="0">
      <w:startOverride w:val="6"/>
    </w:lvlOverride>
  </w:num>
  <w:num w:numId="100" w16cid:durableId="923953625">
    <w:abstractNumId w:val="25"/>
  </w:num>
  <w:num w:numId="101" w16cid:durableId="630480739">
    <w:abstractNumId w:val="5"/>
  </w:num>
  <w:num w:numId="102" w16cid:durableId="1970208974">
    <w:abstractNumId w:val="32"/>
  </w:num>
  <w:num w:numId="103" w16cid:durableId="95558812">
    <w:abstractNumId w:val="87"/>
  </w:num>
  <w:num w:numId="104" w16cid:durableId="1783188387">
    <w:abstractNumId w:val="7"/>
  </w:num>
  <w:num w:numId="105" w16cid:durableId="1829906067">
    <w:abstractNumId w:val="77"/>
  </w:num>
  <w:num w:numId="106" w16cid:durableId="1035040132">
    <w:abstractNumId w:val="82"/>
  </w:num>
  <w:num w:numId="107" w16cid:durableId="1746340297">
    <w:abstractNumId w:val="113"/>
  </w:num>
  <w:num w:numId="108" w16cid:durableId="1490058111">
    <w:abstractNumId w:val="8"/>
  </w:num>
  <w:num w:numId="109" w16cid:durableId="1033847401">
    <w:abstractNumId w:val="62"/>
  </w:num>
  <w:num w:numId="110" w16cid:durableId="84886752">
    <w:abstractNumId w:val="23"/>
  </w:num>
  <w:num w:numId="111" w16cid:durableId="2102798045">
    <w:abstractNumId w:val="96"/>
  </w:num>
  <w:num w:numId="112" w16cid:durableId="1455824659">
    <w:abstractNumId w:val="14"/>
  </w:num>
  <w:num w:numId="113" w16cid:durableId="1090350773">
    <w:abstractNumId w:val="72"/>
  </w:num>
  <w:num w:numId="114" w16cid:durableId="1510367313">
    <w:abstractNumId w:val="50"/>
  </w:num>
  <w:num w:numId="115" w16cid:durableId="1731028377">
    <w:abstractNumId w:val="90"/>
  </w:num>
  <w:num w:numId="116" w16cid:durableId="2013680531">
    <w:abstractNumId w:val="35"/>
  </w:num>
  <w:num w:numId="117" w16cid:durableId="1194539717">
    <w:abstractNumId w:val="53"/>
  </w:num>
  <w:num w:numId="118" w16cid:durableId="1130591609">
    <w:abstractNumId w:val="15"/>
  </w:num>
  <w:num w:numId="119" w16cid:durableId="2111464273">
    <w:abstractNumId w:val="4"/>
  </w:num>
  <w:num w:numId="120" w16cid:durableId="752163155">
    <w:abstractNumId w:val="22"/>
  </w:num>
  <w:num w:numId="121" w16cid:durableId="1722317706">
    <w:abstractNumId w:val="114"/>
  </w:num>
  <w:num w:numId="122" w16cid:durableId="1322903">
    <w:abstractNumId w:val="34"/>
  </w:num>
  <w:num w:numId="123" w16cid:durableId="1047729476">
    <w:abstractNumId w:val="11"/>
  </w:num>
  <w:num w:numId="124" w16cid:durableId="1956135628">
    <w:abstractNumId w:val="89"/>
  </w:num>
  <w:num w:numId="125" w16cid:durableId="2012566941">
    <w:abstractNumId w:val="102"/>
  </w:num>
  <w:num w:numId="126" w16cid:durableId="1381131510">
    <w:abstractNumId w:val="95"/>
    <w:lvlOverride w:ilvl="0">
      <w:startOverride w:val="2"/>
    </w:lvlOverride>
    <w:lvlOverride w:ilvl="1">
      <w:startOverride w:val="1"/>
    </w:lvlOverride>
  </w:num>
  <w:num w:numId="127" w16cid:durableId="4499310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152255810">
    <w:abstractNumId w:val="6"/>
  </w:num>
  <w:num w:numId="129" w16cid:durableId="1748190708">
    <w:abstractNumId w:val="65"/>
  </w:num>
  <w:num w:numId="130" w16cid:durableId="11993135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D44"/>
    <w:rsid w:val="00013F50"/>
    <w:rsid w:val="00015592"/>
    <w:rsid w:val="00015972"/>
    <w:rsid w:val="00015CF3"/>
    <w:rsid w:val="000160AF"/>
    <w:rsid w:val="00016AFC"/>
    <w:rsid w:val="000202FD"/>
    <w:rsid w:val="0002070C"/>
    <w:rsid w:val="00020A1E"/>
    <w:rsid w:val="00022123"/>
    <w:rsid w:val="0002442F"/>
    <w:rsid w:val="000257FE"/>
    <w:rsid w:val="000268A4"/>
    <w:rsid w:val="00026C95"/>
    <w:rsid w:val="00026D8C"/>
    <w:rsid w:val="00027194"/>
    <w:rsid w:val="00030865"/>
    <w:rsid w:val="000309C8"/>
    <w:rsid w:val="00032F81"/>
    <w:rsid w:val="00033F0F"/>
    <w:rsid w:val="0003422D"/>
    <w:rsid w:val="00034FB8"/>
    <w:rsid w:val="00035825"/>
    <w:rsid w:val="00036A58"/>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49CA"/>
    <w:rsid w:val="000554B9"/>
    <w:rsid w:val="00055AA3"/>
    <w:rsid w:val="00056D8D"/>
    <w:rsid w:val="00056FA1"/>
    <w:rsid w:val="00057D25"/>
    <w:rsid w:val="00057DA5"/>
    <w:rsid w:val="00060FB7"/>
    <w:rsid w:val="000613FE"/>
    <w:rsid w:val="00062605"/>
    <w:rsid w:val="00064B08"/>
    <w:rsid w:val="00070028"/>
    <w:rsid w:val="00071261"/>
    <w:rsid w:val="000718AA"/>
    <w:rsid w:val="000725BA"/>
    <w:rsid w:val="00072F13"/>
    <w:rsid w:val="00075D0C"/>
    <w:rsid w:val="00077E47"/>
    <w:rsid w:val="000807E3"/>
    <w:rsid w:val="00080D50"/>
    <w:rsid w:val="00080DD8"/>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A1023"/>
    <w:rsid w:val="000A2638"/>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B5285"/>
    <w:rsid w:val="000C08AA"/>
    <w:rsid w:val="000C0F5A"/>
    <w:rsid w:val="000C1367"/>
    <w:rsid w:val="000C236A"/>
    <w:rsid w:val="000C3029"/>
    <w:rsid w:val="000C31C4"/>
    <w:rsid w:val="000C4157"/>
    <w:rsid w:val="000C56EF"/>
    <w:rsid w:val="000C683D"/>
    <w:rsid w:val="000C6C13"/>
    <w:rsid w:val="000D0C0F"/>
    <w:rsid w:val="000D10CE"/>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01E0"/>
    <w:rsid w:val="001026D5"/>
    <w:rsid w:val="0010314E"/>
    <w:rsid w:val="00104D80"/>
    <w:rsid w:val="00105E43"/>
    <w:rsid w:val="00107070"/>
    <w:rsid w:val="0010736D"/>
    <w:rsid w:val="00110AAE"/>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72DB"/>
    <w:rsid w:val="00127337"/>
    <w:rsid w:val="001276E2"/>
    <w:rsid w:val="001314BD"/>
    <w:rsid w:val="001322B8"/>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943"/>
    <w:rsid w:val="00154D72"/>
    <w:rsid w:val="00154DBE"/>
    <w:rsid w:val="00155EAF"/>
    <w:rsid w:val="00163104"/>
    <w:rsid w:val="0016358A"/>
    <w:rsid w:val="0016430A"/>
    <w:rsid w:val="001646F8"/>
    <w:rsid w:val="001659D8"/>
    <w:rsid w:val="0016784D"/>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56CE"/>
    <w:rsid w:val="001A7792"/>
    <w:rsid w:val="001A7DAC"/>
    <w:rsid w:val="001B1CBD"/>
    <w:rsid w:val="001B1DF5"/>
    <w:rsid w:val="001B2224"/>
    <w:rsid w:val="001B2F63"/>
    <w:rsid w:val="001B355F"/>
    <w:rsid w:val="001B44C1"/>
    <w:rsid w:val="001B50B7"/>
    <w:rsid w:val="001B5D26"/>
    <w:rsid w:val="001B6D4A"/>
    <w:rsid w:val="001C016A"/>
    <w:rsid w:val="001C1190"/>
    <w:rsid w:val="001C13B1"/>
    <w:rsid w:val="001C27AF"/>
    <w:rsid w:val="001C3B70"/>
    <w:rsid w:val="001C59A9"/>
    <w:rsid w:val="001C719D"/>
    <w:rsid w:val="001D0454"/>
    <w:rsid w:val="001D0F21"/>
    <w:rsid w:val="001D26EC"/>
    <w:rsid w:val="001D3A07"/>
    <w:rsid w:val="001D4BAE"/>
    <w:rsid w:val="001D4F49"/>
    <w:rsid w:val="001D5518"/>
    <w:rsid w:val="001D69F5"/>
    <w:rsid w:val="001D6E41"/>
    <w:rsid w:val="001D70A2"/>
    <w:rsid w:val="001D7A77"/>
    <w:rsid w:val="001D7E6B"/>
    <w:rsid w:val="001E00D8"/>
    <w:rsid w:val="001E1734"/>
    <w:rsid w:val="001E1DC3"/>
    <w:rsid w:val="001E49C3"/>
    <w:rsid w:val="001E5632"/>
    <w:rsid w:val="001E65CF"/>
    <w:rsid w:val="001E6729"/>
    <w:rsid w:val="001F07D2"/>
    <w:rsid w:val="001F45C7"/>
    <w:rsid w:val="001F550A"/>
    <w:rsid w:val="001F69E0"/>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64A4"/>
    <w:rsid w:val="0022687C"/>
    <w:rsid w:val="00226FF8"/>
    <w:rsid w:val="002270A3"/>
    <w:rsid w:val="00227EC7"/>
    <w:rsid w:val="002310B9"/>
    <w:rsid w:val="00232884"/>
    <w:rsid w:val="00232FA9"/>
    <w:rsid w:val="00233C4F"/>
    <w:rsid w:val="00240048"/>
    <w:rsid w:val="002400CF"/>
    <w:rsid w:val="002439D0"/>
    <w:rsid w:val="00243EB2"/>
    <w:rsid w:val="002441F5"/>
    <w:rsid w:val="00245100"/>
    <w:rsid w:val="00247816"/>
    <w:rsid w:val="00250F0F"/>
    <w:rsid w:val="00251631"/>
    <w:rsid w:val="002522B0"/>
    <w:rsid w:val="00254360"/>
    <w:rsid w:val="0025486A"/>
    <w:rsid w:val="00254E7C"/>
    <w:rsid w:val="00255336"/>
    <w:rsid w:val="00255435"/>
    <w:rsid w:val="00255E16"/>
    <w:rsid w:val="0026039E"/>
    <w:rsid w:val="002603B4"/>
    <w:rsid w:val="00261807"/>
    <w:rsid w:val="00262937"/>
    <w:rsid w:val="00263910"/>
    <w:rsid w:val="00263C36"/>
    <w:rsid w:val="00265BD6"/>
    <w:rsid w:val="0026644E"/>
    <w:rsid w:val="002667E2"/>
    <w:rsid w:val="00266FFD"/>
    <w:rsid w:val="00267FB1"/>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760E"/>
    <w:rsid w:val="00287C8A"/>
    <w:rsid w:val="00290F42"/>
    <w:rsid w:val="00293931"/>
    <w:rsid w:val="00293BD0"/>
    <w:rsid w:val="00293E09"/>
    <w:rsid w:val="002940F5"/>
    <w:rsid w:val="0029496D"/>
    <w:rsid w:val="00296200"/>
    <w:rsid w:val="002966B0"/>
    <w:rsid w:val="002A2163"/>
    <w:rsid w:val="002A291D"/>
    <w:rsid w:val="002A32F1"/>
    <w:rsid w:val="002A41A1"/>
    <w:rsid w:val="002A4352"/>
    <w:rsid w:val="002A4D06"/>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60E5"/>
    <w:rsid w:val="002D6130"/>
    <w:rsid w:val="002D7A73"/>
    <w:rsid w:val="002E0E0E"/>
    <w:rsid w:val="002E1FBE"/>
    <w:rsid w:val="002E2134"/>
    <w:rsid w:val="002E45DC"/>
    <w:rsid w:val="002E608D"/>
    <w:rsid w:val="002E76CC"/>
    <w:rsid w:val="002E79D2"/>
    <w:rsid w:val="002F0BCA"/>
    <w:rsid w:val="002F1F22"/>
    <w:rsid w:val="002F28BE"/>
    <w:rsid w:val="002F33F5"/>
    <w:rsid w:val="002F495C"/>
    <w:rsid w:val="002F4B48"/>
    <w:rsid w:val="002F721D"/>
    <w:rsid w:val="002F7A98"/>
    <w:rsid w:val="003007CF"/>
    <w:rsid w:val="003028B5"/>
    <w:rsid w:val="00303EC4"/>
    <w:rsid w:val="00304937"/>
    <w:rsid w:val="00305119"/>
    <w:rsid w:val="00305428"/>
    <w:rsid w:val="003069DD"/>
    <w:rsid w:val="00307744"/>
    <w:rsid w:val="00307F88"/>
    <w:rsid w:val="00311C65"/>
    <w:rsid w:val="00312687"/>
    <w:rsid w:val="00313A7A"/>
    <w:rsid w:val="003147A5"/>
    <w:rsid w:val="0031531D"/>
    <w:rsid w:val="003207E2"/>
    <w:rsid w:val="003215B0"/>
    <w:rsid w:val="00321B9D"/>
    <w:rsid w:val="00322737"/>
    <w:rsid w:val="003233FE"/>
    <w:rsid w:val="003236FD"/>
    <w:rsid w:val="00324553"/>
    <w:rsid w:val="00324B28"/>
    <w:rsid w:val="00325278"/>
    <w:rsid w:val="0032527E"/>
    <w:rsid w:val="00325393"/>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3FD2"/>
    <w:rsid w:val="00344006"/>
    <w:rsid w:val="00344129"/>
    <w:rsid w:val="00344600"/>
    <w:rsid w:val="00345CE0"/>
    <w:rsid w:val="0034622D"/>
    <w:rsid w:val="003464F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609F"/>
    <w:rsid w:val="003A6582"/>
    <w:rsid w:val="003A7389"/>
    <w:rsid w:val="003B5417"/>
    <w:rsid w:val="003B59FA"/>
    <w:rsid w:val="003B7432"/>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D7D11"/>
    <w:rsid w:val="003E0DBA"/>
    <w:rsid w:val="003E2D2C"/>
    <w:rsid w:val="003E473F"/>
    <w:rsid w:val="003E4A4C"/>
    <w:rsid w:val="003E56D0"/>
    <w:rsid w:val="003E6364"/>
    <w:rsid w:val="003E6406"/>
    <w:rsid w:val="003F0F68"/>
    <w:rsid w:val="003F1FAD"/>
    <w:rsid w:val="003F2208"/>
    <w:rsid w:val="003F2334"/>
    <w:rsid w:val="003F453D"/>
    <w:rsid w:val="003F4F7E"/>
    <w:rsid w:val="003F5CF4"/>
    <w:rsid w:val="004000C2"/>
    <w:rsid w:val="00400C13"/>
    <w:rsid w:val="00401506"/>
    <w:rsid w:val="00401BFA"/>
    <w:rsid w:val="00403455"/>
    <w:rsid w:val="00404B1F"/>
    <w:rsid w:val="00405590"/>
    <w:rsid w:val="004057B0"/>
    <w:rsid w:val="0041180E"/>
    <w:rsid w:val="00412E44"/>
    <w:rsid w:val="00413C7A"/>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838"/>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78D"/>
    <w:rsid w:val="004602A4"/>
    <w:rsid w:val="00461245"/>
    <w:rsid w:val="00465660"/>
    <w:rsid w:val="0046608D"/>
    <w:rsid w:val="00466989"/>
    <w:rsid w:val="00466B3A"/>
    <w:rsid w:val="0047029A"/>
    <w:rsid w:val="0047163E"/>
    <w:rsid w:val="00471841"/>
    <w:rsid w:val="004722EC"/>
    <w:rsid w:val="00472527"/>
    <w:rsid w:val="0047336F"/>
    <w:rsid w:val="00473F29"/>
    <w:rsid w:val="004741B9"/>
    <w:rsid w:val="004751C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651"/>
    <w:rsid w:val="00494985"/>
    <w:rsid w:val="00494DC4"/>
    <w:rsid w:val="0049518A"/>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287E"/>
    <w:rsid w:val="005055E4"/>
    <w:rsid w:val="005062FF"/>
    <w:rsid w:val="00506B69"/>
    <w:rsid w:val="00511D2D"/>
    <w:rsid w:val="005126E3"/>
    <w:rsid w:val="0051315C"/>
    <w:rsid w:val="005208EE"/>
    <w:rsid w:val="00520B6E"/>
    <w:rsid w:val="00520DBE"/>
    <w:rsid w:val="005219F9"/>
    <w:rsid w:val="005225C1"/>
    <w:rsid w:val="00523FF9"/>
    <w:rsid w:val="00524D40"/>
    <w:rsid w:val="00525D18"/>
    <w:rsid w:val="00526997"/>
    <w:rsid w:val="00526DA6"/>
    <w:rsid w:val="00527147"/>
    <w:rsid w:val="00527454"/>
    <w:rsid w:val="00530CA4"/>
    <w:rsid w:val="0053162B"/>
    <w:rsid w:val="00531858"/>
    <w:rsid w:val="00531BA4"/>
    <w:rsid w:val="0053237B"/>
    <w:rsid w:val="00532CC4"/>
    <w:rsid w:val="005340D0"/>
    <w:rsid w:val="00534263"/>
    <w:rsid w:val="005348F3"/>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721"/>
    <w:rsid w:val="00555C47"/>
    <w:rsid w:val="00556B2E"/>
    <w:rsid w:val="00557648"/>
    <w:rsid w:val="00560239"/>
    <w:rsid w:val="0056027E"/>
    <w:rsid w:val="00560382"/>
    <w:rsid w:val="00560F5C"/>
    <w:rsid w:val="00561DC2"/>
    <w:rsid w:val="005625BB"/>
    <w:rsid w:val="0056329E"/>
    <w:rsid w:val="005637A3"/>
    <w:rsid w:val="005638CE"/>
    <w:rsid w:val="005656E4"/>
    <w:rsid w:val="00567F74"/>
    <w:rsid w:val="0057027E"/>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5401"/>
    <w:rsid w:val="00595C35"/>
    <w:rsid w:val="00596FE6"/>
    <w:rsid w:val="00597214"/>
    <w:rsid w:val="005A09E2"/>
    <w:rsid w:val="005A0E8E"/>
    <w:rsid w:val="005A126A"/>
    <w:rsid w:val="005A2E77"/>
    <w:rsid w:val="005A362F"/>
    <w:rsid w:val="005A390F"/>
    <w:rsid w:val="005A4576"/>
    <w:rsid w:val="005A5E87"/>
    <w:rsid w:val="005A67C1"/>
    <w:rsid w:val="005A7B96"/>
    <w:rsid w:val="005A7FE8"/>
    <w:rsid w:val="005B0496"/>
    <w:rsid w:val="005B10E3"/>
    <w:rsid w:val="005B32E8"/>
    <w:rsid w:val="005B3F74"/>
    <w:rsid w:val="005B422E"/>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0556"/>
    <w:rsid w:val="005F2ACE"/>
    <w:rsid w:val="005F330E"/>
    <w:rsid w:val="005F3A81"/>
    <w:rsid w:val="005F3AA5"/>
    <w:rsid w:val="005F3F7B"/>
    <w:rsid w:val="005F405A"/>
    <w:rsid w:val="005F61C6"/>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0F2B"/>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2FAB"/>
    <w:rsid w:val="006634C6"/>
    <w:rsid w:val="006653E8"/>
    <w:rsid w:val="00665501"/>
    <w:rsid w:val="00665B8C"/>
    <w:rsid w:val="00666D8C"/>
    <w:rsid w:val="00670C72"/>
    <w:rsid w:val="006736D1"/>
    <w:rsid w:val="00673976"/>
    <w:rsid w:val="00673E44"/>
    <w:rsid w:val="006742CA"/>
    <w:rsid w:val="0067456B"/>
    <w:rsid w:val="00674D74"/>
    <w:rsid w:val="00675578"/>
    <w:rsid w:val="00675F0B"/>
    <w:rsid w:val="00680B11"/>
    <w:rsid w:val="00680F5C"/>
    <w:rsid w:val="00681D40"/>
    <w:rsid w:val="00682573"/>
    <w:rsid w:val="006825BE"/>
    <w:rsid w:val="00682678"/>
    <w:rsid w:val="00682C88"/>
    <w:rsid w:val="00685396"/>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91E"/>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45"/>
    <w:rsid w:val="007321B7"/>
    <w:rsid w:val="007324EC"/>
    <w:rsid w:val="00732C33"/>
    <w:rsid w:val="007330F5"/>
    <w:rsid w:val="00736F29"/>
    <w:rsid w:val="007408AC"/>
    <w:rsid w:val="00740DBC"/>
    <w:rsid w:val="0074133A"/>
    <w:rsid w:val="00741480"/>
    <w:rsid w:val="00742735"/>
    <w:rsid w:val="007427EB"/>
    <w:rsid w:val="0074395C"/>
    <w:rsid w:val="00743A1D"/>
    <w:rsid w:val="007446D6"/>
    <w:rsid w:val="007447DB"/>
    <w:rsid w:val="00744F20"/>
    <w:rsid w:val="00745385"/>
    <w:rsid w:val="00750008"/>
    <w:rsid w:val="007502F6"/>
    <w:rsid w:val="00750AB0"/>
    <w:rsid w:val="007523A7"/>
    <w:rsid w:val="00752C82"/>
    <w:rsid w:val="00753456"/>
    <w:rsid w:val="00753695"/>
    <w:rsid w:val="00754667"/>
    <w:rsid w:val="00754C59"/>
    <w:rsid w:val="00755A62"/>
    <w:rsid w:val="007561B2"/>
    <w:rsid w:val="00756739"/>
    <w:rsid w:val="0076100E"/>
    <w:rsid w:val="0076126D"/>
    <w:rsid w:val="00764BD8"/>
    <w:rsid w:val="0076676E"/>
    <w:rsid w:val="00766EE6"/>
    <w:rsid w:val="00767934"/>
    <w:rsid w:val="00767F58"/>
    <w:rsid w:val="0077018E"/>
    <w:rsid w:val="00770ACF"/>
    <w:rsid w:val="00770ECB"/>
    <w:rsid w:val="00772279"/>
    <w:rsid w:val="0077480E"/>
    <w:rsid w:val="00775C34"/>
    <w:rsid w:val="0077626A"/>
    <w:rsid w:val="0077700E"/>
    <w:rsid w:val="007813D5"/>
    <w:rsid w:val="0078198F"/>
    <w:rsid w:val="00781B20"/>
    <w:rsid w:val="00782239"/>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571F"/>
    <w:rsid w:val="0079654D"/>
    <w:rsid w:val="00796854"/>
    <w:rsid w:val="00796C47"/>
    <w:rsid w:val="00797D63"/>
    <w:rsid w:val="007A00C2"/>
    <w:rsid w:val="007A08B0"/>
    <w:rsid w:val="007A2435"/>
    <w:rsid w:val="007A4258"/>
    <w:rsid w:val="007A44CB"/>
    <w:rsid w:val="007A58D0"/>
    <w:rsid w:val="007A61F6"/>
    <w:rsid w:val="007A6B03"/>
    <w:rsid w:val="007A7E03"/>
    <w:rsid w:val="007B14C1"/>
    <w:rsid w:val="007B3188"/>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1B8"/>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2EF"/>
    <w:rsid w:val="008254BF"/>
    <w:rsid w:val="008254C1"/>
    <w:rsid w:val="0082571A"/>
    <w:rsid w:val="00826A01"/>
    <w:rsid w:val="008274C8"/>
    <w:rsid w:val="0083076F"/>
    <w:rsid w:val="0083088A"/>
    <w:rsid w:val="0083200F"/>
    <w:rsid w:val="0083303F"/>
    <w:rsid w:val="00833C93"/>
    <w:rsid w:val="00834EE7"/>
    <w:rsid w:val="00843247"/>
    <w:rsid w:val="0084353A"/>
    <w:rsid w:val="00843C21"/>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613E"/>
    <w:rsid w:val="008664DF"/>
    <w:rsid w:val="008673AE"/>
    <w:rsid w:val="0087043F"/>
    <w:rsid w:val="00870E74"/>
    <w:rsid w:val="0087117E"/>
    <w:rsid w:val="00872048"/>
    <w:rsid w:val="008724DD"/>
    <w:rsid w:val="008726BB"/>
    <w:rsid w:val="00872DAE"/>
    <w:rsid w:val="008754FA"/>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482"/>
    <w:rsid w:val="008C7D4E"/>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338E"/>
    <w:rsid w:val="00903AA8"/>
    <w:rsid w:val="009041D5"/>
    <w:rsid w:val="0090529B"/>
    <w:rsid w:val="009057A6"/>
    <w:rsid w:val="00905F97"/>
    <w:rsid w:val="00911C2E"/>
    <w:rsid w:val="00912B59"/>
    <w:rsid w:val="00913465"/>
    <w:rsid w:val="00915D24"/>
    <w:rsid w:val="00915EB3"/>
    <w:rsid w:val="0091769A"/>
    <w:rsid w:val="00917FED"/>
    <w:rsid w:val="009218DE"/>
    <w:rsid w:val="00922039"/>
    <w:rsid w:val="0092253C"/>
    <w:rsid w:val="00922845"/>
    <w:rsid w:val="00924A38"/>
    <w:rsid w:val="00924B6D"/>
    <w:rsid w:val="00924BFF"/>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772"/>
    <w:rsid w:val="00941C1E"/>
    <w:rsid w:val="00941D7F"/>
    <w:rsid w:val="0094264B"/>
    <w:rsid w:val="0094397E"/>
    <w:rsid w:val="00943ED3"/>
    <w:rsid w:val="00943FA0"/>
    <w:rsid w:val="009440DA"/>
    <w:rsid w:val="00944869"/>
    <w:rsid w:val="009461FB"/>
    <w:rsid w:val="009464BB"/>
    <w:rsid w:val="009466F8"/>
    <w:rsid w:val="009474CA"/>
    <w:rsid w:val="009515F9"/>
    <w:rsid w:val="00951894"/>
    <w:rsid w:val="00952ABF"/>
    <w:rsid w:val="00953F3F"/>
    <w:rsid w:val="00955C26"/>
    <w:rsid w:val="0095627C"/>
    <w:rsid w:val="0095757E"/>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2F7C"/>
    <w:rsid w:val="00974605"/>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C0515"/>
    <w:rsid w:val="009C0E57"/>
    <w:rsid w:val="009C3EF1"/>
    <w:rsid w:val="009C564A"/>
    <w:rsid w:val="009C6C57"/>
    <w:rsid w:val="009C7A66"/>
    <w:rsid w:val="009D0114"/>
    <w:rsid w:val="009D189A"/>
    <w:rsid w:val="009D1AE2"/>
    <w:rsid w:val="009D237A"/>
    <w:rsid w:val="009D2ABE"/>
    <w:rsid w:val="009D3C4A"/>
    <w:rsid w:val="009D64C6"/>
    <w:rsid w:val="009D7414"/>
    <w:rsid w:val="009E07A3"/>
    <w:rsid w:val="009E0ED5"/>
    <w:rsid w:val="009E1A87"/>
    <w:rsid w:val="009E3FC8"/>
    <w:rsid w:val="009E471E"/>
    <w:rsid w:val="009E491E"/>
    <w:rsid w:val="009E526A"/>
    <w:rsid w:val="009E53D2"/>
    <w:rsid w:val="009E555A"/>
    <w:rsid w:val="009E715E"/>
    <w:rsid w:val="009E74FA"/>
    <w:rsid w:val="009F2863"/>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E88"/>
    <w:rsid w:val="00A1409C"/>
    <w:rsid w:val="00A1479C"/>
    <w:rsid w:val="00A16240"/>
    <w:rsid w:val="00A16625"/>
    <w:rsid w:val="00A17573"/>
    <w:rsid w:val="00A17A02"/>
    <w:rsid w:val="00A17BC0"/>
    <w:rsid w:val="00A20338"/>
    <w:rsid w:val="00A216A3"/>
    <w:rsid w:val="00A216C2"/>
    <w:rsid w:val="00A2385A"/>
    <w:rsid w:val="00A2481B"/>
    <w:rsid w:val="00A26ACD"/>
    <w:rsid w:val="00A26D2F"/>
    <w:rsid w:val="00A27F4A"/>
    <w:rsid w:val="00A30D56"/>
    <w:rsid w:val="00A325FE"/>
    <w:rsid w:val="00A332FA"/>
    <w:rsid w:val="00A345DE"/>
    <w:rsid w:val="00A352FB"/>
    <w:rsid w:val="00A359B6"/>
    <w:rsid w:val="00A367C6"/>
    <w:rsid w:val="00A378AD"/>
    <w:rsid w:val="00A4140D"/>
    <w:rsid w:val="00A42BDC"/>
    <w:rsid w:val="00A4481D"/>
    <w:rsid w:val="00A44891"/>
    <w:rsid w:val="00A44F67"/>
    <w:rsid w:val="00A45911"/>
    <w:rsid w:val="00A45C57"/>
    <w:rsid w:val="00A45CA5"/>
    <w:rsid w:val="00A46B89"/>
    <w:rsid w:val="00A53771"/>
    <w:rsid w:val="00A53A79"/>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6BDC"/>
    <w:rsid w:val="00A86D02"/>
    <w:rsid w:val="00A86EA6"/>
    <w:rsid w:val="00A9134D"/>
    <w:rsid w:val="00A922D3"/>
    <w:rsid w:val="00A93066"/>
    <w:rsid w:val="00A93D34"/>
    <w:rsid w:val="00A93FE0"/>
    <w:rsid w:val="00A940FE"/>
    <w:rsid w:val="00A94816"/>
    <w:rsid w:val="00A96C77"/>
    <w:rsid w:val="00AA0298"/>
    <w:rsid w:val="00AA0B23"/>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D19F3"/>
    <w:rsid w:val="00AD272F"/>
    <w:rsid w:val="00AD311D"/>
    <w:rsid w:val="00AD567E"/>
    <w:rsid w:val="00AD59BF"/>
    <w:rsid w:val="00AD7578"/>
    <w:rsid w:val="00AE0378"/>
    <w:rsid w:val="00AE0AB9"/>
    <w:rsid w:val="00AE2094"/>
    <w:rsid w:val="00AE20EA"/>
    <w:rsid w:val="00AE23FC"/>
    <w:rsid w:val="00AE405D"/>
    <w:rsid w:val="00AE59AA"/>
    <w:rsid w:val="00AE5CB9"/>
    <w:rsid w:val="00AE6678"/>
    <w:rsid w:val="00AE68E5"/>
    <w:rsid w:val="00AE6BFE"/>
    <w:rsid w:val="00AF003A"/>
    <w:rsid w:val="00AF1401"/>
    <w:rsid w:val="00AF154B"/>
    <w:rsid w:val="00AF2A12"/>
    <w:rsid w:val="00AF53B4"/>
    <w:rsid w:val="00AF597E"/>
    <w:rsid w:val="00AF616B"/>
    <w:rsid w:val="00AF672B"/>
    <w:rsid w:val="00AF7CD5"/>
    <w:rsid w:val="00AF7D12"/>
    <w:rsid w:val="00B0422C"/>
    <w:rsid w:val="00B048AC"/>
    <w:rsid w:val="00B05962"/>
    <w:rsid w:val="00B05F8B"/>
    <w:rsid w:val="00B06207"/>
    <w:rsid w:val="00B06B73"/>
    <w:rsid w:val="00B07BB2"/>
    <w:rsid w:val="00B112D2"/>
    <w:rsid w:val="00B119D1"/>
    <w:rsid w:val="00B12F2F"/>
    <w:rsid w:val="00B142F8"/>
    <w:rsid w:val="00B15C19"/>
    <w:rsid w:val="00B16653"/>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9CD"/>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4852"/>
    <w:rsid w:val="00BC49F3"/>
    <w:rsid w:val="00BC5B59"/>
    <w:rsid w:val="00BC6311"/>
    <w:rsid w:val="00BC63AD"/>
    <w:rsid w:val="00BC6A8A"/>
    <w:rsid w:val="00BD0931"/>
    <w:rsid w:val="00BD0DC5"/>
    <w:rsid w:val="00BD0FA3"/>
    <w:rsid w:val="00BD125C"/>
    <w:rsid w:val="00BD2312"/>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0F0F"/>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075"/>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0B"/>
    <w:rsid w:val="00C544D5"/>
    <w:rsid w:val="00C54C14"/>
    <w:rsid w:val="00C54EBD"/>
    <w:rsid w:val="00C600C6"/>
    <w:rsid w:val="00C60668"/>
    <w:rsid w:val="00C6141F"/>
    <w:rsid w:val="00C6198E"/>
    <w:rsid w:val="00C61A4D"/>
    <w:rsid w:val="00C6231A"/>
    <w:rsid w:val="00C643FF"/>
    <w:rsid w:val="00C674A1"/>
    <w:rsid w:val="00C70527"/>
    <w:rsid w:val="00C71072"/>
    <w:rsid w:val="00C769BC"/>
    <w:rsid w:val="00C76D6B"/>
    <w:rsid w:val="00C77566"/>
    <w:rsid w:val="00C77A9F"/>
    <w:rsid w:val="00C81FF2"/>
    <w:rsid w:val="00C8232E"/>
    <w:rsid w:val="00C83E7D"/>
    <w:rsid w:val="00C84F43"/>
    <w:rsid w:val="00C859C3"/>
    <w:rsid w:val="00C85EFB"/>
    <w:rsid w:val="00C912EB"/>
    <w:rsid w:val="00C91B03"/>
    <w:rsid w:val="00C941CA"/>
    <w:rsid w:val="00C94F23"/>
    <w:rsid w:val="00C96E8B"/>
    <w:rsid w:val="00C9705B"/>
    <w:rsid w:val="00C970FA"/>
    <w:rsid w:val="00C973D3"/>
    <w:rsid w:val="00CA2AB5"/>
    <w:rsid w:val="00CA2D2B"/>
    <w:rsid w:val="00CA3F40"/>
    <w:rsid w:val="00CA4A84"/>
    <w:rsid w:val="00CA696E"/>
    <w:rsid w:val="00CA7478"/>
    <w:rsid w:val="00CB24B0"/>
    <w:rsid w:val="00CB2ACF"/>
    <w:rsid w:val="00CB2F91"/>
    <w:rsid w:val="00CB4657"/>
    <w:rsid w:val="00CB6B45"/>
    <w:rsid w:val="00CB7C00"/>
    <w:rsid w:val="00CC000D"/>
    <w:rsid w:val="00CC08CD"/>
    <w:rsid w:val="00CC27DE"/>
    <w:rsid w:val="00CC2BAC"/>
    <w:rsid w:val="00CC2E94"/>
    <w:rsid w:val="00CC2FBE"/>
    <w:rsid w:val="00CC4879"/>
    <w:rsid w:val="00CC5002"/>
    <w:rsid w:val="00CC51CB"/>
    <w:rsid w:val="00CC6429"/>
    <w:rsid w:val="00CC74E8"/>
    <w:rsid w:val="00CD0322"/>
    <w:rsid w:val="00CD0D87"/>
    <w:rsid w:val="00CD1008"/>
    <w:rsid w:val="00CD2743"/>
    <w:rsid w:val="00CD2F15"/>
    <w:rsid w:val="00CD30F3"/>
    <w:rsid w:val="00CD3E42"/>
    <w:rsid w:val="00CD4025"/>
    <w:rsid w:val="00CD43C7"/>
    <w:rsid w:val="00CD4D3C"/>
    <w:rsid w:val="00CD57D4"/>
    <w:rsid w:val="00CD6370"/>
    <w:rsid w:val="00CD68BC"/>
    <w:rsid w:val="00CD7413"/>
    <w:rsid w:val="00CE07F1"/>
    <w:rsid w:val="00CE213D"/>
    <w:rsid w:val="00CE25BB"/>
    <w:rsid w:val="00CE2828"/>
    <w:rsid w:val="00CE41A5"/>
    <w:rsid w:val="00CE5159"/>
    <w:rsid w:val="00CE5938"/>
    <w:rsid w:val="00CE682F"/>
    <w:rsid w:val="00CE6D20"/>
    <w:rsid w:val="00CE7135"/>
    <w:rsid w:val="00CE7B07"/>
    <w:rsid w:val="00CF0704"/>
    <w:rsid w:val="00CF090A"/>
    <w:rsid w:val="00CF133D"/>
    <w:rsid w:val="00CF144E"/>
    <w:rsid w:val="00CF1B77"/>
    <w:rsid w:val="00CF4CDA"/>
    <w:rsid w:val="00CF52F8"/>
    <w:rsid w:val="00CF56E7"/>
    <w:rsid w:val="00CF5B48"/>
    <w:rsid w:val="00CF76DD"/>
    <w:rsid w:val="00D00DDB"/>
    <w:rsid w:val="00D01784"/>
    <w:rsid w:val="00D051E7"/>
    <w:rsid w:val="00D05F0A"/>
    <w:rsid w:val="00D07F53"/>
    <w:rsid w:val="00D106AF"/>
    <w:rsid w:val="00D11959"/>
    <w:rsid w:val="00D12D39"/>
    <w:rsid w:val="00D13965"/>
    <w:rsid w:val="00D1691A"/>
    <w:rsid w:val="00D20084"/>
    <w:rsid w:val="00D2096C"/>
    <w:rsid w:val="00D21240"/>
    <w:rsid w:val="00D22275"/>
    <w:rsid w:val="00D2251D"/>
    <w:rsid w:val="00D22987"/>
    <w:rsid w:val="00D239B9"/>
    <w:rsid w:val="00D244E0"/>
    <w:rsid w:val="00D25860"/>
    <w:rsid w:val="00D25FA1"/>
    <w:rsid w:val="00D26556"/>
    <w:rsid w:val="00D30E23"/>
    <w:rsid w:val="00D311FF"/>
    <w:rsid w:val="00D317CC"/>
    <w:rsid w:val="00D33001"/>
    <w:rsid w:val="00D339E0"/>
    <w:rsid w:val="00D33EE9"/>
    <w:rsid w:val="00D342EF"/>
    <w:rsid w:val="00D3438F"/>
    <w:rsid w:val="00D3502B"/>
    <w:rsid w:val="00D36B07"/>
    <w:rsid w:val="00D40D5D"/>
    <w:rsid w:val="00D411B5"/>
    <w:rsid w:val="00D4575D"/>
    <w:rsid w:val="00D45C4A"/>
    <w:rsid w:val="00D502EE"/>
    <w:rsid w:val="00D5044B"/>
    <w:rsid w:val="00D50BF0"/>
    <w:rsid w:val="00D50CF7"/>
    <w:rsid w:val="00D50E29"/>
    <w:rsid w:val="00D5198B"/>
    <w:rsid w:val="00D519E5"/>
    <w:rsid w:val="00D51AAF"/>
    <w:rsid w:val="00D524A1"/>
    <w:rsid w:val="00D52A99"/>
    <w:rsid w:val="00D535C5"/>
    <w:rsid w:val="00D538BC"/>
    <w:rsid w:val="00D53C2F"/>
    <w:rsid w:val="00D5575C"/>
    <w:rsid w:val="00D5581E"/>
    <w:rsid w:val="00D55DAC"/>
    <w:rsid w:val="00D55E2C"/>
    <w:rsid w:val="00D55EB1"/>
    <w:rsid w:val="00D561A7"/>
    <w:rsid w:val="00D56543"/>
    <w:rsid w:val="00D56D17"/>
    <w:rsid w:val="00D605A3"/>
    <w:rsid w:val="00D60BE0"/>
    <w:rsid w:val="00D626A4"/>
    <w:rsid w:val="00D6270E"/>
    <w:rsid w:val="00D633F7"/>
    <w:rsid w:val="00D645EF"/>
    <w:rsid w:val="00D64E2E"/>
    <w:rsid w:val="00D65433"/>
    <w:rsid w:val="00D704C9"/>
    <w:rsid w:val="00D71F96"/>
    <w:rsid w:val="00D73679"/>
    <w:rsid w:val="00D739CB"/>
    <w:rsid w:val="00D74046"/>
    <w:rsid w:val="00D740FE"/>
    <w:rsid w:val="00D7482C"/>
    <w:rsid w:val="00D7554E"/>
    <w:rsid w:val="00D76555"/>
    <w:rsid w:val="00D774F9"/>
    <w:rsid w:val="00D775BD"/>
    <w:rsid w:val="00D77D4D"/>
    <w:rsid w:val="00D80BC1"/>
    <w:rsid w:val="00D812A6"/>
    <w:rsid w:val="00D83FFE"/>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7A79"/>
    <w:rsid w:val="00DA0F50"/>
    <w:rsid w:val="00DA144E"/>
    <w:rsid w:val="00DA1BD7"/>
    <w:rsid w:val="00DA252C"/>
    <w:rsid w:val="00DA3422"/>
    <w:rsid w:val="00DA3C30"/>
    <w:rsid w:val="00DB0BB5"/>
    <w:rsid w:val="00DB0C8E"/>
    <w:rsid w:val="00DB0F85"/>
    <w:rsid w:val="00DB152B"/>
    <w:rsid w:val="00DB2BDB"/>
    <w:rsid w:val="00DB40EE"/>
    <w:rsid w:val="00DB45AB"/>
    <w:rsid w:val="00DB6BD0"/>
    <w:rsid w:val="00DB6E6C"/>
    <w:rsid w:val="00DB77BD"/>
    <w:rsid w:val="00DC0902"/>
    <w:rsid w:val="00DC097D"/>
    <w:rsid w:val="00DC0FAF"/>
    <w:rsid w:val="00DC17D1"/>
    <w:rsid w:val="00DC1C9D"/>
    <w:rsid w:val="00DC225C"/>
    <w:rsid w:val="00DC2A06"/>
    <w:rsid w:val="00DC3A02"/>
    <w:rsid w:val="00DC52D2"/>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5093"/>
    <w:rsid w:val="00E250E8"/>
    <w:rsid w:val="00E26697"/>
    <w:rsid w:val="00E26CA8"/>
    <w:rsid w:val="00E30350"/>
    <w:rsid w:val="00E30630"/>
    <w:rsid w:val="00E33177"/>
    <w:rsid w:val="00E338EA"/>
    <w:rsid w:val="00E33A28"/>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6EAC"/>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2672"/>
    <w:rsid w:val="00E82CFE"/>
    <w:rsid w:val="00E83ACC"/>
    <w:rsid w:val="00E84023"/>
    <w:rsid w:val="00E84175"/>
    <w:rsid w:val="00E84284"/>
    <w:rsid w:val="00E86DE5"/>
    <w:rsid w:val="00E8721A"/>
    <w:rsid w:val="00E87AB3"/>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6456"/>
    <w:rsid w:val="00EB6954"/>
    <w:rsid w:val="00EB776E"/>
    <w:rsid w:val="00EC4B34"/>
    <w:rsid w:val="00EC4C8A"/>
    <w:rsid w:val="00EC52B3"/>
    <w:rsid w:val="00EC67C4"/>
    <w:rsid w:val="00EC680F"/>
    <w:rsid w:val="00EC6D45"/>
    <w:rsid w:val="00ED09BE"/>
    <w:rsid w:val="00ED2AD4"/>
    <w:rsid w:val="00ED3443"/>
    <w:rsid w:val="00ED5BE0"/>
    <w:rsid w:val="00ED6035"/>
    <w:rsid w:val="00ED6638"/>
    <w:rsid w:val="00ED6897"/>
    <w:rsid w:val="00ED6F85"/>
    <w:rsid w:val="00ED7064"/>
    <w:rsid w:val="00EE03A3"/>
    <w:rsid w:val="00EE0B78"/>
    <w:rsid w:val="00EE1DF2"/>
    <w:rsid w:val="00EE293E"/>
    <w:rsid w:val="00EE323C"/>
    <w:rsid w:val="00EE386B"/>
    <w:rsid w:val="00EE3B1B"/>
    <w:rsid w:val="00EE40D5"/>
    <w:rsid w:val="00EE4361"/>
    <w:rsid w:val="00EE51B2"/>
    <w:rsid w:val="00EE5CA7"/>
    <w:rsid w:val="00EF1967"/>
    <w:rsid w:val="00EF23E0"/>
    <w:rsid w:val="00EF3006"/>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2877"/>
    <w:rsid w:val="00F2434B"/>
    <w:rsid w:val="00F245F3"/>
    <w:rsid w:val="00F24C79"/>
    <w:rsid w:val="00F26977"/>
    <w:rsid w:val="00F27229"/>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4EA"/>
    <w:rsid w:val="00F57F28"/>
    <w:rsid w:val="00F611B8"/>
    <w:rsid w:val="00F61C82"/>
    <w:rsid w:val="00F62668"/>
    <w:rsid w:val="00F62FDF"/>
    <w:rsid w:val="00F63A00"/>
    <w:rsid w:val="00F644B0"/>
    <w:rsid w:val="00F64BDE"/>
    <w:rsid w:val="00F65535"/>
    <w:rsid w:val="00F702D0"/>
    <w:rsid w:val="00F71FF6"/>
    <w:rsid w:val="00F7370C"/>
    <w:rsid w:val="00F73E42"/>
    <w:rsid w:val="00F74C7A"/>
    <w:rsid w:val="00F81546"/>
    <w:rsid w:val="00F815D3"/>
    <w:rsid w:val="00F81943"/>
    <w:rsid w:val="00F81A42"/>
    <w:rsid w:val="00F835B7"/>
    <w:rsid w:val="00F84050"/>
    <w:rsid w:val="00F84309"/>
    <w:rsid w:val="00F8488C"/>
    <w:rsid w:val="00F85C97"/>
    <w:rsid w:val="00F85FE2"/>
    <w:rsid w:val="00F86537"/>
    <w:rsid w:val="00F866A8"/>
    <w:rsid w:val="00F868B0"/>
    <w:rsid w:val="00F87096"/>
    <w:rsid w:val="00F92F41"/>
    <w:rsid w:val="00F9346F"/>
    <w:rsid w:val="00F9518D"/>
    <w:rsid w:val="00F955A6"/>
    <w:rsid w:val="00F96653"/>
    <w:rsid w:val="00F970AD"/>
    <w:rsid w:val="00F976F5"/>
    <w:rsid w:val="00FA15BE"/>
    <w:rsid w:val="00FA191D"/>
    <w:rsid w:val="00FA2F13"/>
    <w:rsid w:val="00FA2FFD"/>
    <w:rsid w:val="00FA3799"/>
    <w:rsid w:val="00FA45E4"/>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4355"/>
    <w:rsid w:val="00FD6592"/>
    <w:rsid w:val="00FD6A45"/>
    <w:rsid w:val="00FD6E76"/>
    <w:rsid w:val="00FD7824"/>
    <w:rsid w:val="00FE2820"/>
    <w:rsid w:val="00FE3183"/>
    <w:rsid w:val="00FE37A7"/>
    <w:rsid w:val="00FE507D"/>
    <w:rsid w:val="00FE60D7"/>
    <w:rsid w:val="00FE6DDD"/>
    <w:rsid w:val="00FF0108"/>
    <w:rsid w:val="00FF061A"/>
    <w:rsid w:val="00FF0AF5"/>
    <w:rsid w:val="00FF0D12"/>
    <w:rsid w:val="00FF48FA"/>
    <w:rsid w:val="00FF5B1E"/>
    <w:rsid w:val="00FF5B31"/>
    <w:rsid w:val="00FF7200"/>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6AF828F"/>
  <w15:chartTrackingRefBased/>
  <w15:docId w15:val="{355210F8-135B-48BD-8481-3AAAC1DC7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7252985">
      <w:bodyDiv w:val="1"/>
      <w:marLeft w:val="0"/>
      <w:marRight w:val="0"/>
      <w:marTop w:val="0"/>
      <w:marBottom w:val="0"/>
      <w:divBdr>
        <w:top w:val="none" w:sz="0" w:space="0" w:color="auto"/>
        <w:left w:val="none" w:sz="0" w:space="0" w:color="auto"/>
        <w:bottom w:val="none" w:sz="0" w:space="0" w:color="auto"/>
        <w:right w:val="none" w:sz="0" w:space="0" w:color="auto"/>
      </w:divBdr>
      <w:divsChild>
        <w:div w:id="2096239905">
          <w:marLeft w:val="0"/>
          <w:marRight w:val="0"/>
          <w:marTop w:val="0"/>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SharedWithUsers>
    <_dlc_DocId xmlns="71c5aaf6-e6ce-465b-b873-5148d2a4c105">SPINPQ4IASSB-371785423-292</_dlc_DocId>
    <HideFromDelve xmlns="71c5aaf6-e6ce-465b-b873-5148d2a4c105">false</HideFromDelve>
    <_dlc_DocIdUrl xmlns="71c5aaf6-e6ce-465b-b873-5148d2a4c105">
      <Url>https://nokia.sharepoint.com/sites/3GPPSA4/_layouts/15/DocIdRedir.aspx?ID=SPINPQ4IASSB-371785423-292</Url>
      <Description>SPINPQ4IASSB-371785423-292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2.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4.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5.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6.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7.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1810</TotalTime>
  <Pages>2</Pages>
  <Words>501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 </dc:creator>
  <cp:keywords>ESA, style sheet, Winword</cp:keywords>
  <dc:description/>
  <cp:lastModifiedBy>Ahsan, Saba </cp:lastModifiedBy>
  <cp:revision>20</cp:revision>
  <dcterms:created xsi:type="dcterms:W3CDTF">2023-03-24T09:30:00Z</dcterms:created>
  <dcterms:modified xsi:type="dcterms:W3CDTF">2023-04-11T20:30:00Z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01a399a2-ab6b-4dd5-8e0f-482932788b8a</vt:lpwstr>
  </property>
</Properties>
</file>