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59F7D" w14:textId="0E5E20D5" w:rsidR="004A494D" w:rsidRPr="00B9644B" w:rsidRDefault="004A494D" w:rsidP="004A494D">
      <w:pPr>
        <w:pStyle w:val="Heading2"/>
        <w:spacing w:line="240" w:lineRule="auto"/>
        <w:rPr>
          <w:rFonts w:cs="Arial"/>
          <w:lang w:val="en-GB"/>
        </w:rPr>
      </w:pPr>
      <w:r w:rsidRPr="00B9644B">
        <w:rPr>
          <w:rFonts w:cs="Arial"/>
          <w:lang w:val="en-GB"/>
        </w:rPr>
        <w:t>Source:</w:t>
      </w:r>
      <w:r w:rsidRPr="00B9644B">
        <w:rPr>
          <w:rFonts w:cs="Arial"/>
          <w:lang w:val="en-GB"/>
        </w:rPr>
        <w:tab/>
      </w:r>
      <w:r w:rsidR="00D372E4" w:rsidRPr="00B9644B">
        <w:rPr>
          <w:rFonts w:cs="Arial"/>
          <w:lang w:val="en-GB"/>
        </w:rPr>
        <w:t>Intel Corporation</w:t>
      </w:r>
    </w:p>
    <w:p w14:paraId="4AF460F1" w14:textId="03F83B47" w:rsidR="004A494D" w:rsidRPr="00B9644B" w:rsidRDefault="004A494D" w:rsidP="004A494D">
      <w:pPr>
        <w:pStyle w:val="Heading2"/>
        <w:spacing w:line="240" w:lineRule="auto"/>
        <w:rPr>
          <w:rFonts w:cs="Arial"/>
          <w:lang w:val="en-GB"/>
        </w:rPr>
      </w:pPr>
      <w:r w:rsidRPr="00B9644B">
        <w:rPr>
          <w:rFonts w:cs="Arial"/>
          <w:lang w:val="en-GB"/>
        </w:rPr>
        <w:t>Title:</w:t>
      </w:r>
      <w:r w:rsidRPr="00B9644B">
        <w:rPr>
          <w:rFonts w:cs="Arial"/>
          <w:lang w:val="en-GB"/>
        </w:rPr>
        <w:tab/>
        <w:t>[</w:t>
      </w:r>
      <w:r w:rsidR="00E34992">
        <w:rPr>
          <w:rFonts w:cs="Arial"/>
          <w:lang w:val="en-GB"/>
        </w:rPr>
        <w:t>5G_RTP</w:t>
      </w:r>
      <w:r w:rsidRPr="00B9644B">
        <w:rPr>
          <w:rFonts w:cs="Arial"/>
          <w:lang w:val="en-GB"/>
        </w:rPr>
        <w:t xml:space="preserve">] </w:t>
      </w:r>
      <w:r w:rsidR="00E34992">
        <w:rPr>
          <w:rFonts w:cs="Arial"/>
          <w:lang w:val="en-GB"/>
        </w:rPr>
        <w:t>Understanding of “End of Data Burst</w:t>
      </w:r>
      <w:r w:rsidR="00C7525D">
        <w:rPr>
          <w:rFonts w:cs="Arial"/>
          <w:lang w:val="en-GB"/>
        </w:rPr>
        <w:t xml:space="preserve"> indication</w:t>
      </w:r>
      <w:r w:rsidR="00E34992">
        <w:rPr>
          <w:rFonts w:cs="Arial"/>
          <w:lang w:val="en-GB"/>
        </w:rPr>
        <w:t>”</w:t>
      </w:r>
      <w:r w:rsidR="00CA0B33">
        <w:rPr>
          <w:rFonts w:cs="Arial"/>
          <w:lang w:val="en-GB"/>
        </w:rPr>
        <w:t xml:space="preserve"> (E</w:t>
      </w:r>
      <w:r w:rsidR="007066EE">
        <w:rPr>
          <w:rFonts w:cs="Arial"/>
          <w:lang w:val="en-GB"/>
        </w:rPr>
        <w:t>O</w:t>
      </w:r>
      <w:r w:rsidR="00CA0B33">
        <w:rPr>
          <w:rFonts w:cs="Arial"/>
          <w:lang w:val="en-GB"/>
        </w:rPr>
        <w:t>B</w:t>
      </w:r>
      <w:r w:rsidR="007066EE">
        <w:rPr>
          <w:rFonts w:cs="Arial"/>
          <w:lang w:val="en-GB"/>
        </w:rPr>
        <w:t>I</w:t>
      </w:r>
      <w:r w:rsidR="00CA0B33">
        <w:rPr>
          <w:rFonts w:cs="Arial"/>
          <w:lang w:val="en-GB"/>
        </w:rPr>
        <w:t>)</w:t>
      </w:r>
      <w:r w:rsidR="00E34992">
        <w:rPr>
          <w:rFonts w:cs="Arial"/>
          <w:lang w:val="en-GB"/>
        </w:rPr>
        <w:t xml:space="preserve"> for PDU Set</w:t>
      </w:r>
    </w:p>
    <w:p w14:paraId="247D1271" w14:textId="1AA6F0CE" w:rsidR="004A494D" w:rsidRPr="00B9644B" w:rsidRDefault="004A494D" w:rsidP="00F22742">
      <w:pPr>
        <w:pStyle w:val="Heading2"/>
        <w:spacing w:line="240" w:lineRule="auto"/>
        <w:ind w:left="0" w:firstLine="0"/>
        <w:rPr>
          <w:rFonts w:cs="Arial"/>
          <w:lang w:val="en-GB"/>
        </w:rPr>
      </w:pPr>
      <w:r w:rsidRPr="00B9644B">
        <w:rPr>
          <w:rFonts w:cs="Arial"/>
          <w:lang w:val="en-GB"/>
        </w:rPr>
        <w:t>Agenda Item:</w:t>
      </w:r>
      <w:r w:rsidRPr="00B9644B">
        <w:rPr>
          <w:rFonts w:cs="Arial"/>
          <w:lang w:val="en-GB"/>
        </w:rPr>
        <w:tab/>
      </w:r>
      <w:r w:rsidR="008C6DD1">
        <w:rPr>
          <w:rFonts w:cs="Arial"/>
          <w:lang w:val="en-GB"/>
        </w:rPr>
        <w:t>10.</w:t>
      </w:r>
      <w:r w:rsidR="002C356C">
        <w:rPr>
          <w:rFonts w:cs="Arial"/>
          <w:lang w:val="en-GB"/>
        </w:rPr>
        <w:t>8</w:t>
      </w:r>
    </w:p>
    <w:p w14:paraId="7C129B51" w14:textId="46409132" w:rsidR="009D64FD" w:rsidRPr="00B9644B" w:rsidRDefault="004A494D" w:rsidP="004A494D">
      <w:pPr>
        <w:pStyle w:val="Heading2"/>
        <w:spacing w:line="240" w:lineRule="auto"/>
        <w:rPr>
          <w:rFonts w:cs="Arial"/>
          <w:lang w:val="en-GB"/>
        </w:rPr>
      </w:pPr>
      <w:r w:rsidRPr="00B9644B">
        <w:rPr>
          <w:rFonts w:cs="Arial"/>
          <w:lang w:val="en-GB"/>
        </w:rPr>
        <w:t>Document for:</w:t>
      </w:r>
      <w:r w:rsidRPr="00B9644B">
        <w:rPr>
          <w:rFonts w:cs="Arial"/>
          <w:lang w:val="en-GB"/>
        </w:rPr>
        <w:tab/>
        <w:t xml:space="preserve">Discussion </w:t>
      </w:r>
    </w:p>
    <w:p w14:paraId="70DD65F7" w14:textId="77777777" w:rsidR="009D64FD" w:rsidRPr="00B9644B" w:rsidRDefault="009D64FD" w:rsidP="009D64FD">
      <w:pPr>
        <w:pBdr>
          <w:top w:val="single" w:sz="12" w:space="1" w:color="auto"/>
        </w:pBdr>
        <w:spacing w:after="0" w:line="240" w:lineRule="auto"/>
        <w:rPr>
          <w:rFonts w:cs="Arial"/>
          <w:sz w:val="20"/>
        </w:rPr>
      </w:pPr>
    </w:p>
    <w:p w14:paraId="6FF23685" w14:textId="77777777" w:rsidR="00881ECB" w:rsidRPr="00B9644B" w:rsidRDefault="00881ECB" w:rsidP="00881ECB">
      <w:pPr>
        <w:pBdr>
          <w:top w:val="single" w:sz="12" w:space="1" w:color="auto"/>
        </w:pBdr>
        <w:rPr>
          <w:rFonts w:eastAsia="Batang" w:cs="Arial"/>
          <w:sz w:val="20"/>
        </w:rPr>
      </w:pPr>
    </w:p>
    <w:p w14:paraId="6C30E0A4" w14:textId="16D08B45" w:rsidR="00737F97" w:rsidRDefault="00881ECB" w:rsidP="00737F97">
      <w:pPr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eastAsia="Times New Roman" w:cs="Arial"/>
          <w:sz w:val="28"/>
          <w:lang w:eastAsia="en-GB"/>
        </w:rPr>
      </w:pPr>
      <w:r w:rsidRPr="00B9644B">
        <w:rPr>
          <w:rFonts w:eastAsia="Times New Roman" w:cs="Arial"/>
          <w:sz w:val="28"/>
          <w:lang w:eastAsia="en-GB"/>
        </w:rPr>
        <w:t>Introduction</w:t>
      </w:r>
    </w:p>
    <w:p w14:paraId="6EB19BEE" w14:textId="3D8383F6" w:rsidR="003E4CC3" w:rsidRPr="00762F00" w:rsidRDefault="003E4CC3" w:rsidP="003E4CC3">
      <w:pPr>
        <w:keepNext/>
        <w:keepLines/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rFonts w:eastAsia="Times New Roman" w:cs="Arial"/>
          <w:szCs w:val="22"/>
          <w:lang w:eastAsia="en-GB"/>
        </w:rPr>
      </w:pPr>
      <w:r w:rsidRPr="00762F00">
        <w:rPr>
          <w:rFonts w:eastAsia="Times New Roman" w:cs="Arial"/>
          <w:szCs w:val="22"/>
          <w:lang w:eastAsia="en-GB"/>
        </w:rPr>
        <w:t xml:space="preserve">This contribution </w:t>
      </w:r>
      <w:r w:rsidR="000A5825">
        <w:rPr>
          <w:rFonts w:eastAsia="Times New Roman" w:cs="Arial"/>
          <w:szCs w:val="22"/>
          <w:lang w:eastAsia="en-GB"/>
        </w:rPr>
        <w:t>tries</w:t>
      </w:r>
      <w:r w:rsidRPr="00762F00">
        <w:rPr>
          <w:rFonts w:eastAsia="Times New Roman" w:cs="Arial"/>
          <w:szCs w:val="22"/>
          <w:lang w:eastAsia="en-GB"/>
        </w:rPr>
        <w:t xml:space="preserve"> to understand </w:t>
      </w:r>
      <w:r w:rsidR="00762F00">
        <w:rPr>
          <w:rFonts w:eastAsia="Times New Roman" w:cs="Arial"/>
          <w:szCs w:val="22"/>
          <w:lang w:eastAsia="en-GB"/>
        </w:rPr>
        <w:t xml:space="preserve">the requirement of </w:t>
      </w:r>
      <w:r w:rsidR="000A5825">
        <w:rPr>
          <w:rFonts w:eastAsia="Times New Roman" w:cs="Arial"/>
          <w:szCs w:val="22"/>
          <w:lang w:eastAsia="en-GB"/>
        </w:rPr>
        <w:t>adding</w:t>
      </w:r>
      <w:r w:rsidR="00762F00">
        <w:rPr>
          <w:rFonts w:eastAsia="Times New Roman" w:cs="Arial"/>
          <w:szCs w:val="22"/>
          <w:lang w:eastAsia="en-GB"/>
        </w:rPr>
        <w:t xml:space="preserve"> “EoB</w:t>
      </w:r>
      <w:r w:rsidR="005B36CF">
        <w:rPr>
          <w:rFonts w:eastAsia="Times New Roman" w:cs="Arial"/>
          <w:szCs w:val="22"/>
          <w:lang w:eastAsia="en-GB"/>
        </w:rPr>
        <w:t>I</w:t>
      </w:r>
      <w:r w:rsidR="00762F00">
        <w:rPr>
          <w:rFonts w:eastAsia="Times New Roman" w:cs="Arial"/>
          <w:szCs w:val="22"/>
          <w:lang w:eastAsia="en-GB"/>
        </w:rPr>
        <w:t xml:space="preserve">” to 5G_RTP new header extension. </w:t>
      </w:r>
    </w:p>
    <w:p w14:paraId="4C46F019" w14:textId="25002C20" w:rsidR="0057786C" w:rsidRDefault="0061706D" w:rsidP="0057786C">
      <w:pPr>
        <w:keepNext/>
        <w:keepLines/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rFonts w:eastAsia="Times New Roman" w:cs="Arial"/>
          <w:szCs w:val="16"/>
          <w:lang w:eastAsia="en-GB"/>
        </w:rPr>
      </w:pPr>
      <w:r w:rsidRPr="001D11FB">
        <w:rPr>
          <w:rFonts w:eastAsia="Times New Roman" w:cs="Arial"/>
          <w:szCs w:val="16"/>
          <w:lang w:eastAsia="en-GB"/>
        </w:rPr>
        <w:t xml:space="preserve">Per SA2 </w:t>
      </w:r>
      <w:r w:rsidR="00342E9F">
        <w:rPr>
          <w:rFonts w:eastAsia="Times New Roman" w:cs="Arial"/>
          <w:szCs w:val="16"/>
          <w:lang w:eastAsia="en-GB"/>
        </w:rPr>
        <w:t>agreed</w:t>
      </w:r>
      <w:r w:rsidR="004D64BA">
        <w:rPr>
          <w:rFonts w:eastAsia="Times New Roman" w:cs="Arial"/>
          <w:szCs w:val="16"/>
          <w:lang w:eastAsia="en-GB"/>
        </w:rPr>
        <w:t xml:space="preserve"> on</w:t>
      </w:r>
      <w:r w:rsidR="00342E9F">
        <w:rPr>
          <w:rFonts w:eastAsia="Times New Roman" w:cs="Arial"/>
          <w:szCs w:val="16"/>
          <w:lang w:eastAsia="en-GB"/>
        </w:rPr>
        <w:t xml:space="preserve"> </w:t>
      </w:r>
      <w:r w:rsidR="001D11FB" w:rsidRPr="001D11FB">
        <w:rPr>
          <w:rFonts w:eastAsia="Times New Roman" w:cs="Arial"/>
          <w:szCs w:val="16"/>
          <w:lang w:eastAsia="en-GB"/>
        </w:rPr>
        <w:t>CR3875R14</w:t>
      </w:r>
      <w:r w:rsidR="007F7DF6">
        <w:rPr>
          <w:rFonts w:eastAsia="Times New Roman" w:cs="Arial"/>
          <w:szCs w:val="16"/>
          <w:lang w:eastAsia="en-GB"/>
        </w:rPr>
        <w:t xml:space="preserve">, </w:t>
      </w:r>
      <w:r w:rsidR="00794711">
        <w:rPr>
          <w:rFonts w:eastAsia="Times New Roman" w:cs="Arial"/>
          <w:szCs w:val="16"/>
          <w:lang w:eastAsia="en-GB"/>
        </w:rPr>
        <w:t xml:space="preserve">UPF </w:t>
      </w:r>
      <w:r w:rsidR="00954138">
        <w:rPr>
          <w:rFonts w:eastAsia="Times New Roman" w:cs="Arial"/>
          <w:szCs w:val="16"/>
          <w:lang w:eastAsia="en-GB"/>
        </w:rPr>
        <w:t>shall report the QoS flow N6 Jitter measurement report</w:t>
      </w:r>
      <w:r w:rsidR="00785CB5">
        <w:rPr>
          <w:rFonts w:eastAsia="Times New Roman" w:cs="Arial"/>
          <w:szCs w:val="16"/>
          <w:lang w:eastAsia="en-GB"/>
        </w:rPr>
        <w:t xml:space="preserve"> for the UE power </w:t>
      </w:r>
      <w:r w:rsidR="00233A57">
        <w:rPr>
          <w:rFonts w:eastAsia="Times New Roman" w:cs="Arial"/>
          <w:szCs w:val="16"/>
          <w:lang w:eastAsia="en-GB"/>
        </w:rPr>
        <w:t xml:space="preserve">saving </w:t>
      </w:r>
      <w:r w:rsidR="00785CB5">
        <w:rPr>
          <w:rFonts w:eastAsia="Times New Roman" w:cs="Arial"/>
          <w:szCs w:val="16"/>
          <w:lang w:eastAsia="en-GB"/>
        </w:rPr>
        <w:t>management.</w:t>
      </w:r>
    </w:p>
    <w:p w14:paraId="624B1040" w14:textId="77777777" w:rsidR="002057AC" w:rsidRDefault="002057AC" w:rsidP="002057AC">
      <w:pPr>
        <w:keepNext/>
        <w:keepLines/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lang w:val="en-US"/>
        </w:rPr>
      </w:pPr>
      <w:r>
        <w:rPr>
          <w:rFonts w:eastAsia="Times New Roman" w:cs="Arial"/>
          <w:szCs w:val="16"/>
          <w:lang w:eastAsia="en-GB"/>
        </w:rPr>
        <w:t xml:space="preserve">Based on the definition from </w:t>
      </w:r>
      <w:r>
        <w:rPr>
          <w:lang w:val="en-US"/>
        </w:rPr>
        <w:t xml:space="preserve">TS23.700-60, the EOB is defined as follows: </w:t>
      </w:r>
    </w:p>
    <w:tbl>
      <w:tblPr>
        <w:tblStyle w:val="TableGrid"/>
        <w:tblW w:w="0" w:type="auto"/>
        <w:tblInd w:w="1188" w:type="dxa"/>
        <w:tblLook w:val="04A0" w:firstRow="1" w:lastRow="0" w:firstColumn="1" w:lastColumn="0" w:noHBand="0" w:noVBand="1"/>
      </w:tblPr>
      <w:tblGrid>
        <w:gridCol w:w="8388"/>
      </w:tblGrid>
      <w:tr w:rsidR="002057AC" w14:paraId="760A2E36" w14:textId="77777777" w:rsidTr="0063047B">
        <w:tc>
          <w:tcPr>
            <w:tcW w:w="8388" w:type="dxa"/>
          </w:tcPr>
          <w:p w14:paraId="74BB498E" w14:textId="77777777" w:rsidR="002057AC" w:rsidRPr="00BC49C2" w:rsidRDefault="002057AC" w:rsidP="0063047B">
            <w:pPr>
              <w:rPr>
                <w:lang w:eastAsia="zh-CN"/>
              </w:rPr>
            </w:pPr>
            <w:r w:rsidRPr="00BC49C2">
              <w:rPr>
                <w:b/>
                <w:lang w:eastAsia="zh-CN"/>
              </w:rPr>
              <w:t>Data Burst:</w:t>
            </w:r>
            <w:r w:rsidRPr="00BC49C2">
              <w:rPr>
                <w:lang w:eastAsia="zh-CN"/>
              </w:rPr>
              <w:t xml:space="preserve"> A set of multiple PDUs generated and sent by the application in a short period of time.</w:t>
            </w:r>
          </w:p>
          <w:p w14:paraId="5001B26A" w14:textId="77777777" w:rsidR="002057AC" w:rsidRDefault="002057AC" w:rsidP="0063047B">
            <w:pPr>
              <w:pStyle w:val="NO"/>
              <w:rPr>
                <w:rFonts w:eastAsia="DengXian"/>
              </w:rPr>
            </w:pPr>
            <w:r w:rsidRPr="00BC49C2">
              <w:rPr>
                <w:rFonts w:eastAsia="DengXian"/>
              </w:rPr>
              <w:t>NOTE</w:t>
            </w:r>
            <w:r>
              <w:rPr>
                <w:rFonts w:eastAsia="DengXian"/>
              </w:rPr>
              <w:t> 3</w:t>
            </w:r>
            <w:r w:rsidRPr="00BC49C2">
              <w:rPr>
                <w:rFonts w:eastAsia="DengXian"/>
              </w:rPr>
              <w:t>:</w:t>
            </w:r>
            <w:r>
              <w:rPr>
                <w:rFonts w:eastAsia="DengXian"/>
              </w:rPr>
              <w:tab/>
            </w:r>
            <w:r w:rsidRPr="00BC49C2">
              <w:rPr>
                <w:rFonts w:eastAsia="DengXian"/>
              </w:rPr>
              <w:t>A Data Burst can be composed by one or multiple PDU Sets.</w:t>
            </w:r>
          </w:p>
          <w:p w14:paraId="6C2660A6" w14:textId="77777777" w:rsidR="002057AC" w:rsidRDefault="002057AC" w:rsidP="0063047B">
            <w:pPr>
              <w:pStyle w:val="B1"/>
              <w:ind w:left="284"/>
              <w:rPr>
                <w:rFonts w:eastAsia="DengXian"/>
              </w:rPr>
            </w:pPr>
            <w:r w:rsidRPr="00C52517">
              <w:rPr>
                <w:rFonts w:eastAsia="DengXian"/>
                <w:b/>
                <w:bCs/>
                <w:sz w:val="22"/>
                <w:szCs w:val="22"/>
              </w:rPr>
              <w:t xml:space="preserve">Burst size (number of bytes), </w:t>
            </w:r>
            <w:r>
              <w:rPr>
                <w:rFonts w:eastAsia="DengXian"/>
              </w:rPr>
              <w:t>i.e. size of the 'data burst' that a PDU Set a part of.</w:t>
            </w:r>
          </w:p>
          <w:p w14:paraId="1756BFD6" w14:textId="77777777" w:rsidR="002057AC" w:rsidRPr="003C615F" w:rsidRDefault="002057AC" w:rsidP="0063047B">
            <w:pPr>
              <w:pStyle w:val="B1"/>
              <w:ind w:left="284"/>
              <w:rPr>
                <w:rFonts w:eastAsia="DengXian"/>
              </w:rPr>
            </w:pPr>
            <w:r>
              <w:rPr>
                <w:rFonts w:eastAsia="DengXian"/>
              </w:rPr>
              <w:tab/>
              <w:t>Rationale: It is generally beneficial for NG-RAN to be aware of the amount of data that needs to be transferred up-front as it aids the RRM and can be used to improve the capacity.</w:t>
            </w:r>
          </w:p>
        </w:tc>
      </w:tr>
    </w:tbl>
    <w:p w14:paraId="7F9BB3AA" w14:textId="77777777" w:rsidR="002057AC" w:rsidRDefault="002057AC" w:rsidP="002057AC">
      <w:pPr>
        <w:widowControl/>
        <w:spacing w:after="160" w:line="259" w:lineRule="auto"/>
        <w:rPr>
          <w:rFonts w:eastAsia="Times New Roman" w:cs="Arial"/>
          <w:sz w:val="28"/>
          <w:lang w:eastAsia="en-GB"/>
        </w:rPr>
      </w:pPr>
    </w:p>
    <w:p w14:paraId="3F2AA6BA" w14:textId="77777777" w:rsidR="002057AC" w:rsidRDefault="002057AC" w:rsidP="0057786C">
      <w:pPr>
        <w:keepNext/>
        <w:keepLines/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rFonts w:eastAsia="Times New Roman" w:cs="Arial"/>
          <w:szCs w:val="16"/>
          <w:lang w:eastAsia="en-GB"/>
        </w:rPr>
      </w:pPr>
    </w:p>
    <w:p w14:paraId="1DF17D60" w14:textId="77777777" w:rsidR="002057AC" w:rsidRDefault="002057AC" w:rsidP="002057AC">
      <w:pPr>
        <w:keepNext/>
        <w:keepLines/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lang w:val="en-US"/>
        </w:rPr>
      </w:pPr>
      <w:r>
        <w:rPr>
          <w:lang w:val="en-US"/>
        </w:rPr>
        <w:t>The Table 6.29.3-1 also defines the “default maximum data burst volume (MDBV)” for each 5QI value (Ex. 63000 bytes for visual content, etc). The usage of EOB is indicated by UPF such as:</w:t>
      </w:r>
    </w:p>
    <w:p w14:paraId="54638711" w14:textId="77777777" w:rsidR="002057AC" w:rsidRPr="00781030" w:rsidRDefault="002057AC" w:rsidP="002057AC">
      <w:pPr>
        <w:keepNext/>
        <w:keepLines/>
        <w:overflowPunct w:val="0"/>
        <w:autoSpaceDE w:val="0"/>
        <w:autoSpaceDN w:val="0"/>
        <w:adjustRightInd w:val="0"/>
        <w:spacing w:before="240" w:after="180" w:line="240" w:lineRule="auto"/>
        <w:ind w:left="720"/>
        <w:textAlignment w:val="baseline"/>
        <w:outlineLvl w:val="0"/>
        <w:rPr>
          <w:i/>
          <w:iCs/>
          <w:lang w:val="en-US"/>
        </w:rPr>
      </w:pPr>
      <w:r w:rsidRPr="00781030">
        <w:rPr>
          <w:i/>
          <w:iCs/>
          <w:lang w:val="en-US"/>
        </w:rPr>
        <w:t>“</w:t>
      </w:r>
      <w:r w:rsidRPr="00781030">
        <w:rPr>
          <w:i/>
          <w:iCs/>
          <w:lang w:eastAsia="zh-CN"/>
        </w:rPr>
        <w:t>inserting the EOBI</w:t>
      </w:r>
      <w:r>
        <w:rPr>
          <w:i/>
          <w:iCs/>
          <w:lang w:eastAsia="zh-CN"/>
        </w:rPr>
        <w:t xml:space="preserve"> </w:t>
      </w:r>
      <w:r w:rsidRPr="00781030">
        <w:rPr>
          <w:i/>
          <w:iCs/>
          <w:lang w:eastAsia="zh-CN"/>
        </w:rPr>
        <w:t>(End of Burst indication)</w:t>
      </w:r>
      <w:r>
        <w:rPr>
          <w:i/>
          <w:iCs/>
          <w:lang w:eastAsia="zh-CN"/>
        </w:rPr>
        <w:t xml:space="preserve"> in the GTP-U header in the last PDU of the last PDU set</w:t>
      </w:r>
      <w:r w:rsidRPr="00781030">
        <w:rPr>
          <w:i/>
          <w:iCs/>
          <w:lang w:eastAsia="zh-CN"/>
        </w:rPr>
        <w:t xml:space="preserve"> based on </w:t>
      </w:r>
      <w:r w:rsidRPr="00781030">
        <w:rPr>
          <w:i/>
          <w:iCs/>
          <w:highlight w:val="yellow"/>
          <w:lang w:eastAsia="zh-CN"/>
        </w:rPr>
        <w:t>implementation-specific</w:t>
      </w:r>
      <w:r w:rsidRPr="00781030">
        <w:rPr>
          <w:i/>
          <w:iCs/>
          <w:lang w:eastAsia="zh-CN"/>
        </w:rPr>
        <w:t xml:space="preserve"> mechanisms to detect the end of the data burst, or based on </w:t>
      </w:r>
      <w:r w:rsidRPr="00781030">
        <w:rPr>
          <w:i/>
          <w:iCs/>
          <w:highlight w:val="yellow"/>
          <w:lang w:eastAsia="zh-CN"/>
        </w:rPr>
        <w:t>explicit indications from the AS.</w:t>
      </w:r>
      <w:r w:rsidRPr="00781030">
        <w:rPr>
          <w:i/>
          <w:iCs/>
          <w:lang w:eastAsia="zh-CN"/>
        </w:rPr>
        <w:t xml:space="preserve"> The indication from the AS can be standardized or non-standardized.”</w:t>
      </w:r>
    </w:p>
    <w:p w14:paraId="0941840D" w14:textId="77777777" w:rsidR="002057AC" w:rsidRDefault="002057AC" w:rsidP="002057AC">
      <w:pPr>
        <w:keepNext/>
        <w:keepLines/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rFonts w:eastAsia="Times New Roman" w:cs="Arial"/>
          <w:szCs w:val="16"/>
          <w:lang w:eastAsia="en-GB"/>
        </w:rPr>
      </w:pPr>
      <w:r w:rsidRPr="00CB5A48">
        <w:rPr>
          <w:rFonts w:eastAsia="Times New Roman" w:cs="Arial"/>
          <w:b/>
          <w:bCs/>
          <w:szCs w:val="16"/>
          <w:lang w:eastAsia="en-GB"/>
        </w:rPr>
        <w:t>Observation 1:</w:t>
      </w:r>
      <w:r>
        <w:rPr>
          <w:rFonts w:eastAsia="Times New Roman" w:cs="Arial"/>
          <w:szCs w:val="16"/>
          <w:lang w:eastAsia="en-GB"/>
        </w:rPr>
        <w:t xml:space="preserve"> How to define the EOBI from RTP header extension? Each codec has various profile and layer configurations, it would be required for the RTP packetization to extract high-level syntax parameters to signal the end of PDUs/PDU set. But yet, we have not concluded how PDU/PDU set boundary will be signaled from the new Header extension (per slice/frame? Or dynamic) </w:t>
      </w:r>
    </w:p>
    <w:p w14:paraId="31739747" w14:textId="77777777" w:rsidR="002057AC" w:rsidRDefault="002057AC" w:rsidP="002057AC">
      <w:pPr>
        <w:keepNext/>
        <w:keepLines/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rFonts w:eastAsia="Times New Roman" w:cs="Arial"/>
          <w:szCs w:val="16"/>
          <w:lang w:eastAsia="en-GB"/>
        </w:rPr>
      </w:pPr>
      <w:r>
        <w:rPr>
          <w:rFonts w:eastAsia="Times New Roman" w:cs="Arial"/>
          <w:b/>
          <w:bCs/>
          <w:szCs w:val="16"/>
          <w:lang w:eastAsia="en-GB"/>
        </w:rPr>
        <w:t>Observation 2:</w:t>
      </w:r>
      <w:r>
        <w:rPr>
          <w:rFonts w:eastAsia="Times New Roman" w:cs="Arial"/>
          <w:szCs w:val="16"/>
          <w:lang w:eastAsia="en-GB"/>
        </w:rPr>
        <w:t xml:space="preserve"> MDBV is the Maximum data burst volume. It is not clear how UPF decides data burst per MDBV for each 5QI. </w:t>
      </w:r>
    </w:p>
    <w:p w14:paraId="3A7F4D3E" w14:textId="77777777" w:rsidR="002057AC" w:rsidRPr="00322713" w:rsidRDefault="002057AC" w:rsidP="002057AC">
      <w:pPr>
        <w:keepNext/>
        <w:keepLines/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rFonts w:eastAsia="Times New Roman" w:cs="Arial"/>
          <w:szCs w:val="16"/>
          <w:lang w:eastAsia="en-GB"/>
        </w:rPr>
      </w:pPr>
      <w:r>
        <w:rPr>
          <w:rFonts w:eastAsia="Times New Roman" w:cs="Arial"/>
          <w:b/>
          <w:bCs/>
          <w:szCs w:val="16"/>
          <w:lang w:eastAsia="en-GB"/>
        </w:rPr>
        <w:t>Observation 3:</w:t>
      </w:r>
      <w:r>
        <w:rPr>
          <w:rFonts w:eastAsia="Times New Roman" w:cs="Arial"/>
          <w:szCs w:val="16"/>
          <w:lang w:eastAsia="en-GB"/>
        </w:rPr>
        <w:t xml:space="preserve"> Recommendation from RTP payload format (AVC/HEVC/VVC) regarding packetization rule is that non-vcl NAL unit should be using aggregated packet (AP) to include its related VCL NAL units. When an aggregated RTP packet includes a PDU belonging to the end of data burst in a PDU set, the question is how would UPF decide when the data burst starts. For example, an AP includes 2 NAL units, the first NAL unit is the end PDU in a PDU set but belongs to the same RTP packet which also includes the beginning of another PDU set. </w:t>
      </w:r>
    </w:p>
    <w:p w14:paraId="40C3242E" w14:textId="77777777" w:rsidR="002057AC" w:rsidRDefault="002057AC" w:rsidP="002057AC">
      <w:pPr>
        <w:pStyle w:val="NormalWeb"/>
        <w:spacing w:before="0" w:beforeAutospacing="0" w:after="0" w:afterAutospacing="0"/>
        <w:ind w:left="120" w:firstLine="240"/>
        <w:rPr>
          <w:rFonts w:cs="Arial"/>
          <w:szCs w:val="16"/>
          <w:lang w:eastAsia="en-GB"/>
        </w:rPr>
      </w:pPr>
    </w:p>
    <w:p w14:paraId="194FDEB1" w14:textId="77777777" w:rsidR="002057AC" w:rsidRDefault="002057AC" w:rsidP="002057AC">
      <w:pPr>
        <w:pStyle w:val="NormalWeb"/>
        <w:spacing w:before="0" w:beforeAutospacing="0" w:after="0" w:afterAutospacing="0"/>
        <w:ind w:left="120"/>
      </w:pPr>
      <w:r>
        <w:rPr>
          <w:rFonts w:cs="Arial"/>
          <w:szCs w:val="16"/>
          <w:lang w:eastAsia="en-GB"/>
        </w:rPr>
        <w:t xml:space="preserve">In the previous RTC pre-123 offline telco, </w:t>
      </w:r>
      <w:hyperlink r:id="rId8" w:history="1">
        <w:r>
          <w:rPr>
            <w:rStyle w:val="Hyperlink"/>
            <w:rFonts w:ascii="Arial" w:hAnsi="Arial" w:cs="Arial"/>
            <w:b/>
            <w:bCs/>
            <w:sz w:val="16"/>
            <w:szCs w:val="16"/>
          </w:rPr>
          <w:t>S4aR230046</w:t>
        </w:r>
      </w:hyperlink>
      <w:r>
        <w:t xml:space="preserve"> proposed the signalling of EOB by adding few bits in the new RTP header extension. </w:t>
      </w:r>
    </w:p>
    <w:p w14:paraId="281EE7F2" w14:textId="77777777" w:rsidR="002057AC" w:rsidRDefault="002057AC" w:rsidP="002057AC">
      <w:pPr>
        <w:keepNext/>
        <w:keepLines/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rFonts w:eastAsia="Times New Roman" w:cs="Arial"/>
          <w:szCs w:val="16"/>
          <w:lang w:eastAsia="en-GB"/>
        </w:rPr>
      </w:pPr>
      <w:r>
        <w:rPr>
          <w:rFonts w:eastAsia="Times New Roman" w:cs="Arial"/>
          <w:b/>
          <w:bCs/>
          <w:szCs w:val="16"/>
          <w:lang w:eastAsia="en-GB"/>
        </w:rPr>
        <w:t>Observation 3:</w:t>
      </w:r>
      <w:r>
        <w:rPr>
          <w:rFonts w:eastAsia="Times New Roman" w:cs="Arial"/>
          <w:szCs w:val="16"/>
          <w:lang w:eastAsia="en-GB"/>
        </w:rPr>
        <w:t xml:space="preserve"> One confusion is how to group “small” data burst into a “bigger” data burst to be “qualified” as an EOBI. Is it defined only by the size of the “data burst” or is it defined by the specific time period such as a few milliseconds? </w:t>
      </w:r>
    </w:p>
    <w:p w14:paraId="44B4F8DE" w14:textId="790D2068" w:rsidR="002057AC" w:rsidRDefault="002057AC" w:rsidP="002057AC">
      <w:pPr>
        <w:keepNext/>
        <w:keepLines/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rFonts w:eastAsia="Times New Roman" w:cs="Arial"/>
          <w:szCs w:val="16"/>
          <w:lang w:eastAsia="en-GB"/>
        </w:rPr>
      </w:pPr>
      <w:r>
        <w:rPr>
          <w:rFonts w:eastAsia="Times New Roman" w:cs="Arial"/>
          <w:b/>
          <w:bCs/>
          <w:szCs w:val="16"/>
          <w:lang w:eastAsia="en-GB"/>
        </w:rPr>
        <w:t>Observation 4:</w:t>
      </w:r>
      <w:r>
        <w:rPr>
          <w:rFonts w:eastAsia="Times New Roman" w:cs="Arial"/>
          <w:szCs w:val="16"/>
          <w:lang w:eastAsia="en-GB"/>
        </w:rPr>
        <w:t xml:space="preserve"> IHMO, data burst shall be detected/reported/identified based on a period of the traffic pattern. That might require the RTP source to do extra computing work before </w:t>
      </w:r>
      <w:r w:rsidR="00763294">
        <w:rPr>
          <w:rFonts w:eastAsia="Times New Roman" w:cs="Arial"/>
          <w:szCs w:val="16"/>
          <w:lang w:eastAsia="en-GB"/>
        </w:rPr>
        <w:t>assigning</w:t>
      </w:r>
      <w:r>
        <w:rPr>
          <w:rFonts w:eastAsia="Times New Roman" w:cs="Arial"/>
          <w:szCs w:val="16"/>
          <w:lang w:eastAsia="en-GB"/>
        </w:rPr>
        <w:t xml:space="preserve"> a value in the new RTP header extension. </w:t>
      </w:r>
    </w:p>
    <w:p w14:paraId="6DBC4133" w14:textId="77777777" w:rsidR="002057AC" w:rsidRDefault="002057AC" w:rsidP="002057AC">
      <w:pPr>
        <w:keepNext/>
        <w:keepLines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eastAsia="Times New Roman"/>
          <w:sz w:val="28"/>
          <w:lang w:eastAsia="en-GB"/>
        </w:rPr>
      </w:pPr>
      <w:r>
        <w:rPr>
          <w:rFonts w:eastAsia="Times New Roman"/>
          <w:sz w:val="28"/>
          <w:lang w:eastAsia="en-GB"/>
        </w:rPr>
        <w:t>2. Proposal</w:t>
      </w:r>
    </w:p>
    <w:p w14:paraId="6A1E3896" w14:textId="263B0F15" w:rsidR="002057AC" w:rsidRPr="007066EE" w:rsidRDefault="002057AC" w:rsidP="002057AC">
      <w:pPr>
        <w:keepNext/>
        <w:keepLines/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rFonts w:eastAsia="Times New Roman" w:cs="Arial"/>
          <w:szCs w:val="16"/>
          <w:lang w:eastAsia="en-GB"/>
        </w:rPr>
      </w:pPr>
      <w:r w:rsidRPr="007066EE">
        <w:rPr>
          <w:rFonts w:eastAsia="Times New Roman" w:cs="Arial"/>
          <w:szCs w:val="16"/>
          <w:lang w:eastAsia="en-GB"/>
        </w:rPr>
        <w:t xml:space="preserve">It is proposed </w:t>
      </w:r>
      <w:r>
        <w:rPr>
          <w:rFonts w:eastAsia="Times New Roman" w:cs="Arial"/>
          <w:szCs w:val="16"/>
          <w:lang w:eastAsia="en-GB"/>
        </w:rPr>
        <w:t>5G_RTP should</w:t>
      </w:r>
      <w:r w:rsidRPr="007066EE">
        <w:rPr>
          <w:rFonts w:eastAsia="Times New Roman" w:cs="Arial"/>
          <w:szCs w:val="16"/>
          <w:lang w:eastAsia="en-GB"/>
        </w:rPr>
        <w:t xml:space="preserve"> take </w:t>
      </w:r>
      <w:r>
        <w:rPr>
          <w:rFonts w:eastAsia="Times New Roman" w:cs="Arial"/>
          <w:szCs w:val="16"/>
          <w:lang w:eastAsia="en-GB"/>
        </w:rPr>
        <w:t xml:space="preserve">the </w:t>
      </w:r>
      <w:r w:rsidRPr="007066EE">
        <w:rPr>
          <w:rFonts w:eastAsia="Times New Roman" w:cs="Arial"/>
          <w:szCs w:val="16"/>
          <w:lang w:eastAsia="en-GB"/>
        </w:rPr>
        <w:t xml:space="preserve">above discussion into consideration when </w:t>
      </w:r>
      <w:r w:rsidR="00763294">
        <w:rPr>
          <w:rFonts w:eastAsia="Times New Roman" w:cs="Arial"/>
          <w:szCs w:val="16"/>
          <w:lang w:eastAsia="en-GB"/>
        </w:rPr>
        <w:t>fulfilling</w:t>
      </w:r>
      <w:r>
        <w:rPr>
          <w:rFonts w:eastAsia="Times New Roman" w:cs="Arial"/>
          <w:szCs w:val="16"/>
          <w:lang w:eastAsia="en-GB"/>
        </w:rPr>
        <w:t xml:space="preserve"> SA2’s requirement for adding EOBI. </w:t>
      </w:r>
    </w:p>
    <w:p w14:paraId="17406F10" w14:textId="77777777" w:rsidR="002057AC" w:rsidRPr="002057AC" w:rsidRDefault="002057AC" w:rsidP="002057AC">
      <w:pPr>
        <w:rPr>
          <w:rFonts w:eastAsia="Times New Roman" w:cs="Arial"/>
          <w:sz w:val="28"/>
          <w:lang w:eastAsia="en-GB"/>
        </w:rPr>
      </w:pPr>
    </w:p>
    <w:sectPr w:rsidR="002057AC" w:rsidRPr="002057AC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A7846" w14:textId="77777777" w:rsidR="00941378" w:rsidRDefault="00941378" w:rsidP="00941378">
      <w:pPr>
        <w:spacing w:after="0" w:line="240" w:lineRule="auto"/>
      </w:pPr>
      <w:r>
        <w:separator/>
      </w:r>
    </w:p>
  </w:endnote>
  <w:endnote w:type="continuationSeparator" w:id="0">
    <w:p w14:paraId="47419DC6" w14:textId="77777777" w:rsidR="00941378" w:rsidRDefault="00941378" w:rsidP="00941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525BA" w14:textId="4509E652" w:rsidR="009D04CC" w:rsidRDefault="009D04CC" w:rsidP="009D04CC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331BB" w14:textId="77777777" w:rsidR="00941378" w:rsidRDefault="00941378" w:rsidP="00941378">
      <w:pPr>
        <w:spacing w:after="0" w:line="240" w:lineRule="auto"/>
      </w:pPr>
      <w:r>
        <w:separator/>
      </w:r>
    </w:p>
  </w:footnote>
  <w:footnote w:type="continuationSeparator" w:id="0">
    <w:p w14:paraId="09EE2028" w14:textId="77777777" w:rsidR="00941378" w:rsidRDefault="00941378" w:rsidP="00941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58FDE" w14:textId="1855BB7E" w:rsidR="00941378" w:rsidRDefault="00183BF1" w:rsidP="00941378">
    <w:pPr>
      <w:tabs>
        <w:tab w:val="right" w:pos="9356"/>
      </w:tabs>
      <w:rPr>
        <w:rFonts w:cs="Arial"/>
        <w:b/>
        <w:i/>
      </w:rPr>
    </w:pPr>
    <w:r w:rsidRPr="00183BF1">
      <w:rPr>
        <w:b/>
        <w:noProof/>
        <w:sz w:val="24"/>
      </w:rPr>
      <w:t>3GPP TSG SA WG4#123-e</w:t>
    </w:r>
    <w:r w:rsidR="00941378">
      <w:rPr>
        <w:rFonts w:cs="Arial"/>
        <w:b/>
        <w:i/>
      </w:rPr>
      <w:tab/>
    </w:r>
    <w:r w:rsidR="009311D8" w:rsidRPr="009311D8">
      <w:rPr>
        <w:rFonts w:cs="Arial"/>
        <w:b/>
        <w:i/>
      </w:rPr>
      <w:t>S4-23</w:t>
    </w:r>
    <w:r w:rsidR="00EE2C28">
      <w:rPr>
        <w:rFonts w:cs="Arial"/>
        <w:b/>
        <w:i/>
      </w:rPr>
      <w:t>0601</w:t>
    </w:r>
  </w:p>
  <w:p w14:paraId="0754C1B1" w14:textId="059459D6" w:rsidR="00941378" w:rsidRPr="00CE6925" w:rsidRDefault="00CE6925" w:rsidP="00CE6925">
    <w:pPr>
      <w:tabs>
        <w:tab w:val="right" w:pos="9360"/>
      </w:tabs>
      <w:rPr>
        <w:rFonts w:cs="Arial"/>
        <w:b/>
        <w:lang w:val="en-US" w:eastAsia="zh-CN"/>
      </w:rPr>
    </w:pPr>
    <w:r w:rsidRPr="00823C63">
      <w:rPr>
        <w:rFonts w:cs="Arial"/>
        <w:lang w:eastAsia="zh-CN"/>
      </w:rPr>
      <w:t xml:space="preserve">Online, </w:t>
    </w:r>
    <w:r>
      <w:rPr>
        <w:rFonts w:cs="Arial"/>
        <w:lang w:eastAsia="zh-CN"/>
      </w:rPr>
      <w:t>17</w:t>
    </w:r>
    <w:r w:rsidRPr="00823C63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 – 21</w:t>
    </w:r>
    <w:r w:rsidRPr="00823C63">
      <w:rPr>
        <w:rFonts w:cs="Arial"/>
        <w:vertAlign w:val="superscript"/>
        <w:lang w:eastAsia="zh-CN"/>
      </w:rPr>
      <w:t>st</w:t>
    </w:r>
    <w:r>
      <w:rPr>
        <w:rFonts w:cs="Arial"/>
        <w:lang w:eastAsia="zh-CN"/>
      </w:rPr>
      <w:t xml:space="preserve"> April </w:t>
    </w:r>
    <w:r w:rsidRPr="00823C63">
      <w:rPr>
        <w:rFonts w:cs="Arial"/>
        <w:lang w:eastAsia="zh-CN"/>
      </w:rPr>
      <w:t>202</w:t>
    </w:r>
    <w:r>
      <w:rPr>
        <w:rFonts w:cs="Arial"/>
        <w:lang w:eastAsia="zh-CN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297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1" w15:restartNumberingAfterBreak="0">
    <w:nsid w:val="23233C5F"/>
    <w:multiLevelType w:val="hybridMultilevel"/>
    <w:tmpl w:val="8894209E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" w15:restartNumberingAfterBreak="0">
    <w:nsid w:val="692A3760"/>
    <w:multiLevelType w:val="hybridMultilevel"/>
    <w:tmpl w:val="26723E12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F380E3E"/>
    <w:multiLevelType w:val="hybridMultilevel"/>
    <w:tmpl w:val="1C9601BA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22F464F"/>
    <w:multiLevelType w:val="hybridMultilevel"/>
    <w:tmpl w:val="EE6E93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3C4003"/>
    <w:multiLevelType w:val="multilevel"/>
    <w:tmpl w:val="793C4003"/>
    <w:lvl w:ilvl="0">
      <w:start w:val="1"/>
      <w:numFmt w:val="decimal"/>
      <w:lvlText w:val="[%1]"/>
      <w:lvlJc w:val="left"/>
      <w:pPr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93251231">
    <w:abstractNumId w:val="2"/>
  </w:num>
  <w:num w:numId="2" w16cid:durableId="876897614">
    <w:abstractNumId w:val="0"/>
  </w:num>
  <w:num w:numId="3" w16cid:durableId="1720738873">
    <w:abstractNumId w:val="6"/>
  </w:num>
  <w:num w:numId="4" w16cid:durableId="286205209">
    <w:abstractNumId w:val="4"/>
  </w:num>
  <w:num w:numId="5" w16cid:durableId="1682312865">
    <w:abstractNumId w:val="3"/>
  </w:num>
  <w:num w:numId="6" w16cid:durableId="1516915767">
    <w:abstractNumId w:val="1"/>
  </w:num>
  <w:num w:numId="7" w16cid:durableId="20743472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1378"/>
    <w:rsid w:val="00015E23"/>
    <w:rsid w:val="000260A1"/>
    <w:rsid w:val="0004605F"/>
    <w:rsid w:val="00046AA7"/>
    <w:rsid w:val="000A4619"/>
    <w:rsid w:val="000A5825"/>
    <w:rsid w:val="000C011A"/>
    <w:rsid w:val="000C1A53"/>
    <w:rsid w:val="000C4C36"/>
    <w:rsid w:val="000F02E5"/>
    <w:rsid w:val="000F313C"/>
    <w:rsid w:val="000F42A4"/>
    <w:rsid w:val="0011563F"/>
    <w:rsid w:val="00117034"/>
    <w:rsid w:val="0014658D"/>
    <w:rsid w:val="0015239D"/>
    <w:rsid w:val="00170569"/>
    <w:rsid w:val="00183BF1"/>
    <w:rsid w:val="00186010"/>
    <w:rsid w:val="00195683"/>
    <w:rsid w:val="001C44DC"/>
    <w:rsid w:val="001D11FB"/>
    <w:rsid w:val="001D163E"/>
    <w:rsid w:val="002057AC"/>
    <w:rsid w:val="00217851"/>
    <w:rsid w:val="00227F48"/>
    <w:rsid w:val="00233A57"/>
    <w:rsid w:val="00240EC9"/>
    <w:rsid w:val="00252366"/>
    <w:rsid w:val="00274766"/>
    <w:rsid w:val="002B590B"/>
    <w:rsid w:val="002C1416"/>
    <w:rsid w:val="002C2C9D"/>
    <w:rsid w:val="002C3560"/>
    <w:rsid w:val="002C356C"/>
    <w:rsid w:val="002C5C60"/>
    <w:rsid w:val="002D5E79"/>
    <w:rsid w:val="00300552"/>
    <w:rsid w:val="00307FE7"/>
    <w:rsid w:val="00322713"/>
    <w:rsid w:val="00342E9F"/>
    <w:rsid w:val="00346137"/>
    <w:rsid w:val="00367012"/>
    <w:rsid w:val="003A2D0C"/>
    <w:rsid w:val="003B38AA"/>
    <w:rsid w:val="003C5AE2"/>
    <w:rsid w:val="003C615F"/>
    <w:rsid w:val="003E37A8"/>
    <w:rsid w:val="003E4CC3"/>
    <w:rsid w:val="00402BC3"/>
    <w:rsid w:val="00412F73"/>
    <w:rsid w:val="00424E3C"/>
    <w:rsid w:val="00435220"/>
    <w:rsid w:val="00454EB1"/>
    <w:rsid w:val="004640EB"/>
    <w:rsid w:val="004644D2"/>
    <w:rsid w:val="00473B1F"/>
    <w:rsid w:val="00475EE2"/>
    <w:rsid w:val="00476A62"/>
    <w:rsid w:val="004A494D"/>
    <w:rsid w:val="004A59DA"/>
    <w:rsid w:val="004B1C37"/>
    <w:rsid w:val="004C012E"/>
    <w:rsid w:val="004C0CFA"/>
    <w:rsid w:val="004D64BA"/>
    <w:rsid w:val="004D7034"/>
    <w:rsid w:val="004F0C0C"/>
    <w:rsid w:val="00506B83"/>
    <w:rsid w:val="00532FFF"/>
    <w:rsid w:val="005503BB"/>
    <w:rsid w:val="005703F9"/>
    <w:rsid w:val="0057786C"/>
    <w:rsid w:val="0058286C"/>
    <w:rsid w:val="00584304"/>
    <w:rsid w:val="00584E3C"/>
    <w:rsid w:val="005B36CF"/>
    <w:rsid w:val="005D6847"/>
    <w:rsid w:val="005D73E4"/>
    <w:rsid w:val="005F02C8"/>
    <w:rsid w:val="00612555"/>
    <w:rsid w:val="006162E2"/>
    <w:rsid w:val="0061706D"/>
    <w:rsid w:val="006337A0"/>
    <w:rsid w:val="006414B4"/>
    <w:rsid w:val="00641553"/>
    <w:rsid w:val="00643069"/>
    <w:rsid w:val="00651882"/>
    <w:rsid w:val="00664F7B"/>
    <w:rsid w:val="0068376D"/>
    <w:rsid w:val="006857FE"/>
    <w:rsid w:val="006A3F55"/>
    <w:rsid w:val="006C5761"/>
    <w:rsid w:val="006E519B"/>
    <w:rsid w:val="006F1EA2"/>
    <w:rsid w:val="006F51D8"/>
    <w:rsid w:val="007066EE"/>
    <w:rsid w:val="007077FB"/>
    <w:rsid w:val="00714DD0"/>
    <w:rsid w:val="0072224D"/>
    <w:rsid w:val="00724A02"/>
    <w:rsid w:val="00732CCB"/>
    <w:rsid w:val="00737F97"/>
    <w:rsid w:val="00762F00"/>
    <w:rsid w:val="00763294"/>
    <w:rsid w:val="00764BE2"/>
    <w:rsid w:val="00781030"/>
    <w:rsid w:val="00785CB5"/>
    <w:rsid w:val="0078600F"/>
    <w:rsid w:val="00794711"/>
    <w:rsid w:val="007A01F9"/>
    <w:rsid w:val="007B2EAB"/>
    <w:rsid w:val="007C0A41"/>
    <w:rsid w:val="007F3B96"/>
    <w:rsid w:val="007F7DF6"/>
    <w:rsid w:val="00806944"/>
    <w:rsid w:val="00816947"/>
    <w:rsid w:val="0082533E"/>
    <w:rsid w:val="00843CA1"/>
    <w:rsid w:val="00866D4E"/>
    <w:rsid w:val="0087276B"/>
    <w:rsid w:val="00881ECB"/>
    <w:rsid w:val="008A27A2"/>
    <w:rsid w:val="008C6DD1"/>
    <w:rsid w:val="008F307E"/>
    <w:rsid w:val="0092590C"/>
    <w:rsid w:val="009311D8"/>
    <w:rsid w:val="009334C5"/>
    <w:rsid w:val="00941378"/>
    <w:rsid w:val="00941CAB"/>
    <w:rsid w:val="00952CED"/>
    <w:rsid w:val="00954138"/>
    <w:rsid w:val="00972A32"/>
    <w:rsid w:val="009821F7"/>
    <w:rsid w:val="00983B0C"/>
    <w:rsid w:val="00984A22"/>
    <w:rsid w:val="009856FA"/>
    <w:rsid w:val="009B057C"/>
    <w:rsid w:val="009D04CC"/>
    <w:rsid w:val="009D64FD"/>
    <w:rsid w:val="009F3D2F"/>
    <w:rsid w:val="00A1772F"/>
    <w:rsid w:val="00A3772C"/>
    <w:rsid w:val="00A4758C"/>
    <w:rsid w:val="00A50E9B"/>
    <w:rsid w:val="00A56778"/>
    <w:rsid w:val="00AA34BC"/>
    <w:rsid w:val="00AA7F89"/>
    <w:rsid w:val="00AB4E3A"/>
    <w:rsid w:val="00AC63CF"/>
    <w:rsid w:val="00AC7D58"/>
    <w:rsid w:val="00AD376B"/>
    <w:rsid w:val="00AD60B5"/>
    <w:rsid w:val="00AD6179"/>
    <w:rsid w:val="00AE389C"/>
    <w:rsid w:val="00AE5EAE"/>
    <w:rsid w:val="00B1372B"/>
    <w:rsid w:val="00B14BEA"/>
    <w:rsid w:val="00B1776E"/>
    <w:rsid w:val="00B239D1"/>
    <w:rsid w:val="00B84624"/>
    <w:rsid w:val="00B85D90"/>
    <w:rsid w:val="00B9644B"/>
    <w:rsid w:val="00BB3499"/>
    <w:rsid w:val="00BC3EA3"/>
    <w:rsid w:val="00BD6449"/>
    <w:rsid w:val="00C043B5"/>
    <w:rsid w:val="00C068E6"/>
    <w:rsid w:val="00C216DC"/>
    <w:rsid w:val="00C41E1C"/>
    <w:rsid w:val="00C42A65"/>
    <w:rsid w:val="00C51591"/>
    <w:rsid w:val="00C52517"/>
    <w:rsid w:val="00C66F28"/>
    <w:rsid w:val="00C71EF1"/>
    <w:rsid w:val="00C7525D"/>
    <w:rsid w:val="00C84B25"/>
    <w:rsid w:val="00C953A8"/>
    <w:rsid w:val="00CA0B33"/>
    <w:rsid w:val="00CB5A48"/>
    <w:rsid w:val="00CD42C9"/>
    <w:rsid w:val="00CD6139"/>
    <w:rsid w:val="00CD62DF"/>
    <w:rsid w:val="00CD7040"/>
    <w:rsid w:val="00CE6925"/>
    <w:rsid w:val="00D21550"/>
    <w:rsid w:val="00D246BF"/>
    <w:rsid w:val="00D372E4"/>
    <w:rsid w:val="00D517B9"/>
    <w:rsid w:val="00D71CDE"/>
    <w:rsid w:val="00D94A97"/>
    <w:rsid w:val="00DB6699"/>
    <w:rsid w:val="00DB6919"/>
    <w:rsid w:val="00DB6B4B"/>
    <w:rsid w:val="00DC4758"/>
    <w:rsid w:val="00DD769E"/>
    <w:rsid w:val="00DE0522"/>
    <w:rsid w:val="00DE438E"/>
    <w:rsid w:val="00E157DE"/>
    <w:rsid w:val="00E34992"/>
    <w:rsid w:val="00E35CB7"/>
    <w:rsid w:val="00E51DCF"/>
    <w:rsid w:val="00E81F5F"/>
    <w:rsid w:val="00EA0794"/>
    <w:rsid w:val="00EA6194"/>
    <w:rsid w:val="00EB4807"/>
    <w:rsid w:val="00EC1135"/>
    <w:rsid w:val="00EC5F6F"/>
    <w:rsid w:val="00EE2C28"/>
    <w:rsid w:val="00EE7900"/>
    <w:rsid w:val="00F0247A"/>
    <w:rsid w:val="00F22742"/>
    <w:rsid w:val="00F244B4"/>
    <w:rsid w:val="00F277A5"/>
    <w:rsid w:val="00F3561D"/>
    <w:rsid w:val="00F3605B"/>
    <w:rsid w:val="00F7157F"/>
    <w:rsid w:val="00F71C76"/>
    <w:rsid w:val="00F7509B"/>
    <w:rsid w:val="00FC49AD"/>
    <w:rsid w:val="00FD2F0C"/>
    <w:rsid w:val="00FD537B"/>
    <w:rsid w:val="00FE1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E0B6B47"/>
  <w15:chartTrackingRefBased/>
  <w15:docId w15:val="{991943BA-84D5-4320-879E-DB9A360C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D4E"/>
    <w:pPr>
      <w:widowControl w:val="0"/>
      <w:spacing w:after="120" w:line="240" w:lineRule="atLeast"/>
    </w:pPr>
    <w:rPr>
      <w:rFonts w:ascii="Arial" w:eastAsia="SimSun" w:hAnsi="Arial" w:cs="Times New Roman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64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66D4E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1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1378"/>
  </w:style>
  <w:style w:type="paragraph" w:styleId="Footer">
    <w:name w:val="footer"/>
    <w:basedOn w:val="Normal"/>
    <w:link w:val="FooterChar"/>
    <w:uiPriority w:val="99"/>
    <w:unhideWhenUsed/>
    <w:rsid w:val="00941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1378"/>
  </w:style>
  <w:style w:type="character" w:customStyle="1" w:styleId="Heading2Char">
    <w:name w:val="Heading 2 Char"/>
    <w:basedOn w:val="DefaultParagraphFont"/>
    <w:link w:val="Heading2"/>
    <w:rsid w:val="00866D4E"/>
    <w:rPr>
      <w:rFonts w:ascii="Arial" w:eastAsia="SimSun" w:hAnsi="Arial" w:cs="Times New Roman"/>
      <w:b/>
      <w:sz w:val="24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D64F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E51DCF"/>
    <w:pPr>
      <w:widowControl/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Cs w:val="22"/>
      <w:lang w:eastAsia="ko-KR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E51DCF"/>
    <w:rPr>
      <w:lang w:val="en-GB" w:eastAsia="ko-KR"/>
    </w:rPr>
  </w:style>
  <w:style w:type="paragraph" w:styleId="Revision">
    <w:name w:val="Revision"/>
    <w:hidden/>
    <w:uiPriority w:val="99"/>
    <w:semiHidden/>
    <w:rsid w:val="000C1A53"/>
    <w:pPr>
      <w:spacing w:after="0" w:line="240" w:lineRule="auto"/>
    </w:pPr>
    <w:rPr>
      <w:rFonts w:ascii="Arial" w:eastAsia="SimSun" w:hAnsi="Arial" w:cs="Times New Roman"/>
      <w:szCs w:val="20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9D04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04CC"/>
    <w:rPr>
      <w:color w:val="605E5C"/>
      <w:shd w:val="clear" w:color="auto" w:fill="E1DFDD"/>
    </w:rPr>
  </w:style>
  <w:style w:type="paragraph" w:customStyle="1" w:styleId="EX">
    <w:name w:val="EX"/>
    <w:basedOn w:val="Normal"/>
    <w:link w:val="EXChar"/>
    <w:qFormat/>
    <w:rsid w:val="004644D2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/>
      <w:color w:val="000000"/>
      <w:sz w:val="20"/>
      <w:lang w:eastAsia="ja-JP"/>
    </w:rPr>
  </w:style>
  <w:style w:type="character" w:customStyle="1" w:styleId="EXChar">
    <w:name w:val="EX Char"/>
    <w:link w:val="EX"/>
    <w:qFormat/>
    <w:locked/>
    <w:rsid w:val="004644D2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1">
    <w:name w:val="正文1"/>
    <w:basedOn w:val="Normal"/>
    <w:qFormat/>
    <w:rsid w:val="00BD6449"/>
    <w:pPr>
      <w:widowControl/>
      <w:spacing w:before="100" w:beforeAutospacing="1" w:after="100" w:afterAutospacing="1" w:line="240" w:lineRule="auto"/>
    </w:pPr>
    <w:rPr>
      <w:rFonts w:ascii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454EB1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7F3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Zchn"/>
    <w:rsid w:val="003C615F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  <w:lang w:eastAsia="en-GB"/>
    </w:rPr>
  </w:style>
  <w:style w:type="character" w:customStyle="1" w:styleId="NOZchn">
    <w:name w:val="NO Zchn"/>
    <w:link w:val="NO"/>
    <w:rsid w:val="003C615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Char"/>
    <w:rsid w:val="009856FA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lang w:eastAsia="en-GB"/>
    </w:rPr>
  </w:style>
  <w:style w:type="character" w:customStyle="1" w:styleId="B1Char">
    <w:name w:val="B1 Char"/>
    <w:link w:val="B1"/>
    <w:qFormat/>
    <w:rsid w:val="009856F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856FA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3GPP_SA4_AHOC_MTGs/SA4_RTC/Docs/S4aR23004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D330A-A7D7-4C12-9A08-EB142B8F9E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546</Words>
  <Characters>2743</Characters>
  <Application>Microsoft Office Word</Application>
  <DocSecurity>0</DocSecurity>
  <Lines>50</Lines>
  <Paragraphs>31</Paragraphs>
  <ScaleCrop>false</ScaleCrop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Shuai</dc:creator>
  <cp:keywords/>
  <dc:description/>
  <cp:lastModifiedBy>Zhao, Shuai</cp:lastModifiedBy>
  <cp:revision>221</cp:revision>
  <dcterms:created xsi:type="dcterms:W3CDTF">2023-03-26T18:42:00Z</dcterms:created>
  <dcterms:modified xsi:type="dcterms:W3CDTF">2023-04-11T19:51:00Z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709016ad-2c82-4635-9cd0-20b61ccdae5d</vt:lpwstr>
  </property>
</Properties>
</file>