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1B3D5" w14:textId="77777777" w:rsidR="00774930" w:rsidRPr="007A65D7" w:rsidRDefault="00774930" w:rsidP="00774930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Arial"/>
          <w:b/>
          <w:sz w:val="24"/>
          <w:szCs w:val="20"/>
        </w:rPr>
      </w:pPr>
      <w:bookmarkStart w:id="0" w:name="_Hlk126924167"/>
      <w:bookmarkStart w:id="1" w:name="OLE_LINK1"/>
      <w:bookmarkStart w:id="2" w:name="OLE_LINK2"/>
      <w:bookmarkEnd w:id="0"/>
      <w:r w:rsidRPr="007A65D7">
        <w:rPr>
          <w:rFonts w:ascii="Arial" w:eastAsia="Times New Roman" w:hAnsi="Arial" w:cs="Arial"/>
          <w:b/>
          <w:sz w:val="24"/>
          <w:szCs w:val="20"/>
        </w:rPr>
        <w:t>Source:</w:t>
      </w:r>
      <w:r w:rsidRPr="007A65D7">
        <w:rPr>
          <w:rFonts w:ascii="Arial" w:eastAsia="Times New Roman" w:hAnsi="Arial" w:cs="Arial"/>
          <w:b/>
          <w:sz w:val="24"/>
          <w:szCs w:val="20"/>
        </w:rPr>
        <w:tab/>
        <w:t>Nokia Corporation</w:t>
      </w:r>
    </w:p>
    <w:p w14:paraId="3A3CC746" w14:textId="77777777" w:rsidR="00774930" w:rsidRPr="007A65D7" w:rsidRDefault="00774930" w:rsidP="00774930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>Title:</w:t>
      </w:r>
      <w:r w:rsidRPr="007A65D7">
        <w:rPr>
          <w:rFonts w:ascii="Arial" w:eastAsia="Times New Roman" w:hAnsi="Arial" w:cs="Arial"/>
          <w:b/>
          <w:sz w:val="24"/>
          <w:szCs w:val="20"/>
        </w:rPr>
        <w:tab/>
      </w:r>
      <w:r>
        <w:rPr>
          <w:rFonts w:ascii="Arial" w:eastAsia="Times New Roman" w:hAnsi="Arial" w:cs="Arial"/>
          <w:b/>
          <w:sz w:val="24"/>
          <w:szCs w:val="20"/>
        </w:rPr>
        <w:t>Level calculations for multisource spatial audio test</w:t>
      </w:r>
    </w:p>
    <w:bookmarkEnd w:id="1"/>
    <w:bookmarkEnd w:id="2"/>
    <w:p w14:paraId="48B59A8D" w14:textId="77777777" w:rsidR="00774930" w:rsidRPr="007A65D7" w:rsidRDefault="00774930" w:rsidP="00774930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A34812E">
        <w:rPr>
          <w:rFonts w:ascii="Arial" w:eastAsia="Times New Roman" w:hAnsi="Arial" w:cs="Arial"/>
          <w:b/>
          <w:bCs/>
          <w:sz w:val="24"/>
          <w:szCs w:val="24"/>
        </w:rPr>
        <w:t>Document for:</w:t>
      </w:r>
      <w:r>
        <w:tab/>
      </w:r>
      <w:r w:rsidRPr="0A34812E">
        <w:rPr>
          <w:rFonts w:ascii="Arial" w:eastAsia="Times New Roman" w:hAnsi="Arial" w:cs="Arial"/>
          <w:b/>
          <w:bCs/>
          <w:sz w:val="24"/>
          <w:szCs w:val="24"/>
        </w:rPr>
        <w:t>Discussion</w:t>
      </w:r>
    </w:p>
    <w:p w14:paraId="79F6F00E" w14:textId="77777777" w:rsidR="00774930" w:rsidRPr="007A65D7" w:rsidRDefault="00774930" w:rsidP="00774930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>Agenda Item:</w:t>
      </w:r>
      <w:r w:rsidRPr="007A65D7">
        <w:rPr>
          <w:rFonts w:ascii="Arial" w:eastAsia="Times New Roman" w:hAnsi="Arial" w:cs="Arial"/>
          <w:b/>
          <w:sz w:val="24"/>
          <w:szCs w:val="20"/>
        </w:rPr>
        <w:tab/>
        <w:t>7.6 – ATIAS</w:t>
      </w:r>
    </w:p>
    <w:p w14:paraId="11644B51" w14:textId="77777777" w:rsidR="00774930" w:rsidRPr="007A65D7" w:rsidRDefault="00774930" w:rsidP="00774930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4FAA0A36" w14:textId="77777777" w:rsidR="00774930" w:rsidRPr="007A65D7" w:rsidRDefault="00774930" w:rsidP="00774930">
      <w:pPr>
        <w:widowControl w:val="0"/>
        <w:spacing w:before="240" w:after="120" w:line="240" w:lineRule="atLeast"/>
        <w:ind w:left="357" w:hanging="357"/>
        <w:jc w:val="both"/>
        <w:outlineLvl w:val="0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>1. Introduction</w:t>
      </w:r>
    </w:p>
    <w:p w14:paraId="4956A4C4" w14:textId="77777777" w:rsidR="00774930" w:rsidRDefault="00774930" w:rsidP="00774930">
      <w:pPr>
        <w:widowControl w:val="0"/>
        <w:spacing w:after="240" w:line="240" w:lineRule="auto"/>
        <w:jc w:val="both"/>
        <w:rPr>
          <w:rFonts w:ascii="Arial" w:eastAsia="Times New Roman" w:hAnsi="Arial" w:cs="Arial"/>
        </w:rPr>
      </w:pPr>
      <w:r w:rsidRPr="6AFAA035">
        <w:rPr>
          <w:rFonts w:ascii="Arial" w:eastAsia="Times New Roman" w:hAnsi="Arial" w:cs="Arial"/>
        </w:rPr>
        <w:t>The ATIAS work item develops test specifications for objective characterization of terminals for 3GPP immersive services, including conversational services and non-conversational services. In</w:t>
      </w:r>
      <w:r>
        <w:rPr>
          <w:rFonts w:ascii="Arial" w:eastAsia="Times New Roman" w:hAnsi="Arial" w:cs="Arial"/>
        </w:rPr>
        <w:t xml:space="preserve"> the contribution [1] an alternative level calculation method was proposed to be incorporated to the acoustic test methods utilizing multiple simultaneous sound sources [2,3]. The implementation of the proposal [1] is presented. The source propose that the proposal is agreed to be included to the ATIAS-1 permanent document [4].</w:t>
      </w:r>
    </w:p>
    <w:p w14:paraId="1BFBC34E" w14:textId="77777777" w:rsidR="00774930" w:rsidRDefault="00774930" w:rsidP="00774930">
      <w:pPr>
        <w:widowControl w:val="0"/>
        <w:spacing w:before="360" w:after="360" w:line="240" w:lineRule="atLeast"/>
        <w:ind w:left="357" w:hanging="357"/>
        <w:jc w:val="both"/>
        <w:outlineLvl w:val="0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 xml:space="preserve">2. </w:t>
      </w:r>
      <w:r>
        <w:rPr>
          <w:rFonts w:ascii="Arial" w:eastAsia="Times New Roman" w:hAnsi="Arial" w:cs="Arial"/>
          <w:b/>
          <w:sz w:val="24"/>
          <w:szCs w:val="20"/>
        </w:rPr>
        <w:t>Proposal</w:t>
      </w:r>
    </w:p>
    <w:p w14:paraId="2480417B" w14:textId="77777777" w:rsidR="00774930" w:rsidRPr="005F65CC" w:rsidRDefault="00774930" w:rsidP="00774930">
      <w:pPr>
        <w:rPr>
          <w:rFonts w:ascii="Arial" w:hAnsi="Arial" w:cs="Arial"/>
          <w:i/>
          <w:iCs/>
        </w:rPr>
      </w:pPr>
      <w:r w:rsidRPr="00790CA4">
        <w:rPr>
          <w:rStyle w:val="Emphasis"/>
          <w:rFonts w:ascii="Arial" w:hAnsi="Arial" w:cs="Arial"/>
        </w:rPr>
        <w:t>Propos</w:t>
      </w:r>
      <w:r>
        <w:rPr>
          <w:rStyle w:val="Emphasis"/>
          <w:rFonts w:ascii="Arial" w:hAnsi="Arial" w:cs="Arial"/>
        </w:rPr>
        <w:t>ed changes</w:t>
      </w:r>
      <w:r w:rsidRPr="00790CA4">
        <w:rPr>
          <w:rStyle w:val="Emphasis"/>
          <w:rFonts w:ascii="Arial" w:hAnsi="Arial" w:cs="Arial"/>
        </w:rPr>
        <w:t xml:space="preserve"> to be included to the ATIAS-1 permanent document [</w:t>
      </w:r>
      <w:r>
        <w:rPr>
          <w:rStyle w:val="Emphasis"/>
          <w:rFonts w:ascii="Arial" w:hAnsi="Arial" w:cs="Arial"/>
        </w:rPr>
        <w:t>4]</w:t>
      </w:r>
      <w:r w:rsidRPr="00790CA4">
        <w:rPr>
          <w:rStyle w:val="Emphasis"/>
          <w:rFonts w:ascii="Arial" w:hAnsi="Arial" w:cs="Arial"/>
        </w:rPr>
        <w:t>:</w:t>
      </w:r>
    </w:p>
    <w:p w14:paraId="675CE3B9" w14:textId="77777777" w:rsidR="00774930" w:rsidRDefault="00774930" w:rsidP="00774930">
      <w:pPr>
        <w:widowControl w:val="0"/>
        <w:spacing w:before="360" w:after="360" w:line="240" w:lineRule="atLeast"/>
        <w:ind w:left="357" w:hanging="357"/>
        <w:jc w:val="both"/>
        <w:outlineLvl w:val="0"/>
        <w:rPr>
          <w:rFonts w:ascii="Arial" w:eastAsia="Times New Roman" w:hAnsi="Arial" w:cs="Arial"/>
          <w:b/>
          <w:sz w:val="24"/>
          <w:szCs w:val="20"/>
        </w:rPr>
      </w:pPr>
      <w:r>
        <w:rPr>
          <w:rFonts w:ascii="Arial" w:eastAsia="Times New Roman" w:hAnsi="Arial" w:cs="Arial"/>
          <w:b/>
          <w:sz w:val="24"/>
          <w:szCs w:val="20"/>
        </w:rPr>
        <w:t>[</w:t>
      </w:r>
    </w:p>
    <w:p w14:paraId="71991A74" w14:textId="77777777" w:rsidR="00774930" w:rsidRDefault="00774930" w:rsidP="00774930">
      <w:pPr>
        <w:spacing w:after="180" w:line="240" w:lineRule="auto"/>
        <w:rPr>
          <w:rFonts w:ascii="Times New Roman" w:eastAsia="DengXian" w:hAnsi="Times New Roman" w:cs="Times New Roman"/>
          <w:b/>
          <w:bCs/>
          <w:sz w:val="24"/>
          <w:szCs w:val="24"/>
          <w:lang w:val="en-GB" w:eastAsia="ko-KR"/>
        </w:rPr>
      </w:pPr>
      <w:r w:rsidRPr="00B42835">
        <w:rPr>
          <w:rFonts w:ascii="Times New Roman" w:eastAsia="DengXian" w:hAnsi="Times New Roman" w:cs="Times New Roman"/>
          <w:b/>
          <w:bCs/>
          <w:sz w:val="24"/>
          <w:szCs w:val="24"/>
          <w:lang w:val="en-GB" w:eastAsia="ko-KR"/>
        </w:rPr>
        <w:t>2.5.3</w:t>
      </w:r>
      <w:r>
        <w:rPr>
          <w:rFonts w:ascii="Times New Roman" w:eastAsia="DengXian" w:hAnsi="Times New Roman" w:cs="Times New Roman"/>
          <w:b/>
          <w:bCs/>
          <w:sz w:val="24"/>
          <w:szCs w:val="24"/>
          <w:lang w:val="en-GB" w:eastAsia="ko-KR"/>
        </w:rPr>
        <w:tab/>
        <w:t>Measurement</w:t>
      </w:r>
    </w:p>
    <w:p w14:paraId="1998C3B6" w14:textId="77777777" w:rsidR="00774930" w:rsidRPr="00B42835" w:rsidRDefault="00774930" w:rsidP="00774930">
      <w:pPr>
        <w:spacing w:after="180" w:line="240" w:lineRule="auto"/>
        <w:rPr>
          <w:rFonts w:ascii="Times New Roman" w:eastAsia="DengXian" w:hAnsi="Times New Roman" w:cs="Times New Roman"/>
          <w:b/>
          <w:bCs/>
          <w:sz w:val="24"/>
          <w:szCs w:val="24"/>
          <w:lang w:val="en-GB" w:eastAsia="ko-KR"/>
        </w:rPr>
      </w:pPr>
    </w:p>
    <w:p w14:paraId="1498E26E" w14:textId="77777777" w:rsidR="00774930" w:rsidRPr="00781941" w:rsidRDefault="00774930" w:rsidP="00774930">
      <w:pPr>
        <w:spacing w:after="180" w:line="240" w:lineRule="auto"/>
        <w:ind w:left="568" w:hanging="284"/>
        <w:rPr>
          <w:rFonts w:ascii="Times New Roman" w:eastAsia="DengXian" w:hAnsi="Times New Roman" w:cs="Times New Roman"/>
          <w:strike/>
          <w:color w:val="FF0000"/>
          <w:sz w:val="20"/>
          <w:szCs w:val="20"/>
          <w:lang w:val="en-GB" w:eastAsia="ko-KR"/>
        </w:rPr>
      </w:pPr>
      <w:r w:rsidRPr="001916B3">
        <w:rPr>
          <w:rFonts w:ascii="Times New Roman" w:eastAsia="DengXian" w:hAnsi="Times New Roman" w:cs="Times New Roman"/>
          <w:strike/>
          <w:color w:val="FF0000"/>
          <w:sz w:val="20"/>
          <w:szCs w:val="20"/>
          <w:lang w:val="en-GB" w:eastAsia="ko-KR"/>
        </w:rPr>
        <w:t>d)</w:t>
      </w:r>
      <w:r w:rsidRPr="001916B3">
        <w:rPr>
          <w:rFonts w:ascii="Times New Roman" w:eastAsia="DengXian" w:hAnsi="Times New Roman" w:cs="Times New Roman"/>
          <w:strike/>
          <w:color w:val="FF0000"/>
          <w:sz w:val="20"/>
          <w:szCs w:val="20"/>
          <w:lang w:val="en-GB" w:eastAsia="ko-KR"/>
        </w:rPr>
        <w:tab/>
        <w:t>The levels after the filters, averaged over the whole duration, are calculated by summing the power of the selected bins.</w:t>
      </w:r>
    </w:p>
    <w:p w14:paraId="48334A1C" w14:textId="77777777" w:rsidR="00774930" w:rsidRDefault="00774930" w:rsidP="00774930">
      <w:pPr>
        <w:spacing w:after="0" w:line="240" w:lineRule="auto"/>
        <w:rPr>
          <w:rFonts w:ascii="Arial" w:hAnsi="Arial" w:cs="Arial"/>
        </w:rPr>
      </w:pPr>
    </w:p>
    <w:p w14:paraId="72AEFE31" w14:textId="77777777" w:rsidR="00774930" w:rsidRDefault="00774930" w:rsidP="00774930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d)</w:t>
      </w:r>
      <w:r w:rsidRPr="001916B3">
        <w:rPr>
          <w:rFonts w:ascii="Times New Roman" w:eastAsia="DengXian" w:hAnsi="Times New Roman" w:cs="Times New Roman"/>
          <w:sz w:val="20"/>
          <w:szCs w:val="20"/>
          <w:lang w:val="en-GB" w:eastAsia="ko-KR"/>
        </w:rPr>
        <w:tab/>
        <w:t>The levels after the filters, averaged over the whole duration, are ca</w:t>
      </w:r>
      <w:r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lculated according to the Annex A.4.</w:t>
      </w:r>
    </w:p>
    <w:p w14:paraId="3E5A9ED4" w14:textId="77777777" w:rsidR="00774930" w:rsidRDefault="00774930" w:rsidP="00774930">
      <w:pPr>
        <w:spacing w:after="180" w:line="240" w:lineRule="auto"/>
        <w:ind w:left="568" w:hanging="284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</w:p>
    <w:p w14:paraId="358BFCC3" w14:textId="77777777" w:rsidR="00774930" w:rsidRDefault="00774930" w:rsidP="00774930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ko-KR"/>
        </w:rPr>
        <w:t>…</w:t>
      </w:r>
    </w:p>
    <w:p w14:paraId="566CA532" w14:textId="77777777" w:rsidR="00774930" w:rsidRPr="00B42835" w:rsidRDefault="00774930" w:rsidP="00774930">
      <w:pPr>
        <w:spacing w:after="0" w:line="240" w:lineRule="auto"/>
        <w:rPr>
          <w:rFonts w:ascii="Arial" w:hAnsi="Arial" w:cs="Arial"/>
        </w:rPr>
      </w:pPr>
    </w:p>
    <w:p w14:paraId="210A5FA2" w14:textId="77777777" w:rsidR="00774930" w:rsidRPr="00D73292" w:rsidRDefault="00774930" w:rsidP="007749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2.5.4.4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A.4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Level calculations</w:t>
      </w:r>
    </w:p>
    <w:p w14:paraId="260395FB" w14:textId="77777777" w:rsidR="00774930" w:rsidRDefault="00774930" w:rsidP="00774930">
      <w:pPr>
        <w:spacing w:after="0" w:line="240" w:lineRule="auto"/>
        <w:rPr>
          <w:rFonts w:ascii="Times New Roman" w:hAnsi="Times New Roman" w:cs="Times New Roman"/>
        </w:rPr>
      </w:pPr>
    </w:p>
    <w:p w14:paraId="729D86A3" w14:textId="77777777" w:rsidR="00774930" w:rsidRDefault="00774930" w:rsidP="007749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5C148C">
        <w:rPr>
          <w:rFonts w:ascii="Times New Roman" w:hAnsi="Times New Roman" w:cs="Times New Roman"/>
        </w:rPr>
        <w:t>he assessment of the signal</w:t>
      </w:r>
      <w:r>
        <w:rPr>
          <w:rFonts w:ascii="Times New Roman" w:hAnsi="Times New Roman" w:cs="Times New Roman"/>
        </w:rPr>
        <w:t xml:space="preserve"> </w:t>
      </w:r>
      <w:r w:rsidRPr="005C148C">
        <w:rPr>
          <w:rFonts w:ascii="Times New Roman" w:hAnsi="Times New Roman" w:cs="Times New Roman"/>
        </w:rPr>
        <w:t>separation</w:t>
      </w:r>
      <w:r>
        <w:rPr>
          <w:rFonts w:ascii="Times New Roman" w:hAnsi="Times New Roman" w:cs="Times New Roman"/>
        </w:rPr>
        <w:t xml:space="preserve"> of two simultaneously captured signals </w:t>
      </w:r>
      <w:r w:rsidRPr="005C148C">
        <w:rPr>
          <w:rFonts w:ascii="Times New Roman" w:hAnsi="Times New Roman" w:cs="Times New Roman"/>
        </w:rPr>
        <w:t xml:space="preserve">is done by </w:t>
      </w:r>
      <w:r>
        <w:rPr>
          <w:rFonts w:ascii="Times New Roman" w:hAnsi="Times New Roman" w:cs="Times New Roman"/>
        </w:rPr>
        <w:t>calculating</w:t>
      </w:r>
      <w:r w:rsidRPr="005C148C">
        <w:rPr>
          <w:rFonts w:ascii="Times New Roman" w:hAnsi="Times New Roman" w:cs="Times New Roman"/>
        </w:rPr>
        <w:t xml:space="preserve"> the</w:t>
      </w:r>
      <w:r>
        <w:rPr>
          <w:rFonts w:ascii="Times New Roman" w:hAnsi="Times New Roman" w:cs="Times New Roman"/>
        </w:rPr>
        <w:t xml:space="preserve"> mean level difference of captured frequency components between assessed channels. The mean level difference is calculated as follows:</w:t>
      </w:r>
    </w:p>
    <w:p w14:paraId="20430DDB" w14:textId="77777777" w:rsidR="00774930" w:rsidRDefault="00774930" w:rsidP="00774930">
      <w:pPr>
        <w:spacing w:after="0" w:line="240" w:lineRule="auto"/>
        <w:rPr>
          <w:rFonts w:ascii="Times New Roman" w:hAnsi="Times New Roman" w:cs="Times New Roman"/>
        </w:rPr>
      </w:pPr>
    </w:p>
    <w:p w14:paraId="4777611A" w14:textId="77777777" w:rsidR="00774930" w:rsidRPr="004E453E" w:rsidRDefault="00774930" w:rsidP="0077493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Pr="004E453E">
        <w:rPr>
          <w:rFonts w:ascii="Times New Roman" w:hAnsi="Times New Roman" w:cs="Times New Roman"/>
        </w:rPr>
        <w:t xml:space="preserve">level differences of captured frequency component pairs are calculated. Level of each captured frequency component </w:t>
      </w:r>
      <m:oMath>
        <m:r>
          <w:rPr>
            <w:rFonts w:ascii="Cambria Math" w:hAnsi="Cambria Math" w:cs="Times New Roman"/>
          </w:rPr>
          <m:t>i=1,2,...K</m:t>
        </m:r>
      </m:oMath>
      <w:r w:rsidRPr="004E453E">
        <w:rPr>
          <w:rFonts w:ascii="Times New Roman" w:eastAsiaTheme="minorEastAsia" w:hAnsi="Times New Roman" w:cs="Times New Roman"/>
          <w:color w:val="00000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lang w:val="en-GB"/>
        </w:rPr>
        <w:t xml:space="preserve"> </w:t>
      </w:r>
      <w:r w:rsidRPr="004E453E">
        <w:rPr>
          <w:rFonts w:ascii="Times New Roman" w:hAnsi="Times New Roman" w:cs="Times New Roman"/>
        </w:rPr>
        <w:t xml:space="preserve">is calculated individually over the mask width </w:t>
      </w:r>
      <m:oMath>
        <m:r>
          <w:rPr>
            <w:rFonts w:ascii="Cambria Math" w:hAnsi="Cambria Math" w:cs="Times New Roman"/>
          </w:rPr>
          <m:t>±</m:t>
        </m:r>
        <m:r>
          <w:rPr>
            <w:rFonts w:ascii="Cambria Math" w:eastAsia="Times New Roman" w:hAnsi="Cambria Math" w:cs="Times New Roman"/>
            <w:color w:val="00000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lang w:val="en-GB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lang w:val="en-GB"/>
              </w:rPr>
              <m:t>i</m:t>
            </m:r>
          </m:sub>
        </m:sSub>
      </m:oMath>
      <w:r w:rsidRPr="004E453E">
        <w:rPr>
          <w:rFonts w:ascii="Times New Roman" w:eastAsiaTheme="minorEastAsia" w:hAnsi="Times New Roman" w:cs="Times New Roman"/>
          <w:color w:val="000000"/>
          <w:lang w:val="en-GB"/>
        </w:rPr>
        <w:t xml:space="preserve"> for assessed channel</w:t>
      </w:r>
      <w:r>
        <w:rPr>
          <w:rFonts w:ascii="Times New Roman" w:eastAsiaTheme="minorEastAsia" w:hAnsi="Times New Roman" w:cs="Times New Roman"/>
          <w:color w:val="000000"/>
          <w:lang w:val="en-GB"/>
        </w:rPr>
        <w:t>s</w:t>
      </w:r>
      <w:r w:rsidRPr="004E453E">
        <w:rPr>
          <w:rFonts w:ascii="Times New Roman" w:eastAsiaTheme="minorEastAsia" w:hAnsi="Times New Roman" w:cs="Times New Roman"/>
          <w:color w:val="000000"/>
          <w:lang w:val="en-GB"/>
        </w:rPr>
        <w:t xml:space="preserve">: </w:t>
      </w:r>
    </w:p>
    <w:p w14:paraId="49D4F46B" w14:textId="77777777" w:rsidR="00774930" w:rsidRPr="007A65D7" w:rsidRDefault="00774930" w:rsidP="00774930">
      <w:pPr>
        <w:spacing w:after="0" w:line="240" w:lineRule="auto"/>
        <w:rPr>
          <w:rFonts w:ascii="Arial" w:hAnsi="Arial" w:cs="Arial"/>
        </w:rPr>
      </w:pPr>
    </w:p>
    <w:p w14:paraId="09B17BC6" w14:textId="77777777" w:rsidR="00774930" w:rsidRPr="00E80F54" w:rsidRDefault="00774930" w:rsidP="00774930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  <m:oMathPara>
        <m:oMath>
          <m:sSub>
            <m:sSubPr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L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</m:sub>
          </m:sSub>
          <m:r>
            <w:rPr>
              <w:rFonts w:ascii="Cambria Math" w:eastAsia="Times New Roman" w:hAnsi="Cambria Math" w:cs="Arial"/>
              <w:color w:val="000000"/>
              <w:lang w:val="en-GB"/>
            </w:rPr>
            <m:t>= 10</m:t>
          </m:r>
          <m:r>
            <m:rPr>
              <m:sty m:val="p"/>
            </m:rPr>
            <w:rPr>
              <w:rFonts w:ascii="Cambria Math" w:eastAsia="Times New Roman" w:hAnsi="Cambria Math" w:cs="Arial"/>
              <w:color w:val="000000"/>
              <w:lang w:val="en-GB"/>
            </w:rPr>
            <m:t>⋅</m:t>
          </m:r>
          <m:sSub>
            <m:sSubPr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Times New Roman" w:hAnsi="Cambria Math" w:cs="Arial"/>
                  <w:color w:val="000000"/>
                  <w:lang w:val="en-GB"/>
                </w:rPr>
                <m:t>log</m:t>
              </m:r>
            </m:e>
            <m:sub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10</m:t>
              </m:r>
            </m:sub>
          </m:sSub>
          <m:r>
            <w:rPr>
              <w:rFonts w:ascii="Cambria Math" w:eastAsia="Times New Roman" w:hAnsi="Cambria Math" w:cs="Arial"/>
              <w:color w:val="000000"/>
              <w:lang w:val="en-GB"/>
            </w:rPr>
            <m:t>(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naryPr>
            <m:sub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 xml:space="preserve">n= 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- ∆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+ ∆</m:t>
              </m:r>
              <w:bookmarkStart w:id="3" w:name="_Hlk129854284"/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w:bookmarkEnd w:id="3"/>
            </m:sup>
            <m:e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X</m:t>
              </m:r>
            </m:e>
          </m:nary>
          <m:d>
            <m:dPr>
              <m:begChr m:val="["/>
              <m:endChr m:val="]"/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dPr>
            <m:e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n</m:t>
              </m:r>
            </m:e>
          </m:d>
          <m:r>
            <w:rPr>
              <w:rFonts w:ascii="Cambria Math" w:eastAsia="Times New Roman" w:hAnsi="Cambria Math" w:cs="Arial"/>
              <w:color w:val="000000"/>
              <w:lang w:val="en-GB"/>
            </w:rPr>
            <m:t xml:space="preserve">) </m:t>
          </m:r>
          <m:r>
            <m:rPr>
              <m:nor/>
            </m:rPr>
            <w:rPr>
              <w:rFonts w:ascii="Cambria Math" w:eastAsia="Times New Roman" w:hAnsi="Cambria Math" w:cs="Arial"/>
              <w:color w:val="000000"/>
              <w:lang w:val="en-GB"/>
            </w:rPr>
            <m:t>dB</m:t>
          </m:r>
          <m:r>
            <w:rPr>
              <w:rFonts w:ascii="Cambria Math" w:eastAsia="Times New Roman" w:hAnsi="Cambria Math" w:cs="Arial"/>
              <w:color w:val="000000"/>
              <w:lang w:val="en-GB"/>
            </w:rPr>
            <m:t>,</m:t>
          </m:r>
        </m:oMath>
      </m:oMathPara>
    </w:p>
    <w:p w14:paraId="78E618AB" w14:textId="77777777" w:rsidR="00774930" w:rsidRPr="00E80F54" w:rsidRDefault="00774930" w:rsidP="00774930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</w:p>
    <w:p w14:paraId="2E4D4BBD" w14:textId="77777777" w:rsidR="00774930" w:rsidRPr="007A65D7" w:rsidRDefault="00774930" w:rsidP="00774930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  <m:oMathPara>
        <m:oMath>
          <m:sSub>
            <m:sSubPr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L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</m:sub>
          </m:sSub>
          <m:r>
            <w:rPr>
              <w:rFonts w:ascii="Cambria Math" w:eastAsia="Times New Roman" w:hAnsi="Cambria Math" w:cs="Arial"/>
              <w:color w:val="000000"/>
              <w:lang w:val="en-GB"/>
            </w:rPr>
            <m:t>= 10</m:t>
          </m:r>
          <m:r>
            <m:rPr>
              <m:sty m:val="p"/>
            </m:rPr>
            <w:rPr>
              <w:rFonts w:ascii="Cambria Math" w:eastAsia="Times New Roman" w:hAnsi="Cambria Math" w:cs="Arial"/>
              <w:color w:val="000000"/>
              <w:lang w:val="en-GB"/>
            </w:rPr>
            <m:t>⋅</m:t>
          </m:r>
          <m:sSub>
            <m:sSubPr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Cambria Math" w:eastAsia="Times New Roman" w:hAnsi="Cambria Math" w:cs="Arial"/>
                  <w:color w:val="000000"/>
                  <w:lang w:val="en-GB"/>
                </w:rPr>
                <m:t>log</m:t>
              </m:r>
            </m:e>
            <m:sub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10</m:t>
              </m:r>
            </m:sub>
          </m:sSub>
          <m:r>
            <w:rPr>
              <w:rFonts w:ascii="Cambria Math" w:eastAsia="Times New Roman" w:hAnsi="Cambria Math" w:cs="Arial"/>
              <w:color w:val="000000"/>
              <w:lang w:val="en-GB"/>
            </w:rPr>
            <m:t>(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naryPr>
            <m:sub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 xml:space="preserve">n= 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- ∆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+ ∆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</m:sup>
            <m:e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Y</m:t>
              </m:r>
            </m:e>
          </m:nary>
          <m:d>
            <m:dPr>
              <m:begChr m:val="["/>
              <m:endChr m:val="]"/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dPr>
            <m:e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n</m:t>
              </m:r>
            </m:e>
          </m:d>
          <m:r>
            <w:rPr>
              <w:rFonts w:ascii="Cambria Math" w:eastAsia="Times New Roman" w:hAnsi="Cambria Math" w:cs="Arial"/>
              <w:color w:val="000000"/>
              <w:lang w:val="en-GB"/>
            </w:rPr>
            <m:t xml:space="preserve">) </m:t>
          </m:r>
          <m:r>
            <m:rPr>
              <m:nor/>
            </m:rPr>
            <w:rPr>
              <w:rFonts w:ascii="Cambria Math" w:eastAsia="Times New Roman" w:hAnsi="Cambria Math" w:cs="Arial"/>
              <w:color w:val="000000"/>
              <w:lang w:val="en-GB"/>
            </w:rPr>
            <m:t>dB</m:t>
          </m:r>
        </m:oMath>
      </m:oMathPara>
    </w:p>
    <w:p w14:paraId="665F4FA0" w14:textId="77777777" w:rsidR="00774930" w:rsidRPr="007A65D7" w:rsidRDefault="00774930" w:rsidP="00774930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</w:p>
    <w:p w14:paraId="717E8F47" w14:textId="77777777" w:rsidR="00774930" w:rsidRPr="007A65D7" w:rsidRDefault="00774930" w:rsidP="00774930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</w:p>
    <w:p w14:paraId="1F4B950D" w14:textId="77777777" w:rsidR="00774930" w:rsidRPr="00D73292" w:rsidRDefault="00774930" w:rsidP="00774930">
      <w:pPr>
        <w:spacing w:after="0" w:line="240" w:lineRule="auto"/>
        <w:ind w:left="720"/>
        <w:rPr>
          <w:rFonts w:ascii="Times New Roman" w:eastAsiaTheme="minorEastAsia" w:hAnsi="Times New Roman" w:cs="Times New Roman"/>
          <w:color w:val="000000"/>
          <w:lang w:val="en-GB"/>
        </w:rPr>
      </w:pPr>
      <w:r w:rsidRPr="00D73292">
        <w:rPr>
          <w:rFonts w:ascii="Times New Roman" w:eastAsiaTheme="minorEastAsia" w:hAnsi="Times New Roman" w:cs="Times New Roman"/>
          <w:color w:val="000000"/>
          <w:lang w:val="en-GB"/>
        </w:rPr>
        <w:t xml:space="preserve">where  </w:t>
      </w:r>
      <m:oMath>
        <m:r>
          <w:rPr>
            <w:rFonts w:ascii="Cambria Math" w:eastAsiaTheme="minorEastAsia" w:hAnsi="Cambria Math" w:cs="Times New Roman"/>
            <w:color w:val="000000"/>
            <w:lang w:val="en-GB"/>
          </w:rPr>
          <m:t>X</m:t>
        </m:r>
      </m:oMath>
      <w:r>
        <w:rPr>
          <w:rFonts w:ascii="Times New Roman" w:eastAsiaTheme="minorEastAsia" w:hAnsi="Times New Roman" w:cs="Times New Roman"/>
          <w:color w:val="000000"/>
          <w:lang w:val="en-GB"/>
        </w:rPr>
        <w:t xml:space="preserve"> and </w:t>
      </w:r>
      <m:oMath>
        <m:r>
          <w:rPr>
            <w:rFonts w:ascii="Cambria Math" w:eastAsiaTheme="minorEastAsia" w:hAnsi="Cambria Math" w:cs="Times New Roman"/>
            <w:color w:val="000000"/>
            <w:lang w:val="en-GB"/>
          </w:rPr>
          <m:t>Y</m:t>
        </m:r>
      </m:oMath>
      <w:r w:rsidRPr="00D73292">
        <w:rPr>
          <w:rFonts w:ascii="Times New Roman" w:eastAsiaTheme="minorEastAsia" w:hAnsi="Times New Roman" w:cs="Times New Roman"/>
          <w:color w:val="00000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lang w:val="en-GB"/>
        </w:rPr>
        <w:t>are</w:t>
      </w:r>
      <w:r w:rsidRPr="00D73292">
        <w:rPr>
          <w:rFonts w:ascii="Times New Roman" w:eastAsiaTheme="minorEastAsia" w:hAnsi="Times New Roman" w:cs="Times New Roman"/>
          <w:color w:val="000000"/>
          <w:lang w:val="en-GB"/>
        </w:rPr>
        <w:t xml:space="preserve"> the power spectrum</w:t>
      </w:r>
      <w:r>
        <w:rPr>
          <w:rFonts w:ascii="Times New Roman" w:eastAsiaTheme="minorEastAsia" w:hAnsi="Times New Roman" w:cs="Times New Roman"/>
          <w:color w:val="000000"/>
          <w:lang w:val="en-GB"/>
        </w:rPr>
        <w:t xml:space="preserve">s </w:t>
      </w:r>
      <w:r w:rsidRPr="00D73292">
        <w:rPr>
          <w:rFonts w:ascii="Times New Roman" w:eastAsiaTheme="minorEastAsia" w:hAnsi="Times New Roman" w:cs="Times New Roman"/>
          <w:color w:val="000000"/>
          <w:lang w:val="en-GB"/>
        </w:rPr>
        <w:t xml:space="preserve">of the </w:t>
      </w:r>
      <w:r>
        <w:rPr>
          <w:rFonts w:ascii="Times New Roman" w:eastAsiaTheme="minorEastAsia" w:hAnsi="Times New Roman" w:cs="Times New Roman"/>
          <w:color w:val="000000"/>
          <w:lang w:val="en-GB"/>
        </w:rPr>
        <w:t>X and Y channels</w:t>
      </w:r>
      <w:r w:rsidRPr="00D73292">
        <w:rPr>
          <w:rFonts w:ascii="Times New Roman" w:eastAsiaTheme="minorEastAsia" w:hAnsi="Times New Roman" w:cs="Times New Roman"/>
          <w:color w:val="000000"/>
          <w:lang w:val="en-GB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lang w:val="en-GB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lang w:val="en-GB"/>
              </w:rPr>
              <m:t>i</m:t>
            </m:r>
          </m:sub>
        </m:sSub>
      </m:oMath>
      <w:r w:rsidRPr="00D73292">
        <w:rPr>
          <w:rFonts w:ascii="Times New Roman" w:eastAsiaTheme="minorEastAsia" w:hAnsi="Times New Roman" w:cs="Times New Roman"/>
          <w:color w:val="000000"/>
          <w:lang w:val="en-GB"/>
        </w:rPr>
        <w:t xml:space="preserve"> is the </w:t>
      </w:r>
      <m:oMath>
        <m:r>
          <w:rPr>
            <w:rFonts w:ascii="Cambria Math" w:eastAsiaTheme="minorEastAsia" w:hAnsi="Cambria Math" w:cs="Times New Roman"/>
            <w:color w:val="000000"/>
            <w:lang w:val="en-GB"/>
          </w:rPr>
          <m:t>i</m:t>
        </m:r>
      </m:oMath>
      <w:r w:rsidRPr="00D73292">
        <w:rPr>
          <w:rFonts w:ascii="Times New Roman" w:eastAsiaTheme="minorEastAsia" w:hAnsi="Times New Roman" w:cs="Times New Roman"/>
          <w:color w:val="000000"/>
          <w:lang w:val="en-GB"/>
        </w:rPr>
        <w:t xml:space="preserve">th center frequency and </w:t>
      </w:r>
      <m:oMath>
        <m:r>
          <w:rPr>
            <w:rFonts w:ascii="Cambria Math" w:eastAsia="Times New Roman" w:hAnsi="Cambria Math" w:cs="Times New Roman"/>
            <w:color w:val="000000"/>
            <w:lang w:val="en-GB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lang w:val="en-GB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lang w:val="en-GB"/>
              </w:rPr>
              <m:t>i</m:t>
            </m:r>
          </m:sub>
        </m:sSub>
      </m:oMath>
      <w:r w:rsidRPr="00D73292">
        <w:rPr>
          <w:rFonts w:ascii="Times New Roman" w:eastAsiaTheme="minorEastAsia" w:hAnsi="Times New Roman" w:cs="Times New Roman"/>
          <w:color w:val="000000"/>
          <w:lang w:val="en-GB"/>
        </w:rPr>
        <w:t xml:space="preserve"> is the </w:t>
      </w:r>
      <m:oMath>
        <m:r>
          <w:rPr>
            <w:rFonts w:ascii="Cambria Math" w:eastAsiaTheme="minorEastAsia" w:hAnsi="Cambria Math" w:cs="Times New Roman"/>
            <w:color w:val="000000"/>
            <w:lang w:val="en-GB"/>
          </w:rPr>
          <m:t>i</m:t>
        </m:r>
      </m:oMath>
      <w:r w:rsidRPr="00D73292">
        <w:rPr>
          <w:rFonts w:ascii="Times New Roman" w:eastAsiaTheme="minorEastAsia" w:hAnsi="Times New Roman" w:cs="Times New Roman"/>
          <w:color w:val="000000"/>
          <w:lang w:val="en-GB"/>
        </w:rPr>
        <w:t xml:space="preserve">th bandwidth of the corresponding </w:t>
      </w:r>
      <w:r>
        <w:rPr>
          <w:rFonts w:ascii="Times New Roman" w:eastAsiaTheme="minorEastAsia" w:hAnsi="Times New Roman" w:cs="Times New Roman"/>
          <w:color w:val="000000"/>
          <w:lang w:val="en-GB"/>
        </w:rPr>
        <w:t xml:space="preserve">test </w:t>
      </w:r>
      <w:r w:rsidRPr="00D73292">
        <w:rPr>
          <w:rFonts w:ascii="Times New Roman" w:eastAsiaTheme="minorEastAsia" w:hAnsi="Times New Roman" w:cs="Times New Roman"/>
          <w:color w:val="000000"/>
          <w:lang w:val="en-GB"/>
        </w:rPr>
        <w:t>signal component including the modulation bandwidth and frequency mask width.</w:t>
      </w:r>
    </w:p>
    <w:p w14:paraId="31A1C9BF" w14:textId="77777777" w:rsidR="00774930" w:rsidRPr="00D73292" w:rsidRDefault="00774930" w:rsidP="00774930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val="en-GB"/>
        </w:rPr>
      </w:pPr>
    </w:p>
    <w:p w14:paraId="26C57CCE" w14:textId="77777777" w:rsidR="00774930" w:rsidRPr="004E453E" w:rsidRDefault="00774930" w:rsidP="0077493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color w:val="000000"/>
          <w:lang w:val="en-GB"/>
        </w:rPr>
      </w:pPr>
      <w:r>
        <w:rPr>
          <w:rFonts w:ascii="Times New Roman" w:eastAsiaTheme="minorEastAsia" w:hAnsi="Times New Roman" w:cs="Times New Roman"/>
          <w:color w:val="000000"/>
          <w:lang w:val="en-GB"/>
        </w:rPr>
        <w:t xml:space="preserve">The </w:t>
      </w:r>
      <w:r w:rsidRPr="004E453E">
        <w:rPr>
          <w:rFonts w:ascii="Times New Roman" w:eastAsiaTheme="minorEastAsia" w:hAnsi="Times New Roman" w:cs="Times New Roman"/>
          <w:color w:val="000000"/>
          <w:lang w:val="en-GB"/>
        </w:rPr>
        <w:t xml:space="preserve">level difference between two channels’ </w:t>
      </w:r>
      <m:oMath>
        <m:r>
          <w:rPr>
            <w:rFonts w:ascii="Cambria Math" w:eastAsiaTheme="minorEastAsia" w:hAnsi="Cambria Math" w:cs="Times New Roman"/>
            <w:color w:val="000000"/>
            <w:lang w:val="en-GB"/>
          </w:rPr>
          <m:t>i</m:t>
        </m:r>
      </m:oMath>
      <w:r w:rsidRPr="004E453E">
        <w:rPr>
          <w:rFonts w:ascii="Times New Roman" w:eastAsiaTheme="minorEastAsia" w:hAnsi="Times New Roman" w:cs="Times New Roman"/>
          <w:color w:val="000000"/>
          <w:lang w:val="en-GB"/>
        </w:rPr>
        <w:t>th frequency component</w:t>
      </w:r>
      <w:r>
        <w:rPr>
          <w:rFonts w:ascii="Times New Roman" w:eastAsiaTheme="minorEastAsia" w:hAnsi="Times New Roman" w:cs="Times New Roman"/>
          <w:color w:val="000000"/>
          <w:lang w:val="en-GB"/>
        </w:rPr>
        <w:t>s are</w:t>
      </w:r>
      <w:r w:rsidRPr="004E453E">
        <w:rPr>
          <w:rFonts w:ascii="Times New Roman" w:eastAsiaTheme="minorEastAsia" w:hAnsi="Times New Roman" w:cs="Times New Roman"/>
          <w:color w:val="000000"/>
          <w:lang w:val="en-GB"/>
        </w:rPr>
        <w:t xml:space="preserve"> calculated:</w:t>
      </w:r>
    </w:p>
    <w:p w14:paraId="0151AB34" w14:textId="77777777" w:rsidR="00774930" w:rsidRPr="007A65D7" w:rsidRDefault="00774930" w:rsidP="00774930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</w:p>
    <w:p w14:paraId="35219E7E" w14:textId="77777777" w:rsidR="00774930" w:rsidRPr="007A65D7" w:rsidRDefault="00774930" w:rsidP="00774930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  <m:oMathPara>
        <m:oMath>
          <m:r>
            <w:rPr>
              <w:rFonts w:ascii="Cambria Math" w:eastAsiaTheme="minorEastAsia" w:hAnsi="Cambria Math" w:cs="Arial"/>
              <w:color w:val="000000"/>
              <w:lang w:val="en-GB"/>
            </w:rPr>
            <m:t>∆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color w:val="000000"/>
                  <w:lang w:val="en-GB"/>
                </w:rPr>
                <m:t>L</m:t>
              </m:r>
            </m:e>
            <m:sub>
              <m:r>
                <w:rPr>
                  <w:rFonts w:ascii="Cambria Math" w:eastAsiaTheme="minorEastAsia" w:hAnsi="Cambria Math" w:cs="Arial"/>
                  <w:color w:val="000000"/>
                  <w:lang w:val="en-GB"/>
                </w:rPr>
                <m:t>i</m:t>
              </m:r>
            </m:sub>
          </m:sSub>
          <m:r>
            <w:rPr>
              <w:rFonts w:ascii="Cambria Math" w:eastAsiaTheme="minorEastAsia" w:hAnsi="Cambria Math" w:cs="Arial"/>
              <w:color w:val="000000"/>
              <w:lang w:val="en-GB"/>
            </w:rPr>
            <m:t>=</m:t>
          </m:r>
          <m:sSub>
            <m:sSubPr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/>
                  <w:lang w:val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</m:sub>
          </m:sSub>
          <m:r>
            <w:rPr>
              <w:rFonts w:ascii="Cambria Math" w:eastAsia="Times New Roman" w:hAnsi="Cambria Math" w:cs="Arial"/>
              <w:color w:val="000000"/>
              <w:lang w:val="en-GB"/>
            </w:rPr>
            <m:t>-</m:t>
          </m:r>
          <m:sSub>
            <m:sSubPr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sSubPr>
            <m:e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L</m:t>
              </m:r>
            </m:e>
            <m:sub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</m:t>
                  </m:r>
                </m:sub>
              </m:sSub>
            </m:sub>
          </m:sSub>
        </m:oMath>
      </m:oMathPara>
    </w:p>
    <w:p w14:paraId="65CA0EE1" w14:textId="77777777" w:rsidR="00774930" w:rsidRPr="007A65D7" w:rsidRDefault="00774930" w:rsidP="00774930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</w:p>
    <w:p w14:paraId="13A9C18B" w14:textId="77777777" w:rsidR="00774930" w:rsidRPr="00BF0606" w:rsidRDefault="00774930" w:rsidP="0077493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color w:val="000000"/>
          <w:lang w:val="en-GB"/>
        </w:rPr>
      </w:pPr>
      <w:r w:rsidRPr="00BF0606">
        <w:rPr>
          <w:rFonts w:ascii="Times New Roman" w:hAnsi="Times New Roman" w:cs="Times New Roman"/>
        </w:rPr>
        <w:t xml:space="preserve">Overall spatial separation is evaluated by calculating the average over all the frequency </w:t>
      </w:r>
      <w:proofErr w:type="gramStart"/>
      <w:r w:rsidRPr="00BF0606">
        <w:rPr>
          <w:rFonts w:ascii="Times New Roman" w:hAnsi="Times New Roman" w:cs="Times New Roman"/>
        </w:rPr>
        <w:t>component</w:t>
      </w:r>
      <w:proofErr w:type="gramEnd"/>
      <w:r w:rsidRPr="00BF0606">
        <w:rPr>
          <w:rFonts w:ascii="Times New Roman" w:hAnsi="Times New Roman" w:cs="Times New Roman"/>
        </w:rPr>
        <w:t xml:space="preserve"> pair level differences. </w:t>
      </w:r>
      <w:r w:rsidRPr="00BF0606">
        <w:rPr>
          <w:rFonts w:ascii="Times New Roman" w:eastAsiaTheme="minorEastAsia" w:hAnsi="Times New Roman" w:cs="Times New Roman"/>
          <w:color w:val="000000"/>
          <w:lang w:val="en-GB"/>
        </w:rPr>
        <w:t>The mean level difference</w:t>
      </w:r>
      <w:r>
        <w:rPr>
          <w:rFonts w:ascii="Times New Roman" w:eastAsiaTheme="minorEastAsia" w:hAnsi="Times New Roman" w:cs="Times New Roman"/>
          <w:color w:val="000000"/>
          <w:lang w:val="en-GB"/>
        </w:rPr>
        <w:t xml:space="preserve"> </w:t>
      </w:r>
      <w:r w:rsidRPr="00A27B5E">
        <w:rPr>
          <w:rFonts w:ascii="Times New Roman" w:eastAsiaTheme="minorEastAsia" w:hAnsi="Times New Roman" w:cs="Times New Roman"/>
          <w:i/>
          <w:iCs/>
          <w:color w:val="000000"/>
          <w:lang w:val="en-GB"/>
        </w:rPr>
        <w:t>N</w:t>
      </w:r>
      <w:r w:rsidRPr="00BF0606">
        <w:rPr>
          <w:rFonts w:ascii="Times New Roman" w:eastAsiaTheme="minorEastAsia" w:hAnsi="Times New Roman" w:cs="Times New Roman"/>
          <w:color w:val="000000"/>
          <w:lang w:val="en-GB"/>
        </w:rPr>
        <w:t xml:space="preserve"> of the</w:t>
      </w:r>
      <w:r>
        <w:rPr>
          <w:rFonts w:ascii="Times New Roman" w:eastAsiaTheme="minorEastAsia" w:hAnsi="Times New Roman" w:cs="Times New Roman"/>
          <w:color w:val="000000"/>
          <w:lang w:val="en-GB"/>
        </w:rPr>
        <w:t xml:space="preserve"> assessed</w:t>
      </w:r>
      <w:r w:rsidRPr="00BF0606">
        <w:rPr>
          <w:rFonts w:ascii="Times New Roman" w:eastAsiaTheme="minorEastAsia" w:hAnsi="Times New Roman" w:cs="Times New Roman"/>
          <w:color w:val="000000"/>
          <w:lang w:val="en-GB"/>
        </w:rPr>
        <w:t xml:space="preserve"> channels is obtained by averaging level difference pairs over </w:t>
      </w:r>
      <m:oMath>
        <m:r>
          <w:rPr>
            <w:rFonts w:ascii="Cambria Math" w:eastAsiaTheme="minorEastAsia" w:hAnsi="Cambria Math" w:cs="Times New Roman"/>
            <w:color w:val="000000"/>
            <w:lang w:val="en-GB"/>
          </w:rPr>
          <m:t>K</m:t>
        </m:r>
      </m:oMath>
      <w:r w:rsidRPr="00BF0606">
        <w:rPr>
          <w:rFonts w:ascii="Times New Roman" w:eastAsiaTheme="minorEastAsia" w:hAnsi="Times New Roman" w:cs="Times New Roman"/>
          <w:color w:val="000000"/>
          <w:lang w:val="en-GB"/>
        </w:rPr>
        <w:t xml:space="preserve"> frequency component:</w:t>
      </w:r>
    </w:p>
    <w:p w14:paraId="7272AD96" w14:textId="77777777" w:rsidR="00774930" w:rsidRPr="007A65D7" w:rsidRDefault="00774930" w:rsidP="00774930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</w:p>
    <w:p w14:paraId="347A4742" w14:textId="77777777" w:rsidR="00774930" w:rsidRPr="00F7671D" w:rsidRDefault="00774930" w:rsidP="00774930">
      <w:pPr>
        <w:spacing w:after="0" w:line="240" w:lineRule="auto"/>
        <w:rPr>
          <w:rFonts w:ascii="Arial" w:eastAsiaTheme="minorEastAsia" w:hAnsi="Arial" w:cs="Arial"/>
          <w:color w:val="000000"/>
          <w:lang w:val="en-GB"/>
        </w:rPr>
      </w:pPr>
      <m:oMathPara>
        <m:oMath>
          <m:r>
            <w:rPr>
              <w:rFonts w:ascii="Cambria Math" w:eastAsiaTheme="minorEastAsia" w:hAnsi="Cambria Math" w:cs="Arial"/>
              <w:color w:val="000000"/>
              <w:lang w:val="en-GB"/>
            </w:rPr>
            <m:t>N=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000000"/>
                  <w:lang w:val="en-GB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Arial"/>
                      <w:i/>
                      <w:color w:val="000000"/>
                      <w:lang w:val="en-GB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K</m:t>
                  </m:r>
                </m:sup>
                <m:e>
                  <m:r>
                    <w:rPr>
                      <w:rFonts w:ascii="Cambria Math" w:eastAsia="Times New Roman" w:hAnsi="Cambria Math" w:cs="Arial"/>
                      <w:color w:val="000000"/>
                      <w:lang w:val="en-GB"/>
                    </w:rPr>
                    <m:t>∆</m:t>
                  </m:r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i/>
                          <w:color w:val="00000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Arial"/>
                          <w:color w:val="000000"/>
                          <w:lang w:val="en-GB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 w:cs="Arial"/>
                          <w:color w:val="000000"/>
                          <w:lang w:val="en-GB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Times New Roman" w:hAnsi="Cambria Math" w:cs="Arial"/>
                  <w:color w:val="000000"/>
                  <w:lang w:val="en-GB"/>
                </w:rPr>
                <m:t>K</m:t>
              </m:r>
            </m:den>
          </m:f>
          <m:r>
            <w:rPr>
              <w:rFonts w:ascii="Cambria Math" w:eastAsia="Times New Roman" w:hAnsi="Cambria Math" w:cs="Arial"/>
              <w:color w:val="000000"/>
              <w:lang w:val="en-GB"/>
            </w:rPr>
            <m:t>.</m:t>
          </m:r>
        </m:oMath>
      </m:oMathPara>
    </w:p>
    <w:p w14:paraId="520C7AE1" w14:textId="77777777" w:rsidR="00774930" w:rsidRDefault="00774930" w:rsidP="00774930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val="en-GB"/>
        </w:rPr>
      </w:pPr>
    </w:p>
    <w:p w14:paraId="43D2E3A7" w14:textId="77777777" w:rsidR="00774930" w:rsidRPr="00A27B5E" w:rsidRDefault="00774930" w:rsidP="00774930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val="en-GB"/>
        </w:rPr>
      </w:pPr>
    </w:p>
    <w:p w14:paraId="0C745650" w14:textId="77777777" w:rsidR="00774930" w:rsidRPr="00F7671D" w:rsidRDefault="00774930" w:rsidP="00774930">
      <w:pPr>
        <w:spacing w:after="0" w:line="240" w:lineRule="auto"/>
        <w:rPr>
          <w:rFonts w:ascii="Times New Roman" w:eastAsiaTheme="minorEastAsia" w:hAnsi="Times New Roman" w:cs="Times New Roman"/>
          <w:color w:val="000000"/>
          <w:lang w:val="en-GB"/>
        </w:rPr>
      </w:pPr>
      <w:r w:rsidRPr="00F7671D">
        <w:rPr>
          <w:rFonts w:ascii="Times New Roman" w:eastAsiaTheme="minorEastAsia" w:hAnsi="Times New Roman" w:cs="Times New Roman"/>
          <w:color w:val="000000"/>
          <w:lang w:val="en-GB"/>
        </w:rPr>
        <w:t xml:space="preserve">[Editor’s note: </w:t>
      </w:r>
      <w:r>
        <w:rPr>
          <w:rFonts w:ascii="Times New Roman" w:eastAsiaTheme="minorEastAsia" w:hAnsi="Times New Roman" w:cs="Times New Roman"/>
          <w:color w:val="000000"/>
          <w:lang w:val="en-GB"/>
        </w:rPr>
        <w:t>C</w:t>
      </w:r>
      <w:r w:rsidRPr="00F7671D">
        <w:rPr>
          <w:rFonts w:ascii="Times New Roman" w:eastAsiaTheme="minorEastAsia" w:hAnsi="Times New Roman" w:cs="Times New Roman"/>
          <w:color w:val="000000"/>
          <w:lang w:val="en-GB"/>
        </w:rPr>
        <w:t xml:space="preserve">hannels X and Y are presented </w:t>
      </w:r>
      <w:r>
        <w:rPr>
          <w:rFonts w:ascii="Times New Roman" w:eastAsiaTheme="minorEastAsia" w:hAnsi="Times New Roman" w:cs="Times New Roman"/>
          <w:color w:val="000000"/>
          <w:lang w:val="en-GB"/>
        </w:rPr>
        <w:t xml:space="preserve">here </w:t>
      </w:r>
      <w:r w:rsidRPr="00F7671D">
        <w:rPr>
          <w:rFonts w:ascii="Times New Roman" w:eastAsiaTheme="minorEastAsia" w:hAnsi="Times New Roman" w:cs="Times New Roman"/>
          <w:color w:val="000000"/>
          <w:lang w:val="en-GB"/>
        </w:rPr>
        <w:t xml:space="preserve">as an example. Same calculations </w:t>
      </w:r>
      <w:r>
        <w:rPr>
          <w:rFonts w:ascii="Times New Roman" w:eastAsiaTheme="minorEastAsia" w:hAnsi="Times New Roman" w:cs="Times New Roman"/>
          <w:color w:val="000000"/>
          <w:lang w:val="en-GB"/>
        </w:rPr>
        <w:t>are</w:t>
      </w:r>
      <w:r w:rsidRPr="00F7671D">
        <w:rPr>
          <w:rFonts w:ascii="Times New Roman" w:eastAsiaTheme="minorEastAsia" w:hAnsi="Times New Roman" w:cs="Times New Roman"/>
          <w:color w:val="000000"/>
          <w:lang w:val="en-GB"/>
        </w:rPr>
        <w:t xml:space="preserve"> done between a</w:t>
      </w:r>
      <w:r>
        <w:rPr>
          <w:rFonts w:ascii="Times New Roman" w:eastAsiaTheme="minorEastAsia" w:hAnsi="Times New Roman" w:cs="Times New Roman"/>
          <w:color w:val="000000"/>
          <w:lang w:val="en-GB"/>
        </w:rPr>
        <w:t>ll the assessed</w:t>
      </w:r>
      <w:r w:rsidRPr="00F7671D">
        <w:rPr>
          <w:rFonts w:ascii="Times New Roman" w:eastAsiaTheme="minorEastAsia" w:hAnsi="Times New Roman" w:cs="Times New Roman"/>
          <w:color w:val="000000"/>
          <w:lang w:val="en-GB"/>
        </w:rPr>
        <w:t xml:space="preserve"> output channels</w:t>
      </w:r>
      <w:r>
        <w:rPr>
          <w:rFonts w:ascii="Times New Roman" w:eastAsiaTheme="minorEastAsia" w:hAnsi="Times New Roman" w:cs="Times New Roman"/>
          <w:color w:val="000000"/>
          <w:lang w:val="en-GB"/>
        </w:rPr>
        <w:t xml:space="preserve"> with sufficient set of center frequencies, i.e., included center frequencies of the A and B signals.</w:t>
      </w:r>
      <w:r w:rsidRPr="00F7671D">
        <w:rPr>
          <w:rFonts w:ascii="Times New Roman" w:eastAsiaTheme="minorEastAsia" w:hAnsi="Times New Roman" w:cs="Times New Roman"/>
          <w:color w:val="000000"/>
          <w:lang w:val="en-GB"/>
        </w:rPr>
        <w:t>]</w:t>
      </w:r>
    </w:p>
    <w:p w14:paraId="661FE9F7" w14:textId="77777777" w:rsidR="00774930" w:rsidRDefault="00774930" w:rsidP="00774930">
      <w:pPr>
        <w:spacing w:after="0" w:line="240" w:lineRule="auto"/>
        <w:rPr>
          <w:rFonts w:ascii="Arial" w:hAnsi="Arial" w:cs="Arial"/>
        </w:rPr>
      </w:pPr>
    </w:p>
    <w:p w14:paraId="715F9DB1" w14:textId="77777777" w:rsidR="00774930" w:rsidRDefault="00774930" w:rsidP="00774930">
      <w:pPr>
        <w:spacing w:after="0" w:line="240" w:lineRule="auto"/>
        <w:rPr>
          <w:rFonts w:ascii="Arial" w:hAnsi="Arial" w:cs="Arial"/>
        </w:rPr>
      </w:pPr>
    </w:p>
    <w:p w14:paraId="7C317DE4" w14:textId="77777777" w:rsidR="00774930" w:rsidRPr="00BE50E1" w:rsidRDefault="00774930" w:rsidP="00774930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E50E1">
        <w:rPr>
          <w:rFonts w:ascii="Arial" w:hAnsi="Arial" w:cs="Arial"/>
          <w:b/>
          <w:bCs/>
          <w:sz w:val="24"/>
          <w:szCs w:val="24"/>
        </w:rPr>
        <w:t>]</w:t>
      </w:r>
    </w:p>
    <w:p w14:paraId="11B797EE" w14:textId="77777777" w:rsidR="00774930" w:rsidRDefault="00774930" w:rsidP="00774930">
      <w:pPr>
        <w:widowControl w:val="0"/>
        <w:spacing w:after="120" w:line="240" w:lineRule="atLeast"/>
        <w:rPr>
          <w:rFonts w:ascii="Arial" w:eastAsia="Times New Roman" w:hAnsi="Arial" w:cs="Arial"/>
        </w:rPr>
      </w:pPr>
    </w:p>
    <w:p w14:paraId="4B4C41ED" w14:textId="77777777" w:rsidR="00774930" w:rsidRPr="00CF2427" w:rsidRDefault="00774930" w:rsidP="00774930">
      <w:pPr>
        <w:widowControl w:val="0"/>
        <w:spacing w:after="120" w:line="240" w:lineRule="atLeast"/>
        <w:rPr>
          <w:rFonts w:ascii="Arial" w:eastAsia="Times New Roman" w:hAnsi="Arial" w:cs="Arial"/>
        </w:rPr>
      </w:pPr>
    </w:p>
    <w:p w14:paraId="478A1157" w14:textId="77777777" w:rsidR="00774930" w:rsidRPr="007A65D7" w:rsidRDefault="00774930" w:rsidP="00774930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Arial"/>
          <w:b/>
          <w:sz w:val="24"/>
          <w:szCs w:val="20"/>
        </w:rPr>
      </w:pPr>
      <w:r w:rsidRPr="007A65D7">
        <w:rPr>
          <w:rFonts w:ascii="Arial" w:eastAsia="Times New Roman" w:hAnsi="Arial" w:cs="Arial"/>
          <w:b/>
          <w:sz w:val="24"/>
          <w:szCs w:val="20"/>
        </w:rPr>
        <w:t>References</w:t>
      </w:r>
    </w:p>
    <w:p w14:paraId="16C81432" w14:textId="77777777" w:rsidR="00774930" w:rsidRPr="00032A2F" w:rsidRDefault="00774930" w:rsidP="00774930">
      <w:pPr>
        <w:widowControl w:val="0"/>
        <w:spacing w:after="120" w:line="240" w:lineRule="atLeast"/>
        <w:ind w:left="567" w:hanging="567"/>
        <w:jc w:val="both"/>
        <w:rPr>
          <w:rFonts w:ascii="Arial" w:eastAsia="Arial" w:hAnsi="Arial" w:cs="Arial"/>
        </w:rPr>
      </w:pPr>
      <w:r w:rsidRPr="007A65D7">
        <w:rPr>
          <w:rFonts w:ascii="Arial" w:eastAsia="Times New Roman" w:hAnsi="Arial" w:cs="Arial"/>
          <w:sz w:val="21"/>
          <w:szCs w:val="21"/>
        </w:rPr>
        <w:t>[1]</w:t>
      </w:r>
      <w:r w:rsidRPr="007A65D7">
        <w:rPr>
          <w:rFonts w:ascii="Arial" w:eastAsia="Times New Roman" w:hAnsi="Arial" w:cs="Arial"/>
          <w:sz w:val="20"/>
          <w:szCs w:val="20"/>
          <w:lang w:val="en-GB"/>
        </w:rPr>
        <w:tab/>
      </w:r>
      <w:proofErr w:type="spellStart"/>
      <w:r w:rsidRPr="008C21DD">
        <w:rPr>
          <w:rFonts w:ascii="Arial" w:hAnsi="Arial" w:cs="Arial"/>
          <w:bCs/>
          <w:iCs/>
        </w:rPr>
        <w:t>Tdoc</w:t>
      </w:r>
      <w:proofErr w:type="spellEnd"/>
      <w:r w:rsidRPr="008C21DD">
        <w:rPr>
          <w:rFonts w:ascii="Arial" w:hAnsi="Arial" w:cs="Arial"/>
          <w:bCs/>
          <w:iCs/>
        </w:rPr>
        <w:t xml:space="preserve"> S4aA230038</w:t>
      </w:r>
      <w:r w:rsidRPr="008C21DD">
        <w:rPr>
          <w:rFonts w:ascii="Arial" w:eastAsia="Arial" w:hAnsi="Arial" w:cs="Arial"/>
          <w:bCs/>
          <w:iCs/>
        </w:rPr>
        <w:t xml:space="preserve">:  </w:t>
      </w:r>
      <w:r w:rsidRPr="008C21DD">
        <w:rPr>
          <w:rFonts w:ascii="Arial" w:eastAsia="Times New Roman" w:hAnsi="Arial" w:cs="Arial"/>
          <w:bCs/>
          <w:iCs/>
        </w:rPr>
        <w:t>On level calculations for multisource spatial audio test</w:t>
      </w:r>
    </w:p>
    <w:p w14:paraId="14BB709F" w14:textId="77777777" w:rsidR="00774930" w:rsidRDefault="00774930" w:rsidP="00774930">
      <w:pPr>
        <w:widowControl w:val="0"/>
        <w:spacing w:after="120" w:line="240" w:lineRule="atLeast"/>
        <w:ind w:left="567" w:hanging="567"/>
        <w:jc w:val="both"/>
        <w:rPr>
          <w:rFonts w:ascii="Arial" w:eastAsia="Times New Roman" w:hAnsi="Arial" w:cs="Arial"/>
        </w:rPr>
      </w:pPr>
      <w:r w:rsidRPr="007A65D7">
        <w:rPr>
          <w:rFonts w:ascii="Arial" w:eastAsia="Arial" w:hAnsi="Arial" w:cs="Arial"/>
        </w:rPr>
        <w:t>[</w:t>
      </w:r>
      <w:r>
        <w:rPr>
          <w:rFonts w:ascii="Arial" w:eastAsia="Arial" w:hAnsi="Arial" w:cs="Arial"/>
        </w:rPr>
        <w:t>2</w:t>
      </w:r>
      <w:r w:rsidRPr="007A65D7">
        <w:rPr>
          <w:rFonts w:ascii="Arial" w:eastAsia="Arial" w:hAnsi="Arial" w:cs="Arial"/>
        </w:rPr>
        <w:t>]</w:t>
      </w:r>
      <w:r w:rsidRPr="007A65D7">
        <w:rPr>
          <w:rFonts w:ascii="Arial" w:eastAsia="Arial" w:hAnsi="Arial" w:cs="Arial"/>
        </w:rPr>
        <w:tab/>
      </w:r>
      <w:proofErr w:type="spellStart"/>
      <w:r w:rsidRPr="00032A2F">
        <w:rPr>
          <w:rFonts w:ascii="Arial" w:hAnsi="Arial" w:cs="Arial"/>
        </w:rPr>
        <w:t>Tdoc</w:t>
      </w:r>
      <w:proofErr w:type="spellEnd"/>
      <w:r w:rsidRPr="00032A2F">
        <w:rPr>
          <w:rFonts w:ascii="Arial" w:hAnsi="Arial" w:cs="Arial"/>
        </w:rPr>
        <w:t xml:space="preserve"> S4</w:t>
      </w:r>
      <w:r>
        <w:rPr>
          <w:rFonts w:ascii="Arial" w:hAnsi="Arial" w:cs="Arial"/>
        </w:rPr>
        <w:t>-</w:t>
      </w:r>
      <w:r w:rsidRPr="00032A2F">
        <w:rPr>
          <w:rFonts w:ascii="Arial" w:hAnsi="Arial" w:cs="Arial"/>
          <w:bCs/>
          <w:iCs/>
        </w:rPr>
        <w:t>230231</w:t>
      </w:r>
      <w:r w:rsidRPr="00032A2F">
        <w:rPr>
          <w:rFonts w:ascii="Arial" w:hAnsi="Arial" w:cs="Arial"/>
        </w:rPr>
        <w:t xml:space="preserve">: </w:t>
      </w:r>
      <w:r w:rsidRPr="00032A2F">
        <w:rPr>
          <w:rFonts w:ascii="Arial" w:eastAsia="Times New Roman" w:hAnsi="Arial" w:cs="Arial"/>
        </w:rPr>
        <w:t>On spatial separation for multiple acoustic sources based on multichannel output</w:t>
      </w:r>
    </w:p>
    <w:p w14:paraId="75DC4EE9" w14:textId="77777777" w:rsidR="00774930" w:rsidRDefault="00774930" w:rsidP="00774930">
      <w:pPr>
        <w:widowControl w:val="0"/>
        <w:spacing w:after="120" w:line="240" w:lineRule="atLeast"/>
        <w:ind w:left="567" w:hanging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[3]</w:t>
      </w:r>
      <w:r>
        <w:rPr>
          <w:rFonts w:ascii="Arial" w:eastAsia="Times New Roman" w:hAnsi="Arial" w:cs="Arial"/>
        </w:rPr>
        <w:tab/>
      </w:r>
      <w:proofErr w:type="spellStart"/>
      <w:r w:rsidRPr="0029349E">
        <w:rPr>
          <w:rFonts w:ascii="Arial" w:eastAsia="Times New Roman" w:hAnsi="Arial" w:cs="Arial"/>
        </w:rPr>
        <w:t>Tdoc</w:t>
      </w:r>
      <w:proofErr w:type="spellEnd"/>
      <w:r w:rsidRPr="0029349E">
        <w:rPr>
          <w:rFonts w:ascii="Arial" w:eastAsia="Times New Roman" w:hAnsi="Arial" w:cs="Arial"/>
        </w:rPr>
        <w:t xml:space="preserve"> </w:t>
      </w:r>
      <w:r w:rsidRPr="0029349E">
        <w:rPr>
          <w:rFonts w:ascii="Arial" w:hAnsi="Arial" w:cs="Arial"/>
          <w:bCs/>
          <w:noProof/>
        </w:rPr>
        <w:t>S4-230259</w:t>
      </w:r>
      <w:r w:rsidRPr="0029349E">
        <w:rPr>
          <w:rFonts w:ascii="Arial" w:hAnsi="Arial" w:cs="Arial"/>
        </w:rPr>
        <w:t>: Spatial audio capture – spatial separation for multiple acoustic sources based on FOA components</w:t>
      </w:r>
    </w:p>
    <w:p w14:paraId="1FCC47F8" w14:textId="77777777" w:rsidR="00774930" w:rsidRDefault="00774930" w:rsidP="00774930">
      <w:pPr>
        <w:widowControl w:val="0"/>
        <w:spacing w:after="120" w:line="240" w:lineRule="atLeast"/>
        <w:ind w:left="567" w:hanging="567"/>
        <w:jc w:val="both"/>
        <w:rPr>
          <w:rFonts w:ascii="Arial" w:hAnsi="Arial" w:cs="Arial"/>
        </w:rPr>
      </w:pPr>
      <w:bookmarkStart w:id="4" w:name="_Hlk131666858"/>
      <w:r>
        <w:rPr>
          <w:rFonts w:ascii="Arial" w:hAnsi="Arial" w:cs="Arial"/>
        </w:rPr>
        <w:t>[4]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Tdoc</w:t>
      </w:r>
      <w:proofErr w:type="spellEnd"/>
      <w:r>
        <w:rPr>
          <w:rFonts w:ascii="Arial" w:hAnsi="Arial" w:cs="Arial"/>
        </w:rPr>
        <w:t xml:space="preserve"> </w:t>
      </w:r>
      <w:r w:rsidRPr="00EE29A2">
        <w:rPr>
          <w:rFonts w:ascii="Arial" w:hAnsi="Arial" w:cs="Arial"/>
        </w:rPr>
        <w:t>S4aA230043</w:t>
      </w:r>
      <w:r>
        <w:rPr>
          <w:rFonts w:ascii="Arial" w:hAnsi="Arial" w:cs="Arial"/>
        </w:rPr>
        <w:t xml:space="preserve">: </w:t>
      </w:r>
      <w:r w:rsidRPr="00EE29A2">
        <w:rPr>
          <w:rFonts w:ascii="Arial" w:hAnsi="Arial" w:cs="Arial"/>
          <w:bCs/>
        </w:rPr>
        <w:t>Permanent Document on ATIAS (v0.2.2)</w:t>
      </w:r>
    </w:p>
    <w:bookmarkEnd w:id="4"/>
    <w:p w14:paraId="7AF1AA5D" w14:textId="77777777" w:rsidR="00774930" w:rsidRDefault="00774930" w:rsidP="00774930">
      <w:pPr>
        <w:widowControl w:val="0"/>
        <w:spacing w:after="120" w:line="240" w:lineRule="atLeast"/>
        <w:jc w:val="both"/>
        <w:rPr>
          <w:sz w:val="24"/>
        </w:rPr>
      </w:pPr>
    </w:p>
    <w:p w14:paraId="2421B79C" w14:textId="77777777" w:rsidR="00774930" w:rsidRDefault="00774930" w:rsidP="00774930">
      <w:pPr>
        <w:widowControl w:val="0"/>
        <w:spacing w:after="120" w:line="240" w:lineRule="atLeast"/>
        <w:ind w:left="567" w:hanging="567"/>
        <w:jc w:val="both"/>
        <w:rPr>
          <w:sz w:val="24"/>
        </w:rPr>
      </w:pPr>
    </w:p>
    <w:p w14:paraId="3C8D9F08" w14:textId="77777777" w:rsidR="00774930" w:rsidRPr="007A65D7" w:rsidRDefault="00774930" w:rsidP="00774930">
      <w:pPr>
        <w:rPr>
          <w:rFonts w:ascii="Arial" w:hAnsi="Arial" w:cs="Arial"/>
        </w:rPr>
      </w:pPr>
    </w:p>
    <w:p w14:paraId="201ADB10" w14:textId="77777777" w:rsidR="00774930" w:rsidRDefault="00774930" w:rsidP="00774930"/>
    <w:p w14:paraId="4152B088" w14:textId="77777777" w:rsidR="00774930" w:rsidRDefault="00774930" w:rsidP="00774930"/>
    <w:p w14:paraId="69F5FE64" w14:textId="77777777" w:rsidR="00AD430F" w:rsidRDefault="00AD430F"/>
    <w:sectPr w:rsidR="00AD430F">
      <w:headerReference w:type="default" r:id="rId5"/>
      <w:footerReference w:type="default" r:id="rId6"/>
      <w:headerReference w:type="first" r:id="rId7"/>
      <w:footerReference w:type="first" r:id="rId8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CB59" w14:textId="77777777" w:rsidR="00CD11DD" w:rsidRDefault="0077493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C0CEB" w14:textId="77777777" w:rsidR="00CD11DD" w:rsidRDefault="0077493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2255" w14:textId="77777777" w:rsidR="00CD11DD" w:rsidRDefault="0077493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4D938" w14:textId="77777777" w:rsidR="00CD11DD" w:rsidRPr="002A7A52" w:rsidRDefault="00774930" w:rsidP="00CD11DD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EC5191">
      <w:rPr>
        <w:rFonts w:cs="Arial"/>
      </w:rPr>
      <w:t>3GPP TSG-SA4</w:t>
    </w:r>
    <w:r w:rsidRPr="00344E8C">
      <w:rPr>
        <w:rFonts w:cs="Arial"/>
      </w:rPr>
      <w:t>#</w:t>
    </w:r>
    <w:r>
      <w:rPr>
        <w:rFonts w:cs="Arial"/>
      </w:rPr>
      <w:t>12</w:t>
    </w:r>
    <w:r>
      <w:rPr>
        <w:rFonts w:cs="Arial"/>
      </w:rPr>
      <w:t>3-e</w:t>
    </w:r>
    <w:r w:rsidRPr="00EC5191">
      <w:rPr>
        <w:rFonts w:cs="Arial"/>
      </w:rPr>
      <w:t xml:space="preserve"> meeting</w:t>
    </w:r>
    <w:r w:rsidRPr="00EE1984">
      <w:rPr>
        <w:rFonts w:cs="Arial"/>
        <w:lang w:val="de-DE"/>
      </w:rPr>
      <w:tab/>
    </w:r>
    <w:proofErr w:type="spellStart"/>
    <w:r w:rsidRPr="00BA03A8">
      <w:rPr>
        <w:rFonts w:ascii="Arial" w:hAnsi="Arial" w:cs="Arial"/>
        <w:b/>
        <w:i/>
        <w:sz w:val="26"/>
        <w:szCs w:val="26"/>
      </w:rPr>
      <w:t>Tdoc</w:t>
    </w:r>
    <w:proofErr w:type="spellEnd"/>
    <w:r w:rsidRPr="00BA03A8">
      <w:rPr>
        <w:rFonts w:ascii="Arial" w:hAnsi="Arial" w:cs="Arial"/>
        <w:b/>
        <w:i/>
        <w:sz w:val="26"/>
        <w:szCs w:val="26"/>
      </w:rPr>
      <w:t xml:space="preserve"> </w:t>
    </w:r>
    <w:r w:rsidRPr="00EF34D3">
      <w:rPr>
        <w:rFonts w:ascii="Arial" w:hAnsi="Arial" w:cs="Arial"/>
        <w:b/>
        <w:bCs/>
        <w:i/>
        <w:iCs/>
        <w:sz w:val="26"/>
        <w:szCs w:val="26"/>
      </w:rPr>
      <w:t>S4-230545</w:t>
    </w:r>
  </w:p>
  <w:p w14:paraId="7EFE2875" w14:textId="77777777" w:rsidR="00CD11DD" w:rsidRDefault="00774930" w:rsidP="00D04A50">
    <w:pPr>
      <w:tabs>
        <w:tab w:val="right" w:pos="9360"/>
      </w:tabs>
      <w:spacing w:after="0"/>
      <w:rPr>
        <w:rFonts w:cs="Arial"/>
        <w:lang w:eastAsia="zh-CN"/>
      </w:rPr>
    </w:pPr>
    <w:r w:rsidRPr="0065685B">
      <w:rPr>
        <w:rFonts w:cs="Arial"/>
        <w:lang w:eastAsia="zh-CN"/>
      </w:rPr>
      <w:t>17-21 April 2023, online</w:t>
    </w:r>
  </w:p>
  <w:p w14:paraId="77631F04" w14:textId="77777777" w:rsidR="00D04A50" w:rsidRPr="00D04A50" w:rsidRDefault="00774930" w:rsidP="00D04A50">
    <w:pPr>
      <w:tabs>
        <w:tab w:val="right" w:pos="9360"/>
      </w:tabs>
      <w:spacing w:after="0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4D01D1"/>
    <w:multiLevelType w:val="hybridMultilevel"/>
    <w:tmpl w:val="1B6410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542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930"/>
    <w:rsid w:val="00105266"/>
    <w:rsid w:val="00774930"/>
    <w:rsid w:val="00817D58"/>
    <w:rsid w:val="00AD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7B262E0"/>
  <w15:chartTrackingRefBased/>
  <w15:docId w15:val="{A7A73627-BD56-4B65-9EC2-E609DE1C0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93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74930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7493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74930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774930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774930"/>
  </w:style>
  <w:style w:type="paragraph" w:styleId="ListParagraph">
    <w:name w:val="List Paragraph"/>
    <w:basedOn w:val="Normal"/>
    <w:uiPriority w:val="34"/>
    <w:qFormat/>
    <w:rsid w:val="00774930"/>
    <w:pPr>
      <w:ind w:left="720"/>
      <w:contextualSpacing/>
    </w:pPr>
  </w:style>
  <w:style w:type="character" w:styleId="Emphasis">
    <w:name w:val="Emphasis"/>
    <w:qFormat/>
    <w:rsid w:val="007749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Arvi Lintervo (Nokia)</cp:lastModifiedBy>
  <cp:revision>1</cp:revision>
  <dcterms:created xsi:type="dcterms:W3CDTF">2023-04-11T17:42:00Z</dcterms:created>
  <dcterms:modified xsi:type="dcterms:W3CDTF">2023-04-11T17:42:00Z</dcterms:modified>
</cp:coreProperties>
</file>