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7481019C"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F7079">
        <w:rPr>
          <w:rFonts w:ascii="Arial" w:hAnsi="Arial" w:cs="Arial"/>
          <w:lang w:val="pt-BR" w:eastAsia="ja-JP"/>
        </w:rPr>
        <w:t>8.5</w:t>
      </w:r>
    </w:p>
    <w:p w14:paraId="3780016E" w14:textId="7178E3F9"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5D54DABA"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7E4B6E" w:rsidRPr="007E4B6E">
        <w:rPr>
          <w:rFonts w:ascii="Arial" w:hAnsi="Arial" w:cs="Arial"/>
          <w:bCs/>
          <w:lang w:eastAsia="ja-JP"/>
        </w:rPr>
        <w:t>[5MBUSA] On MBS Security</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232AE4E" w:rsidR="00BE08C0" w:rsidRDefault="00343631" w:rsidP="00BE08C0">
      <w:pPr>
        <w:pStyle w:val="Heading1"/>
        <w:numPr>
          <w:ilvl w:val="0"/>
          <w:numId w:val="3"/>
        </w:numPr>
      </w:pPr>
      <w:bookmarkStart w:id="0" w:name="_Toc504713888"/>
      <w:r>
        <w:t>Summary</w:t>
      </w:r>
    </w:p>
    <w:p w14:paraId="2249FB7D" w14:textId="71AC9C67" w:rsidR="00C52973" w:rsidRDefault="002F7079" w:rsidP="00C52973">
      <w:r>
        <w:t>During the MBS SWG on August 4, 2022 the following was discussed and agreed according to the report in S4-220931</w:t>
      </w:r>
      <w:r w:rsidR="00343631">
        <w:t>:</w:t>
      </w:r>
    </w:p>
    <w:p w14:paraId="3C60280A" w14:textId="77777777" w:rsidR="003C7156" w:rsidRDefault="003C7156" w:rsidP="003C7156">
      <w:pPr>
        <w:spacing w:before="240" w:after="240"/>
        <w:ind w:left="284"/>
      </w:pPr>
      <w:r>
        <w:rPr>
          <w:b/>
        </w:rPr>
        <w:t>Joint SA4/SA3 discussion on 5MBS security</w:t>
      </w:r>
      <w:r>
        <w:t xml:space="preserve"> 16:30- 17:30 CEST (in context of the SA3 Reply LS on Security architecture for 5G multicast/broadcast services (</w:t>
      </w:r>
      <w:hyperlink r:id="rId11">
        <w:r>
          <w:rPr>
            <w:color w:val="1155CC"/>
            <w:u w:val="single"/>
          </w:rPr>
          <w:t>S4-220786</w:t>
        </w:r>
      </w:hyperlink>
      <w:r>
        <w:t xml:space="preserve"> (S3-221158))).</w:t>
      </w:r>
    </w:p>
    <w:p w14:paraId="4FECD662" w14:textId="77777777" w:rsidR="003C7156" w:rsidRDefault="003C7156" w:rsidP="003C7156">
      <w:pPr>
        <w:ind w:left="284"/>
      </w:pPr>
      <w:r>
        <w:t>Qi presents S4-220786</w:t>
      </w:r>
    </w:p>
    <w:p w14:paraId="4BE943C5" w14:textId="77777777" w:rsidR="003C7156" w:rsidRDefault="003C7156" w:rsidP="003C7156">
      <w:pPr>
        <w:ind w:left="284"/>
      </w:pPr>
      <w:r>
        <w:t>This is a postponed LS from the last meeting.</w:t>
      </w:r>
    </w:p>
    <w:p w14:paraId="4ED9B20F" w14:textId="77777777" w:rsidR="003C7156" w:rsidRDefault="003C7156" w:rsidP="003C7156">
      <w:pPr>
        <w:ind w:left="284"/>
      </w:pPr>
      <w:r>
        <w:t>Richard summarizes the main concerns:</w:t>
      </w:r>
    </w:p>
    <w:p w14:paraId="1090CCF5" w14:textId="77777777" w:rsidR="003C7156" w:rsidRDefault="003C7156" w:rsidP="003C7156">
      <w:pPr>
        <w:ind w:left="284" w:firstLine="720"/>
      </w:pPr>
      <w:r>
        <w:t>1)</w:t>
      </w:r>
      <w:r>
        <w:tab/>
        <w:t>Do we need to have this discussion in SA4?</w:t>
      </w:r>
    </w:p>
    <w:p w14:paraId="1E138EE0" w14:textId="77777777" w:rsidR="003C7156" w:rsidRDefault="003C7156" w:rsidP="003C7156">
      <w:pPr>
        <w:ind w:left="284"/>
      </w:pPr>
      <w:r>
        <w:t>Discussion:</w:t>
      </w:r>
    </w:p>
    <w:p w14:paraId="6F5CDFDE" w14:textId="77777777" w:rsidR="003C7156" w:rsidRDefault="003C7156" w:rsidP="003C7156">
      <w:pPr>
        <w:numPr>
          <w:ilvl w:val="0"/>
          <w:numId w:val="20"/>
        </w:numPr>
        <w:spacing w:line="276" w:lineRule="auto"/>
        <w:ind w:left="1004"/>
      </w:pPr>
      <w:r>
        <w:t>Suresh: What is SA4 doing on security for MBS?</w:t>
      </w:r>
    </w:p>
    <w:p w14:paraId="59054633" w14:textId="77777777" w:rsidR="003C7156" w:rsidRDefault="003C7156" w:rsidP="003C7156">
      <w:pPr>
        <w:numPr>
          <w:ilvl w:val="0"/>
          <w:numId w:val="20"/>
        </w:numPr>
        <w:spacing w:line="276" w:lineRule="auto"/>
        <w:ind w:left="1004"/>
      </w:pPr>
      <w:r>
        <w:t xml:space="preserve">Thorsten: </w:t>
      </w:r>
    </w:p>
    <w:p w14:paraId="3A630ACA" w14:textId="77777777" w:rsidR="003C7156" w:rsidRDefault="003C7156" w:rsidP="003C7156">
      <w:pPr>
        <w:numPr>
          <w:ilvl w:val="1"/>
          <w:numId w:val="20"/>
        </w:numPr>
        <w:spacing w:line="276" w:lineRule="auto"/>
        <w:ind w:left="1724"/>
      </w:pPr>
      <w:r>
        <w:t>SA3 is re-using what was defined for MBMS</w:t>
      </w:r>
    </w:p>
    <w:p w14:paraId="04A1AF51" w14:textId="77777777" w:rsidR="003C7156" w:rsidRDefault="003C7156" w:rsidP="003C7156">
      <w:pPr>
        <w:numPr>
          <w:ilvl w:val="1"/>
          <w:numId w:val="20"/>
        </w:numPr>
        <w:spacing w:line="276" w:lineRule="auto"/>
        <w:ind w:left="1724"/>
      </w:pPr>
      <w:r>
        <w:t>Why is key management done by the MBSTF?</w:t>
      </w:r>
    </w:p>
    <w:p w14:paraId="49CF784A" w14:textId="77777777" w:rsidR="003C7156" w:rsidRDefault="003C7156" w:rsidP="003C7156">
      <w:pPr>
        <w:numPr>
          <w:ilvl w:val="1"/>
          <w:numId w:val="20"/>
        </w:numPr>
        <w:spacing w:line="276" w:lineRule="auto"/>
        <w:ind w:left="1724"/>
      </w:pPr>
      <w:r>
        <w:t>There was also concern the MBSTF was consider user plane only, now it would interact with the UE, than there are scalability issues</w:t>
      </w:r>
    </w:p>
    <w:p w14:paraId="37467BC3" w14:textId="77777777" w:rsidR="003C7156" w:rsidRDefault="003C7156" w:rsidP="003C7156">
      <w:pPr>
        <w:numPr>
          <w:ilvl w:val="1"/>
          <w:numId w:val="20"/>
        </w:numPr>
        <w:spacing w:line="276" w:lineRule="auto"/>
        <w:ind w:left="1724"/>
      </w:pPr>
      <w:r>
        <w:t>MBS system is not providing security. We rely on external DRM</w:t>
      </w:r>
    </w:p>
    <w:p w14:paraId="2606A941" w14:textId="77777777" w:rsidR="003C7156" w:rsidRDefault="003C7156" w:rsidP="003C7156">
      <w:pPr>
        <w:numPr>
          <w:ilvl w:val="1"/>
          <w:numId w:val="20"/>
        </w:numPr>
        <w:spacing w:line="276" w:lineRule="auto"/>
        <w:ind w:left="1724"/>
      </w:pPr>
      <w:r>
        <w:t>SA4 is thinking about security what needs to be done.</w:t>
      </w:r>
    </w:p>
    <w:p w14:paraId="6897EC0A" w14:textId="77777777" w:rsidR="003C7156" w:rsidRDefault="003C7156" w:rsidP="003C7156">
      <w:pPr>
        <w:numPr>
          <w:ilvl w:val="1"/>
          <w:numId w:val="20"/>
        </w:numPr>
        <w:spacing w:line="276" w:lineRule="auto"/>
        <w:ind w:left="1724"/>
      </w:pPr>
      <w:r>
        <w:t>Need to add APIs for security.</w:t>
      </w:r>
    </w:p>
    <w:p w14:paraId="27473C23" w14:textId="77777777" w:rsidR="003C7156" w:rsidRDefault="003C7156" w:rsidP="003C7156">
      <w:pPr>
        <w:numPr>
          <w:ilvl w:val="0"/>
          <w:numId w:val="20"/>
        </w:numPr>
        <w:spacing w:line="276" w:lineRule="auto"/>
        <w:ind w:left="1004"/>
      </w:pPr>
      <w:r>
        <w:t>Richard: on the scoping question</w:t>
      </w:r>
    </w:p>
    <w:p w14:paraId="72DAD1E5" w14:textId="77777777" w:rsidR="003C7156" w:rsidRDefault="003C7156" w:rsidP="003C7156">
      <w:pPr>
        <w:numPr>
          <w:ilvl w:val="1"/>
          <w:numId w:val="20"/>
        </w:numPr>
        <w:spacing w:line="276" w:lineRule="auto"/>
        <w:ind w:left="1724"/>
      </w:pPr>
      <w:r>
        <w:t>We have object distribution and packet distribution, not specific RTP</w:t>
      </w:r>
    </w:p>
    <w:p w14:paraId="4FB32D76" w14:textId="77777777" w:rsidR="003C7156" w:rsidRDefault="003C7156" w:rsidP="003C7156">
      <w:pPr>
        <w:numPr>
          <w:ilvl w:val="1"/>
          <w:numId w:val="20"/>
        </w:numPr>
        <w:spacing w:line="276" w:lineRule="auto"/>
        <w:ind w:left="1724"/>
      </w:pPr>
      <w:r>
        <w:t>What is SA3 scope of security? RTP and FLUTE? Correct?</w:t>
      </w:r>
    </w:p>
    <w:p w14:paraId="27E3D7AB" w14:textId="77777777" w:rsidR="003C7156" w:rsidRDefault="003C7156" w:rsidP="003C7156">
      <w:pPr>
        <w:numPr>
          <w:ilvl w:val="0"/>
          <w:numId w:val="20"/>
        </w:numPr>
        <w:spacing w:line="276" w:lineRule="auto"/>
        <w:ind w:left="1004"/>
      </w:pPr>
      <w:r>
        <w:t>Longhua:</w:t>
      </w:r>
    </w:p>
    <w:p w14:paraId="6AD57FC1" w14:textId="77777777" w:rsidR="003C7156" w:rsidRDefault="003C7156" w:rsidP="003C7156">
      <w:pPr>
        <w:numPr>
          <w:ilvl w:val="1"/>
          <w:numId w:val="20"/>
        </w:numPr>
        <w:spacing w:line="276" w:lineRule="auto"/>
        <w:ind w:left="1724"/>
      </w:pPr>
      <w:r>
        <w:t>We focus on key management</w:t>
      </w:r>
    </w:p>
    <w:p w14:paraId="1B92F7A4" w14:textId="77777777" w:rsidR="003C7156" w:rsidRDefault="003C7156" w:rsidP="003C7156">
      <w:pPr>
        <w:numPr>
          <w:ilvl w:val="1"/>
          <w:numId w:val="20"/>
        </w:numPr>
        <w:spacing w:line="276" w:lineRule="auto"/>
        <w:ind w:left="1724"/>
      </w:pPr>
      <w:r>
        <w:t>We came to conclusion to have control plane and user plane solution</w:t>
      </w:r>
    </w:p>
    <w:p w14:paraId="70331109" w14:textId="77777777" w:rsidR="003C7156" w:rsidRDefault="003C7156" w:rsidP="003C7156">
      <w:pPr>
        <w:numPr>
          <w:ilvl w:val="1"/>
          <w:numId w:val="20"/>
        </w:numPr>
        <w:spacing w:line="276" w:lineRule="auto"/>
        <w:ind w:left="1724"/>
      </w:pPr>
      <w:r>
        <w:t>We believe that MBSTF based solution is good</w:t>
      </w:r>
    </w:p>
    <w:p w14:paraId="72218AE4" w14:textId="77777777" w:rsidR="003C7156" w:rsidRDefault="003C7156" w:rsidP="003C7156">
      <w:pPr>
        <w:numPr>
          <w:ilvl w:val="0"/>
          <w:numId w:val="20"/>
        </w:numPr>
        <w:spacing w:line="276" w:lineRule="auto"/>
        <w:ind w:left="1004"/>
      </w:pPr>
      <w:r>
        <w:t>Thorsten:</w:t>
      </w:r>
    </w:p>
    <w:p w14:paraId="0BDA3A27" w14:textId="77777777" w:rsidR="003C7156" w:rsidRDefault="003C7156" w:rsidP="003C7156">
      <w:pPr>
        <w:numPr>
          <w:ilvl w:val="1"/>
          <w:numId w:val="20"/>
        </w:numPr>
        <w:spacing w:line="276" w:lineRule="auto"/>
        <w:ind w:left="1724"/>
      </w:pPr>
      <w:r>
        <w:t>We have MSK and MTK in W.4.1.2</w:t>
      </w:r>
    </w:p>
    <w:p w14:paraId="4DF59E3E" w14:textId="77777777" w:rsidR="003C7156" w:rsidRDefault="003C7156" w:rsidP="003C7156">
      <w:pPr>
        <w:numPr>
          <w:ilvl w:val="1"/>
          <w:numId w:val="20"/>
        </w:numPr>
        <w:spacing w:line="276" w:lineRule="auto"/>
        <w:ind w:left="1724"/>
      </w:pPr>
      <w:r>
        <w:t>We have streaming and packet distribution, but not streaming</w:t>
      </w:r>
    </w:p>
    <w:p w14:paraId="62C49394" w14:textId="77777777" w:rsidR="003C7156" w:rsidRDefault="003C7156" w:rsidP="003C7156">
      <w:pPr>
        <w:numPr>
          <w:ilvl w:val="1"/>
          <w:numId w:val="20"/>
        </w:numPr>
        <w:spacing w:line="276" w:lineRule="auto"/>
        <w:ind w:left="1724"/>
      </w:pPr>
      <w:r>
        <w:t>Thomas: RTP is supported, but not that we have an RTP proxy</w:t>
      </w:r>
    </w:p>
    <w:p w14:paraId="2A5E738D" w14:textId="77777777" w:rsidR="003C7156" w:rsidRDefault="003C7156" w:rsidP="003C7156">
      <w:pPr>
        <w:numPr>
          <w:ilvl w:val="0"/>
          <w:numId w:val="20"/>
        </w:numPr>
        <w:spacing w:line="276" w:lineRule="auto"/>
        <w:ind w:left="1004"/>
      </w:pPr>
      <w:r>
        <w:t>Norman:</w:t>
      </w:r>
    </w:p>
    <w:p w14:paraId="0483B973" w14:textId="77777777" w:rsidR="003C7156" w:rsidRDefault="003C7156" w:rsidP="003C7156">
      <w:pPr>
        <w:numPr>
          <w:ilvl w:val="1"/>
          <w:numId w:val="20"/>
        </w:numPr>
        <w:spacing w:line="276" w:lineRule="auto"/>
        <w:ind w:left="1724"/>
      </w:pPr>
      <w:r>
        <w:t>Still unclear what is the case here</w:t>
      </w:r>
    </w:p>
    <w:p w14:paraId="4C6E205B" w14:textId="77777777" w:rsidR="003C7156" w:rsidRDefault="003C7156" w:rsidP="003C7156">
      <w:pPr>
        <w:numPr>
          <w:ilvl w:val="0"/>
          <w:numId w:val="20"/>
        </w:numPr>
        <w:spacing w:line="276" w:lineRule="auto"/>
        <w:ind w:left="1004"/>
      </w:pPr>
      <w:r>
        <w:t>Thomas:</w:t>
      </w:r>
    </w:p>
    <w:p w14:paraId="37DC2A03" w14:textId="77777777" w:rsidR="003C7156" w:rsidRDefault="003C7156" w:rsidP="003C7156">
      <w:pPr>
        <w:numPr>
          <w:ilvl w:val="1"/>
          <w:numId w:val="20"/>
        </w:numPr>
        <w:spacing w:line="276" w:lineRule="auto"/>
        <w:ind w:left="1724"/>
      </w:pPr>
      <w:r>
        <w:lastRenderedPageBreak/>
        <w:t>On the positive side, we basically just missing a security mechanism packet distribution method</w:t>
      </w:r>
    </w:p>
    <w:p w14:paraId="14447E99" w14:textId="77777777" w:rsidR="003C7156" w:rsidRDefault="003C7156" w:rsidP="003C7156">
      <w:pPr>
        <w:numPr>
          <w:ilvl w:val="0"/>
          <w:numId w:val="20"/>
        </w:numPr>
        <w:spacing w:line="276" w:lineRule="auto"/>
        <w:ind w:left="1004"/>
      </w:pPr>
      <w:r>
        <w:t xml:space="preserve">Thomas: We identified that there is a misunderstanding on the functionalities of BM-SC and MBSTF/MBSF. SA3 considers MBSTF equal to BM-SC, whereas SA4 has </w:t>
      </w:r>
    </w:p>
    <w:p w14:paraId="22B96E54" w14:textId="77777777" w:rsidR="003C7156" w:rsidRDefault="003C7156" w:rsidP="003C7156">
      <w:pPr>
        <w:ind w:left="284"/>
      </w:pPr>
      <w:r>
        <w:t>Disposition:</w:t>
      </w:r>
    </w:p>
    <w:p w14:paraId="3ECA4F94" w14:textId="751E1F9D" w:rsidR="003C7156" w:rsidRPr="00144F3D" w:rsidRDefault="003C7156" w:rsidP="00144F3D">
      <w:pPr>
        <w:numPr>
          <w:ilvl w:val="0"/>
          <w:numId w:val="19"/>
        </w:numPr>
        <w:spacing w:line="276" w:lineRule="auto"/>
        <w:rPr>
          <w:highlight w:val="yellow"/>
        </w:rPr>
      </w:pPr>
      <w:r w:rsidRPr="00144F3D">
        <w:rPr>
          <w:highlight w:val="yellow"/>
        </w:rPr>
        <w:t>We agree to formulate the questions on the distribution methods. Planning for Rel-18. SA4 will discuss this in the upcoming</w:t>
      </w:r>
      <w:r w:rsidR="00EB1D0B" w:rsidRPr="00144F3D">
        <w:rPr>
          <w:highlight w:val="yellow"/>
        </w:rPr>
        <w:t xml:space="preserve"> meeting</w:t>
      </w:r>
      <w:r w:rsidRPr="00144F3D">
        <w:rPr>
          <w:highlight w:val="yellow"/>
        </w:rPr>
        <w:t xml:space="preserve"> and provide an LS to SA3.</w:t>
      </w:r>
    </w:p>
    <w:p w14:paraId="725BAA0B" w14:textId="1D01C20B" w:rsidR="003C7156" w:rsidRPr="00144F3D" w:rsidRDefault="00EB1D0B" w:rsidP="00144F3D">
      <w:pPr>
        <w:numPr>
          <w:ilvl w:val="0"/>
          <w:numId w:val="19"/>
        </w:numPr>
        <w:spacing w:line="276" w:lineRule="auto"/>
        <w:rPr>
          <w:highlight w:val="yellow"/>
        </w:rPr>
      </w:pPr>
      <w:r w:rsidRPr="00144F3D">
        <w:rPr>
          <w:highlight w:val="yellow"/>
        </w:rPr>
        <w:t>On MBS Security, Qualcomm will provide a proposed LS from SA2 to SA3 with CC to SA4.</w:t>
      </w:r>
    </w:p>
    <w:p w14:paraId="05F916D4" w14:textId="6059E389" w:rsidR="00343631" w:rsidRDefault="00343631" w:rsidP="00C52973"/>
    <w:p w14:paraId="737AF60D" w14:textId="63A0401D" w:rsidR="00343631" w:rsidRDefault="00144F3D" w:rsidP="00C52973">
      <w:r>
        <w:t>On 1)</w:t>
      </w:r>
    </w:p>
    <w:p w14:paraId="15C88BC7" w14:textId="2A77A196" w:rsidR="00144F3D" w:rsidRDefault="00257B1F" w:rsidP="00144F3D">
      <w:pPr>
        <w:pStyle w:val="ListParagraph"/>
        <w:numPr>
          <w:ilvl w:val="0"/>
          <w:numId w:val="21"/>
        </w:numPr>
      </w:pPr>
      <w:r>
        <w:t>We need to discuss the issues on distribution methods and security related to those.</w:t>
      </w:r>
    </w:p>
    <w:p w14:paraId="0E85E0E0" w14:textId="47671582" w:rsidR="008C635D" w:rsidRDefault="008C635D" w:rsidP="008C635D">
      <w:pPr>
        <w:pStyle w:val="ListParagraph"/>
        <w:numPr>
          <w:ilvl w:val="0"/>
          <w:numId w:val="21"/>
        </w:numPr>
      </w:pPr>
      <w:r>
        <w:t>We should check if we need a work item or some kind of discussion paper</w:t>
      </w:r>
    </w:p>
    <w:p w14:paraId="58B0E44E" w14:textId="7BE7D2C3" w:rsidR="008C635D" w:rsidRDefault="008C635D" w:rsidP="008C635D"/>
    <w:p w14:paraId="078D872B" w14:textId="34ED7AA5" w:rsidR="008C635D" w:rsidRDefault="008C635D" w:rsidP="008C635D">
      <w:r>
        <w:t>On 2)</w:t>
      </w:r>
      <w:r w:rsidR="00741155">
        <w:t xml:space="preserve"> a proposed LS was submitted to SA2</w:t>
      </w:r>
      <w:r w:rsidR="00182CFC">
        <w:t>.</w:t>
      </w:r>
    </w:p>
    <w:tbl>
      <w:tblPr>
        <w:tblW w:w="5000" w:type="pct"/>
        <w:tblCellMar>
          <w:top w:w="15" w:type="dxa"/>
          <w:left w:w="15" w:type="dxa"/>
          <w:bottom w:w="15" w:type="dxa"/>
          <w:right w:w="15" w:type="dxa"/>
        </w:tblCellMar>
        <w:tblLook w:val="04A0" w:firstRow="1" w:lastRow="0" w:firstColumn="1" w:lastColumn="0" w:noHBand="0" w:noVBand="1"/>
      </w:tblPr>
      <w:tblGrid>
        <w:gridCol w:w="331"/>
        <w:gridCol w:w="731"/>
        <w:gridCol w:w="281"/>
        <w:gridCol w:w="3686"/>
        <w:gridCol w:w="901"/>
        <w:gridCol w:w="741"/>
        <w:gridCol w:w="741"/>
        <w:gridCol w:w="831"/>
        <w:gridCol w:w="281"/>
        <w:gridCol w:w="81"/>
        <w:gridCol w:w="36"/>
        <w:gridCol w:w="1042"/>
      </w:tblGrid>
      <w:tr w:rsidR="00741155" w14:paraId="63482F89" w14:textId="77777777" w:rsidTr="00741155">
        <w:tc>
          <w:tcPr>
            <w:tcW w:w="114" w:type="pct"/>
            <w:tcBorders>
              <w:top w:val="nil"/>
              <w:left w:val="single" w:sz="6" w:space="0" w:color="CCCCCC"/>
              <w:bottom w:val="nil"/>
              <w:right w:val="nil"/>
            </w:tcBorders>
            <w:shd w:val="clear" w:color="auto" w:fill="CEF5CB"/>
            <w:vAlign w:val="center"/>
            <w:hideMark/>
          </w:tcPr>
          <w:p w14:paraId="0C882DFB" w14:textId="569EC05E" w:rsidR="00741155" w:rsidRDefault="00741155">
            <w:pPr>
              <w:spacing w:line="240" w:lineRule="atLeast"/>
              <w:jc w:val="center"/>
              <w:rPr>
                <w:rFonts w:ascii="Arial" w:eastAsia="Times New Roman" w:hAnsi="Arial" w:cs="Arial"/>
                <w:color w:val="312E25"/>
                <w:sz w:val="18"/>
                <w:szCs w:val="18"/>
              </w:rPr>
            </w:pPr>
            <w:r>
              <w:rPr>
                <w:rFonts w:ascii="Arial" w:hAnsi="Arial" w:cs="Arial"/>
                <w:noProof/>
                <w:color w:val="312E25"/>
                <w:sz w:val="18"/>
                <w:szCs w:val="18"/>
              </w:rPr>
              <w:drawing>
                <wp:inline distT="0" distB="0" distL="0" distR="0" wp14:anchorId="775ED7C2" wp14:editId="677A370C">
                  <wp:extent cx="191135" cy="191135"/>
                  <wp:effectExtent l="0" t="0" r="0" b="0"/>
                  <wp:docPr id="1" name="Picture 1" descr="Details of 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TdocList_ctl00_ctl2388_imgContributionId" descr="Details of Contributi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p>
        </w:tc>
        <w:tc>
          <w:tcPr>
            <w:tcW w:w="347" w:type="pct"/>
            <w:tcBorders>
              <w:top w:val="nil"/>
              <w:left w:val="single" w:sz="6" w:space="0" w:color="CCCCCC"/>
              <w:bottom w:val="nil"/>
              <w:right w:val="nil"/>
            </w:tcBorders>
            <w:shd w:val="clear" w:color="auto" w:fill="CEF5CB"/>
            <w:vAlign w:val="center"/>
            <w:hideMark/>
          </w:tcPr>
          <w:p w14:paraId="5F58BD70" w14:textId="77777777" w:rsidR="00741155" w:rsidRDefault="00741155">
            <w:pPr>
              <w:spacing w:line="240" w:lineRule="atLeast"/>
              <w:jc w:val="center"/>
              <w:rPr>
                <w:rFonts w:ascii="Arial" w:hAnsi="Arial" w:cs="Arial"/>
                <w:color w:val="312E25"/>
                <w:sz w:val="18"/>
                <w:szCs w:val="18"/>
              </w:rPr>
            </w:pPr>
            <w:hyperlink r:id="rId13" w:tgtFrame="_blank" w:history="1">
              <w:r>
                <w:rPr>
                  <w:rStyle w:val="Hyperlink"/>
                  <w:rFonts w:ascii="Arial" w:hAnsi="Arial" w:cs="Arial"/>
                  <w:color w:val="000000"/>
                  <w:sz w:val="18"/>
                  <w:szCs w:val="18"/>
                </w:rPr>
                <w:t>S2-2205759</w:t>
              </w:r>
            </w:hyperlink>
          </w:p>
        </w:tc>
        <w:tc>
          <w:tcPr>
            <w:tcW w:w="189" w:type="pct"/>
            <w:tcBorders>
              <w:top w:val="nil"/>
              <w:left w:val="single" w:sz="6" w:space="0" w:color="CCCCCC"/>
              <w:bottom w:val="nil"/>
              <w:right w:val="nil"/>
            </w:tcBorders>
            <w:shd w:val="clear" w:color="auto" w:fill="CEF5CB"/>
            <w:vAlign w:val="center"/>
            <w:hideMark/>
          </w:tcPr>
          <w:p w14:paraId="6A6867EC" w14:textId="77777777" w:rsidR="00741155" w:rsidRDefault="00741155">
            <w:pPr>
              <w:spacing w:line="240" w:lineRule="atLeast"/>
              <w:jc w:val="center"/>
              <w:rPr>
                <w:rFonts w:ascii="Arial" w:hAnsi="Arial" w:cs="Arial"/>
                <w:color w:val="312E25"/>
                <w:sz w:val="18"/>
                <w:szCs w:val="18"/>
              </w:rPr>
            </w:pPr>
            <w:r>
              <w:rPr>
                <w:rFonts w:ascii="Arial" w:hAnsi="Arial" w:cs="Arial"/>
                <w:color w:val="312E25"/>
                <w:sz w:val="18"/>
                <w:szCs w:val="18"/>
              </w:rPr>
              <w:t>LS out</w:t>
            </w:r>
          </w:p>
        </w:tc>
        <w:tc>
          <w:tcPr>
            <w:tcW w:w="2312"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4267BAB3" w14:textId="77777777" w:rsidR="00741155" w:rsidRDefault="00741155">
            <w:pPr>
              <w:spacing w:line="240" w:lineRule="atLeast"/>
              <w:rPr>
                <w:rFonts w:ascii="Arial" w:hAnsi="Arial" w:cs="Arial"/>
                <w:color w:val="312E25"/>
                <w:sz w:val="18"/>
                <w:szCs w:val="18"/>
              </w:rPr>
            </w:pPr>
            <w:r>
              <w:rPr>
                <w:rFonts w:ascii="Arial" w:hAnsi="Arial" w:cs="Arial"/>
                <w:color w:val="312E25"/>
                <w:sz w:val="18"/>
                <w:szCs w:val="18"/>
              </w:rPr>
              <w:t>[DRAFT] Reply LS on Security architecture for 5G multicast/broadcast services</w:t>
            </w:r>
          </w:p>
        </w:tc>
        <w:tc>
          <w:tcPr>
            <w:tcW w:w="309" w:type="pct"/>
            <w:tcBorders>
              <w:top w:val="nil"/>
              <w:left w:val="single" w:sz="6" w:space="0" w:color="CCCCCC"/>
              <w:bottom w:val="nil"/>
              <w:right w:val="nil"/>
            </w:tcBorders>
            <w:shd w:val="clear" w:color="auto" w:fill="CEF5CB"/>
            <w:vAlign w:val="center"/>
            <w:hideMark/>
          </w:tcPr>
          <w:p w14:paraId="2072496F" w14:textId="77777777" w:rsidR="00741155" w:rsidRDefault="00741155">
            <w:pPr>
              <w:spacing w:line="240" w:lineRule="atLeast"/>
              <w:jc w:val="center"/>
              <w:rPr>
                <w:rFonts w:ascii="Arial" w:hAnsi="Arial" w:cs="Arial"/>
                <w:color w:val="312E25"/>
                <w:sz w:val="18"/>
                <w:szCs w:val="18"/>
              </w:rPr>
            </w:pPr>
            <w:r>
              <w:rPr>
                <w:rFonts w:ascii="Arial" w:hAnsi="Arial" w:cs="Arial"/>
                <w:color w:val="312E25"/>
                <w:sz w:val="18"/>
                <w:szCs w:val="18"/>
              </w:rPr>
              <w:t>Qualcomm</w:t>
            </w:r>
          </w:p>
        </w:tc>
        <w:tc>
          <w:tcPr>
            <w:tcW w:w="254" w:type="pct"/>
            <w:tcBorders>
              <w:top w:val="nil"/>
              <w:left w:val="single" w:sz="6" w:space="0" w:color="CCCCCC"/>
              <w:bottom w:val="nil"/>
              <w:right w:val="nil"/>
            </w:tcBorders>
            <w:shd w:val="clear" w:color="auto" w:fill="CEF5CB"/>
            <w:vAlign w:val="center"/>
            <w:hideMark/>
          </w:tcPr>
          <w:p w14:paraId="5B77EA15" w14:textId="77777777" w:rsidR="00741155" w:rsidRDefault="00741155">
            <w:pPr>
              <w:spacing w:line="240" w:lineRule="atLeast"/>
              <w:jc w:val="center"/>
              <w:rPr>
                <w:rFonts w:ascii="Arial" w:hAnsi="Arial" w:cs="Arial"/>
                <w:color w:val="312E25"/>
                <w:sz w:val="18"/>
                <w:szCs w:val="18"/>
              </w:rPr>
            </w:pPr>
            <w:r>
              <w:rPr>
                <w:rFonts w:ascii="Arial" w:hAnsi="Arial" w:cs="Arial"/>
                <w:color w:val="312E25"/>
                <w:sz w:val="18"/>
                <w:szCs w:val="18"/>
              </w:rPr>
              <w:t>available</w:t>
            </w:r>
          </w:p>
        </w:tc>
        <w:tc>
          <w:tcPr>
            <w:tcW w:w="254" w:type="pct"/>
            <w:tcBorders>
              <w:top w:val="nil"/>
              <w:left w:val="single" w:sz="6" w:space="0" w:color="CCCCCC"/>
              <w:bottom w:val="nil"/>
              <w:right w:val="nil"/>
            </w:tcBorders>
            <w:shd w:val="clear" w:color="auto" w:fill="CEF5CB"/>
            <w:vAlign w:val="center"/>
            <w:hideMark/>
          </w:tcPr>
          <w:p w14:paraId="225C21C4" w14:textId="77777777" w:rsidR="00741155" w:rsidRDefault="00741155">
            <w:pPr>
              <w:spacing w:line="240" w:lineRule="atLeast"/>
              <w:jc w:val="center"/>
              <w:rPr>
                <w:rFonts w:ascii="Arial" w:hAnsi="Arial" w:cs="Arial"/>
                <w:color w:val="312E25"/>
                <w:sz w:val="18"/>
                <w:szCs w:val="18"/>
              </w:rPr>
            </w:pPr>
            <w:r>
              <w:rPr>
                <w:rFonts w:ascii="Arial" w:hAnsi="Arial" w:cs="Arial"/>
                <w:color w:val="312E25"/>
                <w:sz w:val="18"/>
                <w:szCs w:val="18"/>
              </w:rPr>
              <w:t>Approval</w:t>
            </w:r>
          </w:p>
        </w:tc>
        <w:tc>
          <w:tcPr>
            <w:tcW w:w="320" w:type="pct"/>
            <w:tcBorders>
              <w:top w:val="nil"/>
              <w:left w:val="single" w:sz="6" w:space="0" w:color="CCCCCC"/>
              <w:bottom w:val="nil"/>
              <w:right w:val="nil"/>
            </w:tcBorders>
            <w:shd w:val="clear" w:color="auto" w:fill="CEF5CB"/>
            <w:vAlign w:val="center"/>
            <w:hideMark/>
          </w:tcPr>
          <w:p w14:paraId="43881287" w14:textId="77777777" w:rsidR="00741155" w:rsidRDefault="00741155">
            <w:pPr>
              <w:spacing w:line="240" w:lineRule="atLeast"/>
              <w:jc w:val="center"/>
              <w:rPr>
                <w:rFonts w:ascii="Arial" w:hAnsi="Arial" w:cs="Arial"/>
                <w:color w:val="312E25"/>
                <w:sz w:val="18"/>
                <w:szCs w:val="18"/>
              </w:rPr>
            </w:pPr>
            <w:r>
              <w:rPr>
                <w:rFonts w:ascii="Arial" w:hAnsi="Arial" w:cs="Arial"/>
                <w:color w:val="312E25"/>
                <w:sz w:val="18"/>
                <w:szCs w:val="18"/>
              </w:rPr>
              <w:t>SA2#152-e</w:t>
            </w:r>
          </w:p>
        </w:tc>
        <w:tc>
          <w:tcPr>
            <w:tcW w:w="97" w:type="pct"/>
            <w:tcBorders>
              <w:top w:val="nil"/>
              <w:left w:val="single" w:sz="6" w:space="0" w:color="CCCCCC"/>
              <w:bottom w:val="nil"/>
              <w:right w:val="nil"/>
            </w:tcBorders>
            <w:shd w:val="clear" w:color="auto" w:fill="CEF5CB"/>
            <w:vAlign w:val="center"/>
            <w:hideMark/>
          </w:tcPr>
          <w:p w14:paraId="563B92F8" w14:textId="77777777" w:rsidR="00741155" w:rsidRDefault="00741155" w:rsidP="00741155">
            <w:pPr>
              <w:spacing w:line="240" w:lineRule="atLeast"/>
              <w:jc w:val="center"/>
              <w:rPr>
                <w:rFonts w:ascii="Arial" w:hAnsi="Arial" w:cs="Arial"/>
                <w:color w:val="312E25"/>
                <w:sz w:val="18"/>
                <w:szCs w:val="18"/>
              </w:rPr>
            </w:pPr>
            <w:r>
              <w:rPr>
                <w:rStyle w:val="agendaitem"/>
                <w:rFonts w:ascii="Arial" w:hAnsi="Arial" w:cs="Arial"/>
                <w:color w:val="312E25"/>
                <w:sz w:val="18"/>
                <w:szCs w:val="18"/>
              </w:rPr>
              <w:t>8.9</w:t>
            </w:r>
          </w:p>
        </w:tc>
        <w:tc>
          <w:tcPr>
            <w:tcW w:w="28" w:type="pct"/>
            <w:tcBorders>
              <w:top w:val="nil"/>
              <w:left w:val="single" w:sz="6" w:space="0" w:color="CCCCCC"/>
              <w:bottom w:val="nil"/>
              <w:right w:val="nil"/>
            </w:tcBorders>
            <w:shd w:val="clear" w:color="auto" w:fill="CEF5CB"/>
            <w:vAlign w:val="center"/>
            <w:hideMark/>
          </w:tcPr>
          <w:p w14:paraId="46820A56" w14:textId="77777777" w:rsidR="00741155" w:rsidRDefault="00741155">
            <w:pPr>
              <w:spacing w:line="240" w:lineRule="atLeast"/>
              <w:jc w:val="center"/>
              <w:rPr>
                <w:rFonts w:ascii="Arial" w:hAnsi="Arial" w:cs="Arial"/>
                <w:color w:val="312E25"/>
                <w:sz w:val="18"/>
                <w:szCs w:val="18"/>
              </w:rPr>
            </w:pPr>
            <w:r>
              <w:rPr>
                <w:rFonts w:ascii="Arial" w:hAnsi="Arial" w:cs="Arial"/>
                <w:color w:val="312E25"/>
                <w:sz w:val="18"/>
                <w:szCs w:val="18"/>
              </w:rPr>
              <w:t> </w:t>
            </w:r>
          </w:p>
        </w:tc>
        <w:tc>
          <w:tcPr>
            <w:tcW w:w="12" w:type="pct"/>
            <w:tcBorders>
              <w:top w:val="nil"/>
              <w:left w:val="single" w:sz="6" w:space="0" w:color="CCCCCC"/>
              <w:bottom w:val="nil"/>
              <w:right w:val="nil"/>
            </w:tcBorders>
            <w:shd w:val="clear" w:color="auto" w:fill="CEF5CB"/>
            <w:vAlign w:val="center"/>
            <w:hideMark/>
          </w:tcPr>
          <w:p w14:paraId="05D361B5" w14:textId="77777777" w:rsidR="00741155" w:rsidRDefault="00741155">
            <w:pPr>
              <w:spacing w:line="240" w:lineRule="atLeast"/>
              <w:jc w:val="center"/>
              <w:rPr>
                <w:rFonts w:ascii="Arial" w:hAnsi="Arial" w:cs="Arial"/>
                <w:color w:val="312E25"/>
                <w:sz w:val="18"/>
                <w:szCs w:val="18"/>
              </w:rPr>
            </w:pPr>
          </w:p>
        </w:tc>
        <w:tc>
          <w:tcPr>
            <w:tcW w:w="764"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195815C7" w14:textId="77777777" w:rsidR="00741155" w:rsidRDefault="00741155" w:rsidP="00741155">
            <w:pPr>
              <w:spacing w:line="240" w:lineRule="atLeast"/>
              <w:rPr>
                <w:rFonts w:ascii="Arial" w:hAnsi="Arial" w:cs="Arial"/>
                <w:color w:val="312E25"/>
                <w:sz w:val="18"/>
                <w:szCs w:val="18"/>
              </w:rPr>
            </w:pPr>
            <w:r>
              <w:rPr>
                <w:rStyle w:val="extrainfo"/>
                <w:rFonts w:ascii="Arial" w:hAnsi="Arial" w:cs="Arial"/>
                <w:color w:val="312E25"/>
                <w:sz w:val="15"/>
                <w:szCs w:val="15"/>
              </w:rPr>
              <w:t>To: SA WG3; Cc: SA WG4</w:t>
            </w:r>
          </w:p>
        </w:tc>
      </w:tr>
    </w:tbl>
    <w:p w14:paraId="45D5321D" w14:textId="70C1CF20" w:rsidR="00741155" w:rsidRDefault="00741155" w:rsidP="008C635D"/>
    <w:p w14:paraId="1BA55D67" w14:textId="77777777" w:rsidR="00182CFC" w:rsidRDefault="00182CFC" w:rsidP="00182CFC">
      <w:pPr>
        <w:pStyle w:val="EX"/>
        <w:ind w:left="1986"/>
      </w:pPr>
      <w:r>
        <w:rPr>
          <w:b/>
          <w:bCs/>
        </w:rPr>
        <w:t>Answer</w:t>
      </w:r>
      <w:r w:rsidRPr="00951A5C">
        <w:rPr>
          <w:b/>
          <w:bCs/>
        </w:rPr>
        <w:t xml:space="preserve"> </w:t>
      </w:r>
      <w:r>
        <w:rPr>
          <w:b/>
          <w:bCs/>
        </w:rPr>
        <w:t>6</w:t>
      </w:r>
      <w:r w:rsidRPr="00951A5C">
        <w:rPr>
          <w:b/>
          <w:bCs/>
        </w:rPr>
        <w:t>:</w:t>
      </w:r>
      <w:r>
        <w:rPr>
          <w:b/>
          <w:bCs/>
        </w:rPr>
        <w:tab/>
      </w:r>
      <w:r>
        <w:rPr>
          <w:bCs/>
        </w:rPr>
        <w:t>S</w:t>
      </w:r>
      <w:r>
        <w:t xml:space="preserve">uch designs were discussed during the study item phase in SA3. SA3 concluded that MBSF generates MSK while MBSTF generates MTK in control-plane procedure. As MBSTF is the anchor point for MBS traffic, it knows well about traffic information, which is beneficial for the key update. </w:t>
      </w:r>
      <w:r w:rsidRPr="001E4579">
        <w:rPr>
          <w:b/>
          <w:bCs/>
          <w:u w:val="single"/>
        </w:rPr>
        <w:t>For the user-plane procedure, the security features are achieved in MBSTF.</w:t>
      </w:r>
    </w:p>
    <w:p w14:paraId="31FCF02A" w14:textId="77777777" w:rsidR="00182CFC" w:rsidRDefault="00182CFC" w:rsidP="00182CFC">
      <w:pPr>
        <w:ind w:left="284"/>
        <w:jc w:val="both"/>
        <w:rPr>
          <w:rFonts w:ascii="Arial" w:hAnsi="Arial" w:cs="Arial"/>
        </w:rPr>
      </w:pPr>
      <w:r>
        <w:rPr>
          <w:rFonts w:ascii="Arial" w:hAnsi="Arial" w:cs="Arial"/>
        </w:rPr>
        <w:t xml:space="preserve">and the corresponding procedures defined in TS 33.501 clause W.4.1.3. </w:t>
      </w:r>
    </w:p>
    <w:p w14:paraId="4F965A7E" w14:textId="77777777" w:rsidR="00182CFC" w:rsidRDefault="00182CFC" w:rsidP="00182CFC">
      <w:pPr>
        <w:ind w:left="284"/>
        <w:jc w:val="both"/>
        <w:rPr>
          <w:rFonts w:ascii="Arial" w:hAnsi="Arial" w:cs="Arial"/>
        </w:rPr>
      </w:pPr>
    </w:p>
    <w:p w14:paraId="561A6871" w14:textId="77777777" w:rsidR="00182CFC" w:rsidRDefault="00182CFC" w:rsidP="00182CFC">
      <w:pPr>
        <w:ind w:left="284"/>
        <w:jc w:val="both"/>
        <w:rPr>
          <w:rFonts w:ascii="Arial" w:hAnsi="Arial" w:cs="Arial"/>
        </w:rPr>
      </w:pPr>
      <w:r>
        <w:rPr>
          <w:rFonts w:ascii="Arial" w:hAnsi="Arial" w:cs="Arial"/>
        </w:rPr>
        <w:t>The current role of MBSTF in the existing architecture in TS 23.247 and the functional description of MBSTF defined in TS 23.247 clause 5.3.2.12 does not involve any interactions with the UE. In fact the statement in TS 33.501 clause 4.1.3: "</w:t>
      </w:r>
      <w:r w:rsidRPr="00E74B54">
        <w:t xml:space="preserve"> </w:t>
      </w:r>
      <w:r w:rsidRPr="00E74B54">
        <w:rPr>
          <w:rFonts w:ascii="Arial" w:hAnsi="Arial" w:cs="Arial"/>
        </w:rPr>
        <w:t>MBSTF takes the role of the BM-SC in TS 33.246</w:t>
      </w:r>
      <w:r>
        <w:rPr>
          <w:rFonts w:ascii="Arial" w:hAnsi="Arial" w:cs="Arial"/>
        </w:rPr>
        <w:t xml:space="preserve">" is not inline with the SA2 assumption in the </w:t>
      </w:r>
      <w:r w:rsidRPr="00E74B54">
        <w:rPr>
          <w:rFonts w:ascii="Arial" w:hAnsi="Arial" w:cs="Arial"/>
        </w:rPr>
        <w:t>architecture for interworking with EPS</w:t>
      </w:r>
      <w:r>
        <w:rPr>
          <w:rFonts w:ascii="Arial" w:hAnsi="Arial" w:cs="Arial"/>
        </w:rPr>
        <w:t xml:space="preserve"> (TS 23.247 clause 5.2) where "control plane" role of the BM-SC is understaken by MBSF and the "user plane" role as media and transport anchor by MBSTF. </w:t>
      </w:r>
    </w:p>
    <w:p w14:paraId="4E259AA1" w14:textId="77777777" w:rsidR="00182CFC" w:rsidRDefault="00182CFC" w:rsidP="00182CFC">
      <w:pPr>
        <w:ind w:left="284"/>
        <w:jc w:val="both"/>
        <w:rPr>
          <w:rFonts w:ascii="Arial" w:hAnsi="Arial" w:cs="Arial"/>
        </w:rPr>
      </w:pPr>
    </w:p>
    <w:p w14:paraId="13A9FBB1" w14:textId="77777777" w:rsidR="00182CFC" w:rsidRDefault="00182CFC" w:rsidP="00182CFC">
      <w:pPr>
        <w:ind w:left="284"/>
        <w:jc w:val="both"/>
        <w:rPr>
          <w:rFonts w:ascii="Arial" w:hAnsi="Arial" w:cs="Arial"/>
        </w:rPr>
      </w:pPr>
      <w:r>
        <w:rPr>
          <w:rFonts w:ascii="Arial" w:hAnsi="Arial" w:cs="Arial"/>
        </w:rPr>
        <w:t>The text: "</w:t>
      </w:r>
      <w:r w:rsidRPr="00EF1E00">
        <w:rPr>
          <w:rFonts w:ascii="Arial" w:hAnsi="Arial" w:cs="Arial"/>
        </w:rPr>
        <w:t>The UE authenticates to the MBSTF based on the GBA as in MBMS security (see TS 33.246 [102]) or based on the AKMA (see TS 33.535 [104]).</w:t>
      </w:r>
      <w:r>
        <w:rPr>
          <w:rFonts w:ascii="Arial" w:hAnsi="Arial" w:cs="Arial"/>
        </w:rPr>
        <w:t>"</w:t>
      </w:r>
    </w:p>
    <w:p w14:paraId="7B2969AC" w14:textId="77777777" w:rsidR="00182CFC" w:rsidRDefault="00182CFC" w:rsidP="00182CFC">
      <w:pPr>
        <w:ind w:left="284"/>
        <w:jc w:val="both"/>
        <w:rPr>
          <w:rFonts w:ascii="Arial" w:hAnsi="Arial" w:cs="Arial"/>
        </w:rPr>
      </w:pPr>
    </w:p>
    <w:p w14:paraId="7EC7EA69" w14:textId="77777777" w:rsidR="00182CFC" w:rsidRDefault="00182CFC" w:rsidP="00182CFC">
      <w:pPr>
        <w:ind w:left="284"/>
        <w:jc w:val="both"/>
        <w:rPr>
          <w:rFonts w:ascii="Arial" w:hAnsi="Arial" w:cs="Arial"/>
        </w:rPr>
      </w:pPr>
      <w:r>
        <w:rPr>
          <w:rFonts w:ascii="Arial" w:hAnsi="Arial" w:cs="Arial"/>
        </w:rPr>
        <w:t xml:space="preserve">Would require the MBSTF to interface directly to UPF (N6) for unicast security signalling which is currently not supported in TS 23.247 architecture options. </w:t>
      </w:r>
    </w:p>
    <w:p w14:paraId="5678B2F5" w14:textId="77777777" w:rsidR="00182CFC" w:rsidRDefault="00182CFC" w:rsidP="00182CFC">
      <w:pPr>
        <w:ind w:left="284"/>
        <w:jc w:val="both"/>
        <w:rPr>
          <w:rFonts w:ascii="Arial" w:hAnsi="Arial" w:cs="Arial"/>
        </w:rPr>
      </w:pPr>
    </w:p>
    <w:p w14:paraId="6F7641BC" w14:textId="77777777" w:rsidR="00182CFC" w:rsidRDefault="00182CFC" w:rsidP="00182CFC">
      <w:pPr>
        <w:ind w:left="284"/>
        <w:jc w:val="both"/>
        <w:rPr>
          <w:rFonts w:ascii="Arial" w:hAnsi="Arial" w:cs="Arial"/>
        </w:rPr>
      </w:pPr>
      <w:r>
        <w:rPr>
          <w:rFonts w:ascii="Arial" w:hAnsi="Arial" w:cs="Arial"/>
        </w:rPr>
        <w:t xml:space="preserve">SA2 understands that the above comment may have signalling impacts for the security message exchanges in the interface between MBSF and MBSTF (Nmb2) that are too late to be addressed by SA3 and SA4 in rel.17, therefore recommends that for rel.17 the user-plane procedure is documented in Annex using "neutral" terms in terms of which NF defined in TS 23.247 can be collocated with. In practical deployments this security functionality can be collocated with either MBSF or MBSTF and can be up to the deployment choices of the PLMN. </w:t>
      </w:r>
    </w:p>
    <w:p w14:paraId="26C4B63F" w14:textId="3CC461B8" w:rsidR="00182CFC" w:rsidRDefault="00182CFC" w:rsidP="00182CFC">
      <w:pPr>
        <w:jc w:val="both"/>
        <w:rPr>
          <w:rFonts w:ascii="Arial" w:hAnsi="Arial" w:cs="Arial"/>
        </w:rPr>
      </w:pPr>
    </w:p>
    <w:p w14:paraId="6390468E" w14:textId="77777777" w:rsidR="00182CFC" w:rsidRDefault="00182CFC" w:rsidP="00182CFC">
      <w:pPr>
        <w:ind w:left="284"/>
        <w:jc w:val="both"/>
        <w:rPr>
          <w:rFonts w:ascii="Arial" w:hAnsi="Arial" w:cs="Arial"/>
        </w:rPr>
      </w:pPr>
      <w:r>
        <w:rPr>
          <w:rFonts w:ascii="Arial" w:hAnsi="Arial" w:cs="Arial"/>
        </w:rPr>
        <w:lastRenderedPageBreak/>
        <w:t>Taking the above into account SA2 has not updated TS 23.247 to update the functional descriptions and welcomes any feedback from SA3.</w:t>
      </w:r>
    </w:p>
    <w:p w14:paraId="5633E533" w14:textId="2CB58E17" w:rsidR="00182CFC" w:rsidRDefault="00182CFC" w:rsidP="008C635D"/>
    <w:p w14:paraId="69676134" w14:textId="10264A26" w:rsidR="00741155" w:rsidRPr="001C3B50" w:rsidRDefault="001C3B50" w:rsidP="001C3B50">
      <w:pPr>
        <w:jc w:val="both"/>
        <w:rPr>
          <w:rFonts w:ascii="Arial" w:hAnsi="Arial" w:cs="Arial"/>
        </w:rPr>
      </w:pPr>
      <w:r>
        <w:rPr>
          <w:rFonts w:ascii="Arial" w:hAnsi="Arial" w:cs="Arial"/>
        </w:rPr>
        <w:t>The LS basically proposes to not assign the security functions to MBSF. If SA3 agrees to this, SA4 should take this into account.</w:t>
      </w:r>
    </w:p>
    <w:bookmarkEnd w:id="0"/>
    <w:p w14:paraId="5A6CD9DA" w14:textId="5AEC508F" w:rsidR="001F14CD" w:rsidRDefault="009507B1" w:rsidP="008F4058">
      <w:pPr>
        <w:pStyle w:val="Heading1"/>
        <w:numPr>
          <w:ilvl w:val="0"/>
          <w:numId w:val="3"/>
        </w:numPr>
        <w:ind w:left="360" w:hanging="360"/>
      </w:pPr>
      <w:r>
        <w:t>Proposal</w:t>
      </w:r>
    </w:p>
    <w:p w14:paraId="7CCCA5DD" w14:textId="38ABED57" w:rsidR="00D32C96" w:rsidRDefault="00AE3CE0" w:rsidP="00AE3CE0">
      <w:pPr>
        <w:pBdr>
          <w:top w:val="nil"/>
          <w:left w:val="nil"/>
          <w:bottom w:val="nil"/>
          <w:right w:val="nil"/>
          <w:between w:val="nil"/>
        </w:pBdr>
        <w:overflowPunct w:val="0"/>
        <w:autoSpaceDE w:val="0"/>
        <w:autoSpaceDN w:val="0"/>
        <w:adjustRightInd w:val="0"/>
        <w:jc w:val="both"/>
        <w:textAlignment w:val="baseline"/>
      </w:pPr>
      <w:r>
        <w:t>Based on the discussion on this document, the following is proposed:</w:t>
      </w:r>
    </w:p>
    <w:p w14:paraId="5CA9F68B" w14:textId="50677797" w:rsidR="00EE619C" w:rsidRDefault="001C3B50"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Discuss issue 1 during SA4#120-e an</w:t>
      </w:r>
      <w:r w:rsidR="002A3232">
        <w:rPr>
          <w:rFonts w:asciiTheme="minorHAnsi" w:hAnsiTheme="minorHAnsi" w:cstheme="minorHAnsi"/>
          <w:sz w:val="22"/>
          <w:szCs w:val="22"/>
        </w:rPr>
        <w:t>d create an LS to SA3</w:t>
      </w:r>
    </w:p>
    <w:p w14:paraId="54C30BC6" w14:textId="1A2856A0" w:rsidR="00DC495C" w:rsidRDefault="002A3232"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 xml:space="preserve">On issue 2, await the decision by SA2 and SA3 before completing the security architecture </w:t>
      </w:r>
    </w:p>
    <w:p w14:paraId="72A3B5B6" w14:textId="03AA23A7" w:rsidR="00DC495C" w:rsidRPr="00DC495C" w:rsidRDefault="002A3232" w:rsidP="00DC495C">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 xml:space="preserve">Identify means how the </w:t>
      </w:r>
      <w:r w:rsidR="00830F6C">
        <w:rPr>
          <w:rFonts w:asciiTheme="minorHAnsi" w:hAnsiTheme="minorHAnsi" w:cstheme="minorHAnsi"/>
          <w:sz w:val="22"/>
          <w:szCs w:val="22"/>
        </w:rPr>
        <w:t>issue can be addressed in Rel-17 and Rel-18 working procedures.</w:t>
      </w:r>
    </w:p>
    <w:sectPr w:rsidR="00DC495C" w:rsidRPr="00DC495C" w:rsidSect="00E72D7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5F29" w14:textId="77777777" w:rsidR="00356F89" w:rsidRDefault="00356F89">
      <w:r>
        <w:separator/>
      </w:r>
    </w:p>
  </w:endnote>
  <w:endnote w:type="continuationSeparator" w:id="0">
    <w:p w14:paraId="195649E6" w14:textId="77777777" w:rsidR="00356F89" w:rsidRDefault="00356F89">
      <w:r>
        <w:continuationSeparator/>
      </w:r>
    </w:p>
  </w:endnote>
  <w:endnote w:type="continuationNotice" w:id="1">
    <w:p w14:paraId="0FDCFF0A" w14:textId="77777777" w:rsidR="00356F89" w:rsidRDefault="00356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B7E4A" w14:textId="77777777" w:rsidR="00BD5FAC" w:rsidRDefault="00BD5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84F9" w14:textId="77777777" w:rsidR="00BD5FAC" w:rsidRDefault="00BD5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82620" w14:textId="77777777" w:rsidR="00356F89" w:rsidRDefault="00356F89">
      <w:r>
        <w:separator/>
      </w:r>
    </w:p>
  </w:footnote>
  <w:footnote w:type="continuationSeparator" w:id="0">
    <w:p w14:paraId="0BE10A5C" w14:textId="77777777" w:rsidR="00356F89" w:rsidRDefault="00356F89">
      <w:r>
        <w:continuationSeparator/>
      </w:r>
    </w:p>
  </w:footnote>
  <w:footnote w:type="continuationNotice" w:id="1">
    <w:p w14:paraId="4E21480E" w14:textId="77777777" w:rsidR="00356F89" w:rsidRDefault="00356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9105794"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w:t>
    </w:r>
    <w:r w:rsidR="00C52973">
      <w:rPr>
        <w:rFonts w:ascii="Arial" w:eastAsia="SimSun" w:hAnsi="Arial" w:cs="Arial"/>
        <w:lang w:val="de-DE"/>
      </w:rPr>
      <w:t>120</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C52973">
      <w:rPr>
        <w:rFonts w:ascii="Arial" w:eastAsia="SimSun" w:hAnsi="Arial" w:cs="Arial"/>
        <w:b/>
        <w:i/>
        <w:sz w:val="28"/>
        <w:szCs w:val="28"/>
        <w:lang w:val="de-DE"/>
      </w:rPr>
      <w:t>9</w:t>
    </w:r>
    <w:r w:rsidR="00BD5FAC">
      <w:rPr>
        <w:rFonts w:ascii="Arial" w:eastAsia="SimSun" w:hAnsi="Arial" w:cs="Arial"/>
        <w:b/>
        <w:i/>
        <w:sz w:val="28"/>
        <w:szCs w:val="28"/>
        <w:lang w:val="de-DE"/>
      </w:rPr>
      <w:t>48</w:t>
    </w:r>
  </w:p>
  <w:p w14:paraId="26F082EB" w14:textId="6AD0E8F5"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C52973">
      <w:rPr>
        <w:rFonts w:ascii="Arial" w:eastAsia="SimSun" w:hAnsi="Arial" w:cs="Arial"/>
        <w:lang w:eastAsia="zh-CN"/>
      </w:rPr>
      <w:t>17</w:t>
    </w:r>
    <w:r w:rsidRPr="00C40A03">
      <w:rPr>
        <w:rFonts w:ascii="Arial" w:eastAsia="SimSun" w:hAnsi="Arial" w:cs="Arial"/>
        <w:lang w:eastAsia="zh-CN"/>
      </w:rPr>
      <w:t xml:space="preserve">th – </w:t>
    </w:r>
    <w:r w:rsidR="00C52973">
      <w:rPr>
        <w:rFonts w:ascii="Arial" w:eastAsia="SimSun" w:hAnsi="Arial" w:cs="Arial"/>
        <w:lang w:eastAsia="zh-CN"/>
      </w:rPr>
      <w:t>26</w:t>
    </w:r>
    <w:r w:rsidR="003B5B41">
      <w:rPr>
        <w:rFonts w:ascii="Arial" w:eastAsia="SimSun" w:hAnsi="Arial" w:cs="Arial"/>
        <w:lang w:eastAsia="zh-CN"/>
      </w:rPr>
      <w:t>th</w:t>
    </w:r>
    <w:r w:rsidRPr="00C40A03">
      <w:rPr>
        <w:rFonts w:ascii="Arial" w:eastAsia="SimSun" w:hAnsi="Arial" w:cs="Arial"/>
        <w:lang w:eastAsia="zh-CN"/>
      </w:rPr>
      <w:t xml:space="preserve"> </w:t>
    </w:r>
    <w:r w:rsidR="00C52973">
      <w:rPr>
        <w:rFonts w:ascii="Arial" w:eastAsia="SimSun" w:hAnsi="Arial" w:cs="Arial"/>
        <w:lang w:eastAsia="zh-CN"/>
      </w:rPr>
      <w:t>August</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D9D71" w14:textId="77777777" w:rsidR="00BD5FAC" w:rsidRDefault="00BD5FAC">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CE1FB7"/>
    <w:multiLevelType w:val="multilevel"/>
    <w:tmpl w:val="C48A6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3526E85"/>
    <w:multiLevelType w:val="hybridMultilevel"/>
    <w:tmpl w:val="1F88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006AE1"/>
    <w:multiLevelType w:val="multilevel"/>
    <w:tmpl w:val="AA0E592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D42F1E"/>
    <w:multiLevelType w:val="hybridMultilevel"/>
    <w:tmpl w:val="28E07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392694A"/>
    <w:multiLevelType w:val="hybridMultilevel"/>
    <w:tmpl w:val="114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942668">
    <w:abstractNumId w:val="19"/>
  </w:num>
  <w:num w:numId="2" w16cid:durableId="128321960">
    <w:abstractNumId w:val="15"/>
  </w:num>
  <w:num w:numId="3" w16cid:durableId="844322454">
    <w:abstractNumId w:val="14"/>
  </w:num>
  <w:num w:numId="4" w16cid:durableId="1763060619">
    <w:abstractNumId w:val="3"/>
  </w:num>
  <w:num w:numId="5" w16cid:durableId="52626264">
    <w:abstractNumId w:val="4"/>
  </w:num>
  <w:num w:numId="6" w16cid:durableId="204830966">
    <w:abstractNumId w:val="9"/>
  </w:num>
  <w:num w:numId="7" w16cid:durableId="636494826">
    <w:abstractNumId w:val="8"/>
  </w:num>
  <w:num w:numId="8" w16cid:durableId="1986396266">
    <w:abstractNumId w:val="2"/>
  </w:num>
  <w:num w:numId="9" w16cid:durableId="1458255031">
    <w:abstractNumId w:val="6"/>
  </w:num>
  <w:num w:numId="10" w16cid:durableId="1502307566">
    <w:abstractNumId w:val="0"/>
  </w:num>
  <w:num w:numId="11" w16cid:durableId="1408310218">
    <w:abstractNumId w:val="10"/>
  </w:num>
  <w:num w:numId="12" w16cid:durableId="397636146">
    <w:abstractNumId w:val="13"/>
  </w:num>
  <w:num w:numId="13" w16cid:durableId="987713321">
    <w:abstractNumId w:val="1"/>
  </w:num>
  <w:num w:numId="14" w16cid:durableId="845554696">
    <w:abstractNumId w:val="11"/>
  </w:num>
  <w:num w:numId="15" w16cid:durableId="1380208800">
    <w:abstractNumId w:val="5"/>
  </w:num>
  <w:num w:numId="16" w16cid:durableId="342250071">
    <w:abstractNumId w:val="18"/>
  </w:num>
  <w:num w:numId="17" w16cid:durableId="1274485087">
    <w:abstractNumId w:val="17"/>
  </w:num>
  <w:num w:numId="18" w16cid:durableId="1150367557">
    <w:abstractNumId w:val="7"/>
  </w:num>
  <w:num w:numId="19" w16cid:durableId="451705731">
    <w:abstractNumId w:val="16"/>
  </w:num>
  <w:num w:numId="20" w16cid:durableId="803354010">
    <w:abstractNumId w:val="12"/>
  </w:num>
  <w:num w:numId="21" w16cid:durableId="125921747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A20"/>
    <w:rsid w:val="00002D58"/>
    <w:rsid w:val="00003401"/>
    <w:rsid w:val="0000394E"/>
    <w:rsid w:val="00003993"/>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2984"/>
    <w:rsid w:val="00023808"/>
    <w:rsid w:val="0002442F"/>
    <w:rsid w:val="000257FE"/>
    <w:rsid w:val="000268A4"/>
    <w:rsid w:val="00026D8C"/>
    <w:rsid w:val="00027194"/>
    <w:rsid w:val="0003015B"/>
    <w:rsid w:val="000309C8"/>
    <w:rsid w:val="0003275B"/>
    <w:rsid w:val="00032F81"/>
    <w:rsid w:val="000339E4"/>
    <w:rsid w:val="00033F0F"/>
    <w:rsid w:val="00034FB8"/>
    <w:rsid w:val="00036506"/>
    <w:rsid w:val="00036D38"/>
    <w:rsid w:val="000372AE"/>
    <w:rsid w:val="00037B72"/>
    <w:rsid w:val="00037F34"/>
    <w:rsid w:val="0004142C"/>
    <w:rsid w:val="00041813"/>
    <w:rsid w:val="00041CBA"/>
    <w:rsid w:val="00042399"/>
    <w:rsid w:val="00042AAF"/>
    <w:rsid w:val="00042E75"/>
    <w:rsid w:val="00043A29"/>
    <w:rsid w:val="00044352"/>
    <w:rsid w:val="000444BA"/>
    <w:rsid w:val="00044A13"/>
    <w:rsid w:val="000450AE"/>
    <w:rsid w:val="0004642E"/>
    <w:rsid w:val="000464E7"/>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0B20"/>
    <w:rsid w:val="000625E4"/>
    <w:rsid w:val="00063130"/>
    <w:rsid w:val="00064B08"/>
    <w:rsid w:val="0006631E"/>
    <w:rsid w:val="000668F4"/>
    <w:rsid w:val="00071261"/>
    <w:rsid w:val="000718AA"/>
    <w:rsid w:val="00071FF4"/>
    <w:rsid w:val="0007218D"/>
    <w:rsid w:val="000725BA"/>
    <w:rsid w:val="00072855"/>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E24"/>
    <w:rsid w:val="00087FDC"/>
    <w:rsid w:val="00092420"/>
    <w:rsid w:val="0009329B"/>
    <w:rsid w:val="00093946"/>
    <w:rsid w:val="00093DB7"/>
    <w:rsid w:val="000944AE"/>
    <w:rsid w:val="000948D9"/>
    <w:rsid w:val="00094FA4"/>
    <w:rsid w:val="000956E7"/>
    <w:rsid w:val="0009635E"/>
    <w:rsid w:val="00096C0D"/>
    <w:rsid w:val="000A0515"/>
    <w:rsid w:val="000A157E"/>
    <w:rsid w:val="000A1FFC"/>
    <w:rsid w:val="000A2023"/>
    <w:rsid w:val="000A321A"/>
    <w:rsid w:val="000A4363"/>
    <w:rsid w:val="000A5994"/>
    <w:rsid w:val="000A62D1"/>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6BC2"/>
    <w:rsid w:val="000E7A98"/>
    <w:rsid w:val="000F130C"/>
    <w:rsid w:val="000F1610"/>
    <w:rsid w:val="000F1DD2"/>
    <w:rsid w:val="000F2747"/>
    <w:rsid w:val="000F3564"/>
    <w:rsid w:val="000F4620"/>
    <w:rsid w:val="000F4DEE"/>
    <w:rsid w:val="000F52AC"/>
    <w:rsid w:val="000F7259"/>
    <w:rsid w:val="000F7904"/>
    <w:rsid w:val="000F7C21"/>
    <w:rsid w:val="001000AC"/>
    <w:rsid w:val="001033E7"/>
    <w:rsid w:val="00104D80"/>
    <w:rsid w:val="00110FD1"/>
    <w:rsid w:val="001112C7"/>
    <w:rsid w:val="00112B88"/>
    <w:rsid w:val="0011366A"/>
    <w:rsid w:val="00115D6E"/>
    <w:rsid w:val="001161D1"/>
    <w:rsid w:val="001165B9"/>
    <w:rsid w:val="001169F0"/>
    <w:rsid w:val="00116BB1"/>
    <w:rsid w:val="00117213"/>
    <w:rsid w:val="00117A0E"/>
    <w:rsid w:val="00120008"/>
    <w:rsid w:val="0012085C"/>
    <w:rsid w:val="00121C39"/>
    <w:rsid w:val="00121E56"/>
    <w:rsid w:val="00122C1A"/>
    <w:rsid w:val="0012640C"/>
    <w:rsid w:val="001272DB"/>
    <w:rsid w:val="001329E7"/>
    <w:rsid w:val="00132C47"/>
    <w:rsid w:val="001334F3"/>
    <w:rsid w:val="0013390A"/>
    <w:rsid w:val="00134276"/>
    <w:rsid w:val="00134FBC"/>
    <w:rsid w:val="0013553E"/>
    <w:rsid w:val="001359C0"/>
    <w:rsid w:val="00135F3C"/>
    <w:rsid w:val="001361AD"/>
    <w:rsid w:val="0013629F"/>
    <w:rsid w:val="00136A62"/>
    <w:rsid w:val="00136C16"/>
    <w:rsid w:val="00136E94"/>
    <w:rsid w:val="001424B0"/>
    <w:rsid w:val="00143BA1"/>
    <w:rsid w:val="001441BE"/>
    <w:rsid w:val="0014436B"/>
    <w:rsid w:val="00144F3D"/>
    <w:rsid w:val="00144F6E"/>
    <w:rsid w:val="00145BE8"/>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0715"/>
    <w:rsid w:val="0016080F"/>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2CFC"/>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41CD"/>
    <w:rsid w:val="001A5258"/>
    <w:rsid w:val="001A7792"/>
    <w:rsid w:val="001A7DAC"/>
    <w:rsid w:val="001B07F4"/>
    <w:rsid w:val="001B1198"/>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3B50"/>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962"/>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E7B5B"/>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9A0"/>
    <w:rsid w:val="00215A7F"/>
    <w:rsid w:val="00215ED8"/>
    <w:rsid w:val="002172BF"/>
    <w:rsid w:val="002174C1"/>
    <w:rsid w:val="0021756F"/>
    <w:rsid w:val="00220A8B"/>
    <w:rsid w:val="002214D3"/>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586"/>
    <w:rsid w:val="002327D1"/>
    <w:rsid w:val="00232FA9"/>
    <w:rsid w:val="00234B09"/>
    <w:rsid w:val="0023560F"/>
    <w:rsid w:val="00235C28"/>
    <w:rsid w:val="00236732"/>
    <w:rsid w:val="002422D3"/>
    <w:rsid w:val="00242FF1"/>
    <w:rsid w:val="00243051"/>
    <w:rsid w:val="002439D0"/>
    <w:rsid w:val="00243EB2"/>
    <w:rsid w:val="002441F5"/>
    <w:rsid w:val="00245135"/>
    <w:rsid w:val="00245D07"/>
    <w:rsid w:val="00245FCA"/>
    <w:rsid w:val="00247816"/>
    <w:rsid w:val="002503BE"/>
    <w:rsid w:val="00250DDA"/>
    <w:rsid w:val="00250F0F"/>
    <w:rsid w:val="00251631"/>
    <w:rsid w:val="002522B0"/>
    <w:rsid w:val="00252663"/>
    <w:rsid w:val="00252D01"/>
    <w:rsid w:val="00253EAA"/>
    <w:rsid w:val="00254360"/>
    <w:rsid w:val="0025486A"/>
    <w:rsid w:val="00254E7C"/>
    <w:rsid w:val="00255435"/>
    <w:rsid w:val="002566E1"/>
    <w:rsid w:val="00257350"/>
    <w:rsid w:val="0025738A"/>
    <w:rsid w:val="00257408"/>
    <w:rsid w:val="00257B1F"/>
    <w:rsid w:val="002600F4"/>
    <w:rsid w:val="002603B4"/>
    <w:rsid w:val="0026092F"/>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953"/>
    <w:rsid w:val="00287C8A"/>
    <w:rsid w:val="00290F42"/>
    <w:rsid w:val="00291879"/>
    <w:rsid w:val="00291BA3"/>
    <w:rsid w:val="002923A7"/>
    <w:rsid w:val="00292F05"/>
    <w:rsid w:val="00293931"/>
    <w:rsid w:val="00293E09"/>
    <w:rsid w:val="002940F5"/>
    <w:rsid w:val="0029496D"/>
    <w:rsid w:val="00296200"/>
    <w:rsid w:val="002966B0"/>
    <w:rsid w:val="00296755"/>
    <w:rsid w:val="002A1A25"/>
    <w:rsid w:val="002A276F"/>
    <w:rsid w:val="002A291D"/>
    <w:rsid w:val="002A3232"/>
    <w:rsid w:val="002A32F1"/>
    <w:rsid w:val="002A4A67"/>
    <w:rsid w:val="002A6D3D"/>
    <w:rsid w:val="002A6F2F"/>
    <w:rsid w:val="002A71C2"/>
    <w:rsid w:val="002A76D0"/>
    <w:rsid w:val="002B1276"/>
    <w:rsid w:val="002B2C73"/>
    <w:rsid w:val="002B2F53"/>
    <w:rsid w:val="002B30F7"/>
    <w:rsid w:val="002B39EE"/>
    <w:rsid w:val="002B41E8"/>
    <w:rsid w:val="002B4338"/>
    <w:rsid w:val="002B4B7D"/>
    <w:rsid w:val="002B4C15"/>
    <w:rsid w:val="002B6371"/>
    <w:rsid w:val="002B6619"/>
    <w:rsid w:val="002B7723"/>
    <w:rsid w:val="002C0AB3"/>
    <w:rsid w:val="002C1075"/>
    <w:rsid w:val="002C126F"/>
    <w:rsid w:val="002C2F53"/>
    <w:rsid w:val="002C3451"/>
    <w:rsid w:val="002C3F12"/>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0C"/>
    <w:rsid w:val="002D5399"/>
    <w:rsid w:val="002D60E5"/>
    <w:rsid w:val="002D6130"/>
    <w:rsid w:val="002D6A3E"/>
    <w:rsid w:val="002D7879"/>
    <w:rsid w:val="002D7A73"/>
    <w:rsid w:val="002E0401"/>
    <w:rsid w:val="002E0E7A"/>
    <w:rsid w:val="002E164F"/>
    <w:rsid w:val="002E2134"/>
    <w:rsid w:val="002E3F83"/>
    <w:rsid w:val="002E608D"/>
    <w:rsid w:val="002F0BCA"/>
    <w:rsid w:val="002F0E25"/>
    <w:rsid w:val="002F1F22"/>
    <w:rsid w:val="002F28BE"/>
    <w:rsid w:val="002F495C"/>
    <w:rsid w:val="002F4B48"/>
    <w:rsid w:val="002F6829"/>
    <w:rsid w:val="002F7079"/>
    <w:rsid w:val="003007CF"/>
    <w:rsid w:val="003028B5"/>
    <w:rsid w:val="0030351E"/>
    <w:rsid w:val="00303EC4"/>
    <w:rsid w:val="00304463"/>
    <w:rsid w:val="00304937"/>
    <w:rsid w:val="00305193"/>
    <w:rsid w:val="00305428"/>
    <w:rsid w:val="003069DD"/>
    <w:rsid w:val="003073B6"/>
    <w:rsid w:val="00307744"/>
    <w:rsid w:val="0030788F"/>
    <w:rsid w:val="00307F88"/>
    <w:rsid w:val="00311D97"/>
    <w:rsid w:val="00312F0E"/>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471C"/>
    <w:rsid w:val="00336594"/>
    <w:rsid w:val="0033762E"/>
    <w:rsid w:val="00340309"/>
    <w:rsid w:val="0034051F"/>
    <w:rsid w:val="0034107E"/>
    <w:rsid w:val="00341271"/>
    <w:rsid w:val="00341D5F"/>
    <w:rsid w:val="00342C9E"/>
    <w:rsid w:val="00343631"/>
    <w:rsid w:val="00344006"/>
    <w:rsid w:val="00344129"/>
    <w:rsid w:val="00344588"/>
    <w:rsid w:val="00344600"/>
    <w:rsid w:val="0034532C"/>
    <w:rsid w:val="0034605A"/>
    <w:rsid w:val="0034622D"/>
    <w:rsid w:val="0034656D"/>
    <w:rsid w:val="0034702F"/>
    <w:rsid w:val="0035068B"/>
    <w:rsid w:val="003510B7"/>
    <w:rsid w:val="003523E0"/>
    <w:rsid w:val="003528EB"/>
    <w:rsid w:val="00352B11"/>
    <w:rsid w:val="00353458"/>
    <w:rsid w:val="00356F89"/>
    <w:rsid w:val="0036046B"/>
    <w:rsid w:val="00360F27"/>
    <w:rsid w:val="003624C4"/>
    <w:rsid w:val="00362827"/>
    <w:rsid w:val="00363C4E"/>
    <w:rsid w:val="00363D22"/>
    <w:rsid w:val="00363EB9"/>
    <w:rsid w:val="0036563B"/>
    <w:rsid w:val="003670DB"/>
    <w:rsid w:val="00367D13"/>
    <w:rsid w:val="00370B94"/>
    <w:rsid w:val="00371349"/>
    <w:rsid w:val="00371493"/>
    <w:rsid w:val="003719EF"/>
    <w:rsid w:val="00372037"/>
    <w:rsid w:val="00372170"/>
    <w:rsid w:val="0037303B"/>
    <w:rsid w:val="00373F47"/>
    <w:rsid w:val="003755E0"/>
    <w:rsid w:val="003772C4"/>
    <w:rsid w:val="003775EE"/>
    <w:rsid w:val="003801DB"/>
    <w:rsid w:val="00381826"/>
    <w:rsid w:val="003822A0"/>
    <w:rsid w:val="003822ED"/>
    <w:rsid w:val="00382BEE"/>
    <w:rsid w:val="003839AA"/>
    <w:rsid w:val="00383D2F"/>
    <w:rsid w:val="00384598"/>
    <w:rsid w:val="00384F87"/>
    <w:rsid w:val="00385F2C"/>
    <w:rsid w:val="00386C1A"/>
    <w:rsid w:val="00386F3A"/>
    <w:rsid w:val="00387B21"/>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15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00C"/>
    <w:rsid w:val="003E211D"/>
    <w:rsid w:val="003E3BC8"/>
    <w:rsid w:val="003E473F"/>
    <w:rsid w:val="003E52F6"/>
    <w:rsid w:val="003E6406"/>
    <w:rsid w:val="003F09BC"/>
    <w:rsid w:val="003F0DA5"/>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25C36"/>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0770"/>
    <w:rsid w:val="00450D5D"/>
    <w:rsid w:val="0045180F"/>
    <w:rsid w:val="00451D3B"/>
    <w:rsid w:val="00452BAD"/>
    <w:rsid w:val="00452BEB"/>
    <w:rsid w:val="00454606"/>
    <w:rsid w:val="00454C54"/>
    <w:rsid w:val="00455074"/>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2B6D"/>
    <w:rsid w:val="00473F29"/>
    <w:rsid w:val="004741B9"/>
    <w:rsid w:val="00475C8E"/>
    <w:rsid w:val="00475CF3"/>
    <w:rsid w:val="00475DA2"/>
    <w:rsid w:val="00475E6D"/>
    <w:rsid w:val="004764BF"/>
    <w:rsid w:val="00477188"/>
    <w:rsid w:val="0047748B"/>
    <w:rsid w:val="00481753"/>
    <w:rsid w:val="00481979"/>
    <w:rsid w:val="00483048"/>
    <w:rsid w:val="0048316C"/>
    <w:rsid w:val="004836FE"/>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ED4"/>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17CE9"/>
    <w:rsid w:val="005208EE"/>
    <w:rsid w:val="00520B6E"/>
    <w:rsid w:val="00520DBE"/>
    <w:rsid w:val="005214FB"/>
    <w:rsid w:val="005219F9"/>
    <w:rsid w:val="00521C75"/>
    <w:rsid w:val="005225C1"/>
    <w:rsid w:val="00522E45"/>
    <w:rsid w:val="0052390A"/>
    <w:rsid w:val="00523C49"/>
    <w:rsid w:val="005240DC"/>
    <w:rsid w:val="00524D40"/>
    <w:rsid w:val="00524EDA"/>
    <w:rsid w:val="00525B27"/>
    <w:rsid w:val="00525D18"/>
    <w:rsid w:val="005262B7"/>
    <w:rsid w:val="00526997"/>
    <w:rsid w:val="00527454"/>
    <w:rsid w:val="00530CA4"/>
    <w:rsid w:val="00530E48"/>
    <w:rsid w:val="00531858"/>
    <w:rsid w:val="00531BA4"/>
    <w:rsid w:val="00531BDF"/>
    <w:rsid w:val="0053237B"/>
    <w:rsid w:val="00532CC4"/>
    <w:rsid w:val="00533806"/>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69AD"/>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AB4"/>
    <w:rsid w:val="005656E4"/>
    <w:rsid w:val="00565CF8"/>
    <w:rsid w:val="00566310"/>
    <w:rsid w:val="005667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66BE"/>
    <w:rsid w:val="005D77C2"/>
    <w:rsid w:val="005E02A2"/>
    <w:rsid w:val="005E06AB"/>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CA0"/>
    <w:rsid w:val="00601DC6"/>
    <w:rsid w:val="0060343E"/>
    <w:rsid w:val="00603901"/>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4ECA"/>
    <w:rsid w:val="00645FCC"/>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4D5"/>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5BD6"/>
    <w:rsid w:val="006862B2"/>
    <w:rsid w:val="00686C0A"/>
    <w:rsid w:val="00687E77"/>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2957"/>
    <w:rsid w:val="006A3BEB"/>
    <w:rsid w:val="006A4908"/>
    <w:rsid w:val="006A4965"/>
    <w:rsid w:val="006A4B40"/>
    <w:rsid w:val="006A5975"/>
    <w:rsid w:val="006A5B2C"/>
    <w:rsid w:val="006A71EE"/>
    <w:rsid w:val="006A7B73"/>
    <w:rsid w:val="006B0089"/>
    <w:rsid w:val="006B042A"/>
    <w:rsid w:val="006B0873"/>
    <w:rsid w:val="006B2846"/>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09D5"/>
    <w:rsid w:val="006F11C2"/>
    <w:rsid w:val="006F4576"/>
    <w:rsid w:val="006F538F"/>
    <w:rsid w:val="006F5AF2"/>
    <w:rsid w:val="006F6C50"/>
    <w:rsid w:val="006F71B9"/>
    <w:rsid w:val="006F7C69"/>
    <w:rsid w:val="00700766"/>
    <w:rsid w:val="007008A2"/>
    <w:rsid w:val="00700BA8"/>
    <w:rsid w:val="00700C56"/>
    <w:rsid w:val="00700EB4"/>
    <w:rsid w:val="00700EB8"/>
    <w:rsid w:val="00700F60"/>
    <w:rsid w:val="0070286D"/>
    <w:rsid w:val="00703565"/>
    <w:rsid w:val="007048E8"/>
    <w:rsid w:val="00705241"/>
    <w:rsid w:val="007054A4"/>
    <w:rsid w:val="007067EA"/>
    <w:rsid w:val="00706AFA"/>
    <w:rsid w:val="0070745F"/>
    <w:rsid w:val="00707732"/>
    <w:rsid w:val="00707A4F"/>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6B98"/>
    <w:rsid w:val="00740DBC"/>
    <w:rsid w:val="00741155"/>
    <w:rsid w:val="0074133A"/>
    <w:rsid w:val="00741480"/>
    <w:rsid w:val="007427EB"/>
    <w:rsid w:val="00743BFF"/>
    <w:rsid w:val="007447DB"/>
    <w:rsid w:val="00746D72"/>
    <w:rsid w:val="007471A6"/>
    <w:rsid w:val="00750115"/>
    <w:rsid w:val="007502F6"/>
    <w:rsid w:val="007504D6"/>
    <w:rsid w:val="00750AB0"/>
    <w:rsid w:val="007523A7"/>
    <w:rsid w:val="00752C82"/>
    <w:rsid w:val="00753456"/>
    <w:rsid w:val="00754C59"/>
    <w:rsid w:val="007558CE"/>
    <w:rsid w:val="00757AF6"/>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6657"/>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1CD2"/>
    <w:rsid w:val="00792201"/>
    <w:rsid w:val="00792B47"/>
    <w:rsid w:val="007937E0"/>
    <w:rsid w:val="007940B5"/>
    <w:rsid w:val="007945B4"/>
    <w:rsid w:val="007946F7"/>
    <w:rsid w:val="0079492C"/>
    <w:rsid w:val="00794D10"/>
    <w:rsid w:val="00795308"/>
    <w:rsid w:val="00795482"/>
    <w:rsid w:val="0079654D"/>
    <w:rsid w:val="00796854"/>
    <w:rsid w:val="00796C47"/>
    <w:rsid w:val="007A00BD"/>
    <w:rsid w:val="007A0185"/>
    <w:rsid w:val="007A2522"/>
    <w:rsid w:val="007A6584"/>
    <w:rsid w:val="007A70B0"/>
    <w:rsid w:val="007B02BB"/>
    <w:rsid w:val="007B03D9"/>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676"/>
    <w:rsid w:val="007C69B3"/>
    <w:rsid w:val="007C7953"/>
    <w:rsid w:val="007D0D5F"/>
    <w:rsid w:val="007D1B52"/>
    <w:rsid w:val="007D2472"/>
    <w:rsid w:val="007D47B5"/>
    <w:rsid w:val="007D513B"/>
    <w:rsid w:val="007D53C4"/>
    <w:rsid w:val="007D5B09"/>
    <w:rsid w:val="007D5DAE"/>
    <w:rsid w:val="007D6304"/>
    <w:rsid w:val="007D6557"/>
    <w:rsid w:val="007D65A5"/>
    <w:rsid w:val="007D6F0C"/>
    <w:rsid w:val="007D7713"/>
    <w:rsid w:val="007D77A2"/>
    <w:rsid w:val="007E00E2"/>
    <w:rsid w:val="007E1583"/>
    <w:rsid w:val="007E1706"/>
    <w:rsid w:val="007E1ED8"/>
    <w:rsid w:val="007E2227"/>
    <w:rsid w:val="007E36F8"/>
    <w:rsid w:val="007E413E"/>
    <w:rsid w:val="007E489B"/>
    <w:rsid w:val="007E4B6E"/>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0F6C"/>
    <w:rsid w:val="0083200F"/>
    <w:rsid w:val="0083303F"/>
    <w:rsid w:val="00833C93"/>
    <w:rsid w:val="008346A1"/>
    <w:rsid w:val="00834EE7"/>
    <w:rsid w:val="00835835"/>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64CD"/>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613"/>
    <w:rsid w:val="0086793B"/>
    <w:rsid w:val="00867BF9"/>
    <w:rsid w:val="0087043F"/>
    <w:rsid w:val="0087138D"/>
    <w:rsid w:val="00872DAE"/>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050"/>
    <w:rsid w:val="008B4628"/>
    <w:rsid w:val="008B53D3"/>
    <w:rsid w:val="008B6C8F"/>
    <w:rsid w:val="008B7A88"/>
    <w:rsid w:val="008B7E7E"/>
    <w:rsid w:val="008C056D"/>
    <w:rsid w:val="008C128F"/>
    <w:rsid w:val="008C143E"/>
    <w:rsid w:val="008C1476"/>
    <w:rsid w:val="008C1E97"/>
    <w:rsid w:val="008C2828"/>
    <w:rsid w:val="008C34FE"/>
    <w:rsid w:val="008C41A5"/>
    <w:rsid w:val="008C4FF3"/>
    <w:rsid w:val="008C635D"/>
    <w:rsid w:val="008C6CB2"/>
    <w:rsid w:val="008C71AE"/>
    <w:rsid w:val="008C7E87"/>
    <w:rsid w:val="008D0292"/>
    <w:rsid w:val="008D02FF"/>
    <w:rsid w:val="008D05AA"/>
    <w:rsid w:val="008D07D0"/>
    <w:rsid w:val="008D13A7"/>
    <w:rsid w:val="008D1A4C"/>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02C3"/>
    <w:rsid w:val="00902657"/>
    <w:rsid w:val="0090332A"/>
    <w:rsid w:val="009041D5"/>
    <w:rsid w:val="009057A6"/>
    <w:rsid w:val="00905F97"/>
    <w:rsid w:val="00912624"/>
    <w:rsid w:val="00913958"/>
    <w:rsid w:val="009144DB"/>
    <w:rsid w:val="00914CAB"/>
    <w:rsid w:val="00915D24"/>
    <w:rsid w:val="0091769A"/>
    <w:rsid w:val="00922039"/>
    <w:rsid w:val="00923051"/>
    <w:rsid w:val="00924A38"/>
    <w:rsid w:val="00924C4E"/>
    <w:rsid w:val="00926FC9"/>
    <w:rsid w:val="00927BAF"/>
    <w:rsid w:val="00927D9B"/>
    <w:rsid w:val="009300FE"/>
    <w:rsid w:val="009308C0"/>
    <w:rsid w:val="009315B0"/>
    <w:rsid w:val="00931B11"/>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07B1"/>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2C7A"/>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D79EF"/>
    <w:rsid w:val="009E1A87"/>
    <w:rsid w:val="009E1D03"/>
    <w:rsid w:val="009E2C07"/>
    <w:rsid w:val="009E2F50"/>
    <w:rsid w:val="009E3A62"/>
    <w:rsid w:val="009E3EB3"/>
    <w:rsid w:val="009E3ECA"/>
    <w:rsid w:val="009E3FC8"/>
    <w:rsid w:val="009E471E"/>
    <w:rsid w:val="009E555A"/>
    <w:rsid w:val="009E6D85"/>
    <w:rsid w:val="009E74FA"/>
    <w:rsid w:val="009F0150"/>
    <w:rsid w:val="009F08F1"/>
    <w:rsid w:val="009F2863"/>
    <w:rsid w:val="009F2CDE"/>
    <w:rsid w:val="009F4D32"/>
    <w:rsid w:val="009F4F0A"/>
    <w:rsid w:val="009F63D4"/>
    <w:rsid w:val="009F709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015"/>
    <w:rsid w:val="00A4140D"/>
    <w:rsid w:val="00A42BDC"/>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05E0"/>
    <w:rsid w:val="00A61CFE"/>
    <w:rsid w:val="00A6370A"/>
    <w:rsid w:val="00A64250"/>
    <w:rsid w:val="00A650F4"/>
    <w:rsid w:val="00A6588D"/>
    <w:rsid w:val="00A65A86"/>
    <w:rsid w:val="00A66A48"/>
    <w:rsid w:val="00A70403"/>
    <w:rsid w:val="00A748D3"/>
    <w:rsid w:val="00A74FF0"/>
    <w:rsid w:val="00A76451"/>
    <w:rsid w:val="00A764F8"/>
    <w:rsid w:val="00A7699A"/>
    <w:rsid w:val="00A76FCD"/>
    <w:rsid w:val="00A777BE"/>
    <w:rsid w:val="00A77D56"/>
    <w:rsid w:val="00A80598"/>
    <w:rsid w:val="00A81228"/>
    <w:rsid w:val="00A81669"/>
    <w:rsid w:val="00A82973"/>
    <w:rsid w:val="00A82A2E"/>
    <w:rsid w:val="00A83389"/>
    <w:rsid w:val="00A8395D"/>
    <w:rsid w:val="00A85E01"/>
    <w:rsid w:val="00A86D02"/>
    <w:rsid w:val="00A90216"/>
    <w:rsid w:val="00A90524"/>
    <w:rsid w:val="00A9134D"/>
    <w:rsid w:val="00A91888"/>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C6E88"/>
    <w:rsid w:val="00AD19CD"/>
    <w:rsid w:val="00AD19F3"/>
    <w:rsid w:val="00AD272F"/>
    <w:rsid w:val="00AD567E"/>
    <w:rsid w:val="00AD59BF"/>
    <w:rsid w:val="00AE0378"/>
    <w:rsid w:val="00AE23FC"/>
    <w:rsid w:val="00AE34D8"/>
    <w:rsid w:val="00AE3CE0"/>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1B9"/>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37FFC"/>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278C"/>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588"/>
    <w:rsid w:val="00B93FBC"/>
    <w:rsid w:val="00B9407E"/>
    <w:rsid w:val="00B953C6"/>
    <w:rsid w:val="00B9542F"/>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3B99"/>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092"/>
    <w:rsid w:val="00BD05AA"/>
    <w:rsid w:val="00BD0931"/>
    <w:rsid w:val="00BD0DC5"/>
    <w:rsid w:val="00BD125C"/>
    <w:rsid w:val="00BD2312"/>
    <w:rsid w:val="00BD27AE"/>
    <w:rsid w:val="00BD29C0"/>
    <w:rsid w:val="00BD2BE4"/>
    <w:rsid w:val="00BD3682"/>
    <w:rsid w:val="00BD3AEE"/>
    <w:rsid w:val="00BD491A"/>
    <w:rsid w:val="00BD51CF"/>
    <w:rsid w:val="00BD5211"/>
    <w:rsid w:val="00BD5FAC"/>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4C5B"/>
    <w:rsid w:val="00C350D0"/>
    <w:rsid w:val="00C352E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2A9"/>
    <w:rsid w:val="00C47E34"/>
    <w:rsid w:val="00C50DB3"/>
    <w:rsid w:val="00C51103"/>
    <w:rsid w:val="00C519B8"/>
    <w:rsid w:val="00C51E1A"/>
    <w:rsid w:val="00C52973"/>
    <w:rsid w:val="00C53656"/>
    <w:rsid w:val="00C53C4C"/>
    <w:rsid w:val="00C540CF"/>
    <w:rsid w:val="00C543BA"/>
    <w:rsid w:val="00C544D5"/>
    <w:rsid w:val="00C5499E"/>
    <w:rsid w:val="00C54A84"/>
    <w:rsid w:val="00C54C14"/>
    <w:rsid w:val="00C54EBD"/>
    <w:rsid w:val="00C55131"/>
    <w:rsid w:val="00C55CB2"/>
    <w:rsid w:val="00C55CBF"/>
    <w:rsid w:val="00C600C6"/>
    <w:rsid w:val="00C6015D"/>
    <w:rsid w:val="00C60807"/>
    <w:rsid w:val="00C60C22"/>
    <w:rsid w:val="00C6168B"/>
    <w:rsid w:val="00C6198E"/>
    <w:rsid w:val="00C6290B"/>
    <w:rsid w:val="00C63407"/>
    <w:rsid w:val="00C6418D"/>
    <w:rsid w:val="00C643FF"/>
    <w:rsid w:val="00C65F64"/>
    <w:rsid w:val="00C6657C"/>
    <w:rsid w:val="00C66BE9"/>
    <w:rsid w:val="00C674A1"/>
    <w:rsid w:val="00C71072"/>
    <w:rsid w:val="00C71AD6"/>
    <w:rsid w:val="00C75502"/>
    <w:rsid w:val="00C769BC"/>
    <w:rsid w:val="00C76D6B"/>
    <w:rsid w:val="00C77566"/>
    <w:rsid w:val="00C77A9F"/>
    <w:rsid w:val="00C80D8E"/>
    <w:rsid w:val="00C80EAC"/>
    <w:rsid w:val="00C84F43"/>
    <w:rsid w:val="00C859C3"/>
    <w:rsid w:val="00C85EBE"/>
    <w:rsid w:val="00C85EFB"/>
    <w:rsid w:val="00C8786A"/>
    <w:rsid w:val="00C878FA"/>
    <w:rsid w:val="00C87F72"/>
    <w:rsid w:val="00C90B3A"/>
    <w:rsid w:val="00C945E1"/>
    <w:rsid w:val="00C94F23"/>
    <w:rsid w:val="00C96960"/>
    <w:rsid w:val="00C9705B"/>
    <w:rsid w:val="00CA0307"/>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397"/>
    <w:rsid w:val="00CB4657"/>
    <w:rsid w:val="00CB4E53"/>
    <w:rsid w:val="00CB5B61"/>
    <w:rsid w:val="00CB684E"/>
    <w:rsid w:val="00CB7527"/>
    <w:rsid w:val="00CB7977"/>
    <w:rsid w:val="00CB7C99"/>
    <w:rsid w:val="00CC000D"/>
    <w:rsid w:val="00CC08CD"/>
    <w:rsid w:val="00CC0C79"/>
    <w:rsid w:val="00CC27DE"/>
    <w:rsid w:val="00CC2BAC"/>
    <w:rsid w:val="00CC4761"/>
    <w:rsid w:val="00CC4879"/>
    <w:rsid w:val="00CC4E3A"/>
    <w:rsid w:val="00CC5002"/>
    <w:rsid w:val="00CC51CB"/>
    <w:rsid w:val="00CC6565"/>
    <w:rsid w:val="00CC726A"/>
    <w:rsid w:val="00CD0322"/>
    <w:rsid w:val="00CD0D87"/>
    <w:rsid w:val="00CD1008"/>
    <w:rsid w:val="00CD2743"/>
    <w:rsid w:val="00CD2E9E"/>
    <w:rsid w:val="00CD2F15"/>
    <w:rsid w:val="00CD30F3"/>
    <w:rsid w:val="00CD36AE"/>
    <w:rsid w:val="00CD41E7"/>
    <w:rsid w:val="00CD4D3C"/>
    <w:rsid w:val="00CD57D4"/>
    <w:rsid w:val="00CD6370"/>
    <w:rsid w:val="00CD72D0"/>
    <w:rsid w:val="00CD7413"/>
    <w:rsid w:val="00CD7629"/>
    <w:rsid w:val="00CD7AD8"/>
    <w:rsid w:val="00CE07F1"/>
    <w:rsid w:val="00CE11A6"/>
    <w:rsid w:val="00CE1B20"/>
    <w:rsid w:val="00CE213D"/>
    <w:rsid w:val="00CE2828"/>
    <w:rsid w:val="00CE3272"/>
    <w:rsid w:val="00CE33AA"/>
    <w:rsid w:val="00CE41A5"/>
    <w:rsid w:val="00CE474F"/>
    <w:rsid w:val="00CE5938"/>
    <w:rsid w:val="00CE6D20"/>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270"/>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59A5"/>
    <w:rsid w:val="00D37695"/>
    <w:rsid w:val="00D40FEA"/>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996"/>
    <w:rsid w:val="00D60BE0"/>
    <w:rsid w:val="00D6152E"/>
    <w:rsid w:val="00D633F7"/>
    <w:rsid w:val="00D648D3"/>
    <w:rsid w:val="00D64E2E"/>
    <w:rsid w:val="00D65622"/>
    <w:rsid w:val="00D65DF1"/>
    <w:rsid w:val="00D67AF1"/>
    <w:rsid w:val="00D704C9"/>
    <w:rsid w:val="00D70688"/>
    <w:rsid w:val="00D70AA4"/>
    <w:rsid w:val="00D70DEC"/>
    <w:rsid w:val="00D71F96"/>
    <w:rsid w:val="00D720A4"/>
    <w:rsid w:val="00D730E1"/>
    <w:rsid w:val="00D73237"/>
    <w:rsid w:val="00D735CA"/>
    <w:rsid w:val="00D73679"/>
    <w:rsid w:val="00D73BEA"/>
    <w:rsid w:val="00D74046"/>
    <w:rsid w:val="00D74047"/>
    <w:rsid w:val="00D740FE"/>
    <w:rsid w:val="00D75B96"/>
    <w:rsid w:val="00D76555"/>
    <w:rsid w:val="00D77D4D"/>
    <w:rsid w:val="00D812A6"/>
    <w:rsid w:val="00D8158A"/>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495C"/>
    <w:rsid w:val="00DC52D2"/>
    <w:rsid w:val="00DC53CD"/>
    <w:rsid w:val="00DC652E"/>
    <w:rsid w:val="00DC69AF"/>
    <w:rsid w:val="00DC703F"/>
    <w:rsid w:val="00DD0789"/>
    <w:rsid w:val="00DD1D79"/>
    <w:rsid w:val="00DD3A23"/>
    <w:rsid w:val="00DD3B3A"/>
    <w:rsid w:val="00DD42B5"/>
    <w:rsid w:val="00DD4E82"/>
    <w:rsid w:val="00DD5453"/>
    <w:rsid w:val="00DD5B23"/>
    <w:rsid w:val="00DD64AD"/>
    <w:rsid w:val="00DD7711"/>
    <w:rsid w:val="00DE0174"/>
    <w:rsid w:val="00DE0F7B"/>
    <w:rsid w:val="00DE14EA"/>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43DA"/>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3106"/>
    <w:rsid w:val="00E13B88"/>
    <w:rsid w:val="00E150CE"/>
    <w:rsid w:val="00E16849"/>
    <w:rsid w:val="00E20D12"/>
    <w:rsid w:val="00E21A19"/>
    <w:rsid w:val="00E2220C"/>
    <w:rsid w:val="00E2313A"/>
    <w:rsid w:val="00E25093"/>
    <w:rsid w:val="00E250E8"/>
    <w:rsid w:val="00E26697"/>
    <w:rsid w:val="00E27D70"/>
    <w:rsid w:val="00E31FDB"/>
    <w:rsid w:val="00E32904"/>
    <w:rsid w:val="00E33285"/>
    <w:rsid w:val="00E338EA"/>
    <w:rsid w:val="00E33A28"/>
    <w:rsid w:val="00E33AF9"/>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033A"/>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635"/>
    <w:rsid w:val="00E74C60"/>
    <w:rsid w:val="00E74FD1"/>
    <w:rsid w:val="00E75241"/>
    <w:rsid w:val="00E752C0"/>
    <w:rsid w:val="00E75349"/>
    <w:rsid w:val="00E7672B"/>
    <w:rsid w:val="00E82672"/>
    <w:rsid w:val="00E82BB1"/>
    <w:rsid w:val="00E83ACC"/>
    <w:rsid w:val="00E84016"/>
    <w:rsid w:val="00E84023"/>
    <w:rsid w:val="00E84175"/>
    <w:rsid w:val="00E84284"/>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111"/>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0B"/>
    <w:rsid w:val="00EB1D73"/>
    <w:rsid w:val="00EB21FE"/>
    <w:rsid w:val="00EB3307"/>
    <w:rsid w:val="00EB4A8F"/>
    <w:rsid w:val="00EB616F"/>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7B6"/>
    <w:rsid w:val="00EE293E"/>
    <w:rsid w:val="00EE323C"/>
    <w:rsid w:val="00EE4361"/>
    <w:rsid w:val="00EE4D74"/>
    <w:rsid w:val="00EE51B2"/>
    <w:rsid w:val="00EE5CA5"/>
    <w:rsid w:val="00EE619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A65"/>
    <w:rsid w:val="00F05CB0"/>
    <w:rsid w:val="00F05E18"/>
    <w:rsid w:val="00F062AB"/>
    <w:rsid w:val="00F069A1"/>
    <w:rsid w:val="00F07C66"/>
    <w:rsid w:val="00F101D3"/>
    <w:rsid w:val="00F11DAC"/>
    <w:rsid w:val="00F1284F"/>
    <w:rsid w:val="00F1386F"/>
    <w:rsid w:val="00F14DF5"/>
    <w:rsid w:val="00F15D67"/>
    <w:rsid w:val="00F16460"/>
    <w:rsid w:val="00F16FAF"/>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67DC6"/>
    <w:rsid w:val="00F702D0"/>
    <w:rsid w:val="00F7038F"/>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0EC3"/>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738"/>
    <w:rsid w:val="00FD7824"/>
    <w:rsid w:val="00FE1A53"/>
    <w:rsid w:val="00FE2470"/>
    <w:rsid w:val="00FE2820"/>
    <w:rsid w:val="00FE3183"/>
    <w:rsid w:val="00FE499C"/>
    <w:rsid w:val="00FE507D"/>
    <w:rsid w:val="00FE7A35"/>
    <w:rsid w:val="00FF0108"/>
    <w:rsid w:val="00FF03FA"/>
    <w:rsid w:val="00FF061A"/>
    <w:rsid w:val="00FF0D12"/>
    <w:rsid w:val="00FF328A"/>
    <w:rsid w:val="00FF48FA"/>
    <w:rsid w:val="00FF5B9C"/>
    <w:rsid w:val="00FF5C7E"/>
    <w:rsid w:val="00FF7C8F"/>
    <w:rsid w:val="01E74211"/>
    <w:rsid w:val="022F8FD5"/>
    <w:rsid w:val="04B2D377"/>
    <w:rsid w:val="04D90596"/>
    <w:rsid w:val="0A4316AC"/>
    <w:rsid w:val="0C5A13CC"/>
    <w:rsid w:val="124EC009"/>
    <w:rsid w:val="17FB673E"/>
    <w:rsid w:val="1962DAE9"/>
    <w:rsid w:val="1E061080"/>
    <w:rsid w:val="2934E7C4"/>
    <w:rsid w:val="2CB920BB"/>
    <w:rsid w:val="2CF753B2"/>
    <w:rsid w:val="307353EB"/>
    <w:rsid w:val="318600B7"/>
    <w:rsid w:val="37105D3A"/>
    <w:rsid w:val="396858FD"/>
    <w:rsid w:val="3E35285D"/>
    <w:rsid w:val="3FFCAA7D"/>
    <w:rsid w:val="4723999A"/>
    <w:rsid w:val="480BC782"/>
    <w:rsid w:val="4A110B7B"/>
    <w:rsid w:val="4D57575E"/>
    <w:rsid w:val="50D35797"/>
    <w:rsid w:val="5127911F"/>
    <w:rsid w:val="52083505"/>
    <w:rsid w:val="52B948EB"/>
    <w:rsid w:val="5419A37A"/>
    <w:rsid w:val="5DC46401"/>
    <w:rsid w:val="5E6BDAF2"/>
    <w:rsid w:val="5F8824B3"/>
    <w:rsid w:val="600F0066"/>
    <w:rsid w:val="62A88882"/>
    <w:rsid w:val="694539FE"/>
    <w:rsid w:val="6F084E5B"/>
    <w:rsid w:val="6FBF6CD3"/>
    <w:rsid w:val="734D85E2"/>
    <w:rsid w:val="738E7922"/>
    <w:rsid w:val="7CA35DD8"/>
    <w:rsid w:val="7E79C815"/>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92C"/>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agendaitem">
    <w:name w:val="agendaitem"/>
    <w:basedOn w:val="DefaultParagraphFont"/>
    <w:rsid w:val="00741155"/>
  </w:style>
  <w:style w:type="character" w:customStyle="1" w:styleId="extrainfo">
    <w:name w:val="extrainfo"/>
    <w:basedOn w:val="DefaultParagraphFont"/>
    <w:rsid w:val="00741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5783507">
      <w:bodyDiv w:val="1"/>
      <w:marLeft w:val="0"/>
      <w:marRight w:val="0"/>
      <w:marTop w:val="0"/>
      <w:marBottom w:val="0"/>
      <w:divBdr>
        <w:top w:val="none" w:sz="0" w:space="0" w:color="auto"/>
        <w:left w:val="none" w:sz="0" w:space="0" w:color="auto"/>
        <w:bottom w:val="none" w:sz="0" w:space="0" w:color="auto"/>
        <w:right w:val="none" w:sz="0" w:space="0" w:color="auto"/>
      </w:divBdr>
      <w:divsChild>
        <w:div w:id="904951450">
          <w:marLeft w:val="0"/>
          <w:marRight w:val="0"/>
          <w:marTop w:val="0"/>
          <w:marBottom w:val="0"/>
          <w:divBdr>
            <w:top w:val="none" w:sz="0" w:space="0" w:color="auto"/>
            <w:left w:val="none" w:sz="0" w:space="0" w:color="auto"/>
            <w:bottom w:val="none" w:sz="0" w:space="0" w:color="auto"/>
            <w:right w:val="none" w:sz="0" w:space="0" w:color="auto"/>
          </w:divBdr>
        </w:div>
        <w:div w:id="356587666">
          <w:marLeft w:val="0"/>
          <w:marRight w:val="0"/>
          <w:marTop w:val="0"/>
          <w:marBottom w:val="0"/>
          <w:divBdr>
            <w:top w:val="none" w:sz="0" w:space="0" w:color="auto"/>
            <w:left w:val="none" w:sz="0" w:space="0" w:color="auto"/>
            <w:bottom w:val="none" w:sz="0" w:space="0" w:color="auto"/>
            <w:right w:val="none" w:sz="0" w:space="0" w:color="auto"/>
          </w:divBdr>
        </w:div>
      </w:divsChild>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2E_Electronic_2022-08/Docs/S2-2205759.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ldefense.com/v3/__https:/www.3gpp.org/ftp/TSG_SA/WG4_CODEC/TSGS4_119-e/Docs/S4-220786.zip__;!!HOHtwYw!DWxvl7w9zVYP_CMYCLXpZtMm7JZe5xudkeucLpPVQZ8JvbdT4IISijMb4oHqHo-n9QhjlAMvQCbFM9q5MKKAgjkW$"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834</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5131</CharactersWithSpaces>
  <SharedDoc>false</SharedDoc>
  <HLinks>
    <vt:vector size="12" baseType="variant">
      <vt:variant>
        <vt:i4>4128803</vt:i4>
      </vt:variant>
      <vt:variant>
        <vt:i4>3</vt:i4>
      </vt:variant>
      <vt:variant>
        <vt:i4>0</vt:i4>
      </vt:variant>
      <vt:variant>
        <vt:i4>5</vt:i4>
      </vt:variant>
      <vt:variant>
        <vt:lpwstr>https://www.3gpp.org/ftp/tsg_sa/TSG_SA/TSGS_87E_Electronic/Docs/SP-200052.zip</vt:lpwstr>
      </vt:variant>
      <vt:variant>
        <vt:lpwstr/>
      </vt:variant>
      <vt:variant>
        <vt:i4>6357094</vt:i4>
      </vt:variant>
      <vt:variant>
        <vt:i4>0</vt:i4>
      </vt:variant>
      <vt:variant>
        <vt:i4>0</vt:i4>
      </vt:variant>
      <vt:variant>
        <vt:i4>5</vt:i4>
      </vt:variant>
      <vt:variant>
        <vt:lpwstr>http://www.3gpp.org/ftp/tsg_sa/WG4_CODEC/TSGS4_107_Wroclaw/Docs/S4-200309.zip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2022-08-11T21:46:00Z</dcterms:created>
  <dcterms:modified xsi:type="dcterms:W3CDTF">2022-08-11T21:58:00Z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