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C3F2A" w14:textId="3B82BAE2" w:rsidR="00610027" w:rsidRPr="00B30DAD" w:rsidRDefault="00610027" w:rsidP="008C1E97">
      <w:pPr>
        <w:tabs>
          <w:tab w:val="left" w:pos="2268"/>
          <w:tab w:val="left" w:pos="5580"/>
        </w:tabs>
        <w:spacing w:before="120" w:after="24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287551">
        <w:rPr>
          <w:rFonts w:ascii="Arial" w:hAnsi="Arial" w:cs="Arial"/>
          <w:lang w:val="pt-BR" w:eastAsia="ja-JP"/>
        </w:rPr>
        <w:t>8</w:t>
      </w:r>
      <w:r w:rsidR="00BD05AA">
        <w:rPr>
          <w:rFonts w:ascii="Arial" w:hAnsi="Arial" w:cs="Arial"/>
          <w:lang w:val="pt-BR" w:eastAsia="ja-JP"/>
        </w:rPr>
        <w:t>.</w:t>
      </w:r>
      <w:r w:rsidR="00913958">
        <w:rPr>
          <w:rFonts w:ascii="Arial" w:hAnsi="Arial" w:cs="Arial"/>
          <w:lang w:val="pt-BR" w:eastAsia="ja-JP"/>
        </w:rPr>
        <w:t>1</w:t>
      </w:r>
      <w:r w:rsidR="003B5B41">
        <w:rPr>
          <w:rFonts w:ascii="Arial" w:hAnsi="Arial" w:cs="Arial"/>
          <w:lang w:val="pt-BR" w:eastAsia="ja-JP"/>
        </w:rPr>
        <w:t>2</w:t>
      </w:r>
    </w:p>
    <w:p w14:paraId="3780016E" w14:textId="67D25D7A"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B34C87">
        <w:rPr>
          <w:rFonts w:ascii="Arial" w:hAnsi="Arial" w:cs="Arial"/>
          <w:lang w:eastAsia="ja-JP"/>
        </w:rPr>
        <w:t>Qualcomm In</w:t>
      </w:r>
      <w:r w:rsidR="00B56946">
        <w:rPr>
          <w:rFonts w:ascii="Arial" w:hAnsi="Arial" w:cs="Arial"/>
          <w:lang w:eastAsia="ja-JP"/>
        </w:rPr>
        <w:t>corporated</w:t>
      </w:r>
    </w:p>
    <w:p w14:paraId="44C3A444" w14:textId="4CD3F1D8" w:rsidR="00610027"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CB5B61" w:rsidRPr="00CB5B61">
        <w:rPr>
          <w:rFonts w:ascii="Arial" w:hAnsi="Arial" w:cs="Arial"/>
          <w:bCs/>
          <w:lang w:eastAsia="ja-JP"/>
        </w:rPr>
        <w:t>Proposal for Rel-18 MBS WID scheduling</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25140A0B" w14:textId="30FF5877" w:rsidR="00BE08C0" w:rsidRDefault="00DA5A72" w:rsidP="00BE08C0">
      <w:pPr>
        <w:pStyle w:val="Heading1"/>
        <w:numPr>
          <w:ilvl w:val="0"/>
          <w:numId w:val="3"/>
        </w:numPr>
      </w:pPr>
      <w:bookmarkStart w:id="0" w:name="_Toc504713888"/>
      <w:r>
        <w:t>Summary</w:t>
      </w:r>
    </w:p>
    <w:p w14:paraId="49F3264A" w14:textId="7CDD2B06" w:rsidR="0017795C" w:rsidRDefault="00165FFB" w:rsidP="0017795C">
      <w:r>
        <w:t>The following table summarize the expectation for MBS SWG after the SA4#11</w:t>
      </w:r>
      <w:r w:rsidR="00DF6CAE">
        <w:t>9</w:t>
      </w:r>
      <w:r>
        <w:t>e</w:t>
      </w:r>
    </w:p>
    <w:p w14:paraId="39D08ED1" w14:textId="2BD9498B" w:rsidR="00165FFB" w:rsidRDefault="00165FFB" w:rsidP="0017795C"/>
    <w:tbl>
      <w:tblPr>
        <w:tblW w:w="1025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618"/>
        <w:gridCol w:w="5673"/>
        <w:gridCol w:w="3960"/>
      </w:tblGrid>
      <w:tr w:rsidR="00165FFB" w:rsidRPr="007135C3" w14:paraId="3035EDBE" w14:textId="33F027C9" w:rsidTr="3AE831C7">
        <w:trPr>
          <w:trHeight w:val="20"/>
        </w:trPr>
        <w:tc>
          <w:tcPr>
            <w:tcW w:w="0" w:type="auto"/>
            <w:shd w:val="clear" w:color="auto" w:fill="auto"/>
            <w:vAlign w:val="center"/>
            <w:hideMark/>
          </w:tcPr>
          <w:p w14:paraId="5FD1343D" w14:textId="77777777" w:rsidR="00165FFB" w:rsidRPr="001624E1" w:rsidRDefault="00165FFB" w:rsidP="00C16D75">
            <w:pPr>
              <w:pStyle w:val="Heading"/>
              <w:tabs>
                <w:tab w:val="left" w:pos="7200"/>
              </w:tabs>
              <w:spacing w:before="40" w:after="40" w:line="240" w:lineRule="auto"/>
              <w:ind w:left="57" w:right="57" w:firstLine="0"/>
              <w:rPr>
                <w:rFonts w:cs="Arial"/>
                <w:bCs/>
                <w:color w:val="000000"/>
                <w:sz w:val="20"/>
              </w:rPr>
            </w:pPr>
            <w:r>
              <w:rPr>
                <w:rFonts w:cs="Arial"/>
                <w:bCs/>
                <w:color w:val="000000"/>
                <w:sz w:val="20"/>
              </w:rPr>
              <w:t>8</w:t>
            </w:r>
          </w:p>
        </w:tc>
        <w:tc>
          <w:tcPr>
            <w:tcW w:w="5673" w:type="dxa"/>
            <w:shd w:val="clear" w:color="auto" w:fill="auto"/>
            <w:vAlign w:val="center"/>
            <w:hideMark/>
          </w:tcPr>
          <w:p w14:paraId="77CDE0CC" w14:textId="77777777" w:rsidR="00165FFB" w:rsidRPr="001624E1" w:rsidRDefault="00165FFB" w:rsidP="00C16D75">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Multicast-Broadcast-Streaming (MBS) SWG</w:t>
            </w:r>
          </w:p>
        </w:tc>
        <w:tc>
          <w:tcPr>
            <w:tcW w:w="3960" w:type="dxa"/>
          </w:tcPr>
          <w:p w14:paraId="1F332C2E" w14:textId="4B1526B8" w:rsidR="00165FFB" w:rsidRPr="001624E1" w:rsidRDefault="00165FFB" w:rsidP="00C16D75">
            <w:pPr>
              <w:pStyle w:val="Heading"/>
              <w:tabs>
                <w:tab w:val="left" w:pos="7200"/>
              </w:tabs>
              <w:spacing w:before="40" w:after="40" w:line="240" w:lineRule="auto"/>
              <w:ind w:left="57" w:right="57" w:firstLine="0"/>
              <w:rPr>
                <w:rFonts w:cs="Arial"/>
                <w:bCs/>
                <w:color w:val="000000"/>
                <w:sz w:val="20"/>
              </w:rPr>
            </w:pPr>
            <w:r>
              <w:rPr>
                <w:rFonts w:cs="Arial"/>
                <w:bCs/>
                <w:color w:val="000000"/>
                <w:sz w:val="20"/>
              </w:rPr>
              <w:t>Expectation after SA4#11</w:t>
            </w:r>
            <w:r w:rsidR="003B5B41">
              <w:rPr>
                <w:rFonts w:cs="Arial"/>
                <w:bCs/>
                <w:color w:val="000000"/>
                <w:sz w:val="20"/>
              </w:rPr>
              <w:t>8</w:t>
            </w:r>
            <w:r>
              <w:rPr>
                <w:rFonts w:cs="Arial"/>
                <w:bCs/>
                <w:color w:val="000000"/>
                <w:sz w:val="20"/>
              </w:rPr>
              <w:t>e</w:t>
            </w:r>
          </w:p>
        </w:tc>
      </w:tr>
      <w:tr w:rsidR="00165FFB" w:rsidRPr="007135C3" w14:paraId="77D72E92" w14:textId="329B9568" w:rsidTr="3AE831C7">
        <w:trPr>
          <w:trHeight w:val="20"/>
        </w:trPr>
        <w:tc>
          <w:tcPr>
            <w:tcW w:w="0" w:type="auto"/>
            <w:shd w:val="clear" w:color="auto" w:fill="auto"/>
            <w:vAlign w:val="center"/>
            <w:hideMark/>
          </w:tcPr>
          <w:p w14:paraId="1FEE60C6" w14:textId="77777777" w:rsidR="00165FFB" w:rsidRPr="001624E1" w:rsidRDefault="00165FFB" w:rsidP="00C16D75">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Pr="001624E1">
              <w:rPr>
                <w:rFonts w:cs="Arial"/>
                <w:b w:val="0"/>
                <w:bCs/>
                <w:color w:val="000000"/>
                <w:sz w:val="20"/>
              </w:rPr>
              <w:t>1</w:t>
            </w:r>
          </w:p>
        </w:tc>
        <w:tc>
          <w:tcPr>
            <w:tcW w:w="5673" w:type="dxa"/>
            <w:shd w:val="clear" w:color="auto" w:fill="auto"/>
            <w:vAlign w:val="center"/>
            <w:hideMark/>
          </w:tcPr>
          <w:p w14:paraId="1703621A" w14:textId="77777777" w:rsidR="00165FFB" w:rsidRPr="001624E1" w:rsidRDefault="00165FFB" w:rsidP="00C16D75">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Opening of the session</w:t>
            </w:r>
          </w:p>
        </w:tc>
        <w:tc>
          <w:tcPr>
            <w:tcW w:w="3960" w:type="dxa"/>
          </w:tcPr>
          <w:p w14:paraId="15BF7B58" w14:textId="77777777" w:rsidR="00165FFB" w:rsidRPr="001624E1" w:rsidRDefault="00165FFB" w:rsidP="00C16D75">
            <w:pPr>
              <w:pStyle w:val="Heading"/>
              <w:tabs>
                <w:tab w:val="left" w:pos="7200"/>
              </w:tabs>
              <w:spacing w:before="40" w:after="40" w:line="240" w:lineRule="auto"/>
              <w:ind w:left="57" w:right="57" w:firstLine="0"/>
              <w:rPr>
                <w:rFonts w:cs="Arial"/>
                <w:b w:val="0"/>
                <w:bCs/>
                <w:color w:val="000000"/>
                <w:sz w:val="20"/>
              </w:rPr>
            </w:pPr>
          </w:p>
        </w:tc>
      </w:tr>
      <w:tr w:rsidR="00165FFB" w:rsidRPr="007135C3" w14:paraId="16636E74" w14:textId="6A4B4D31" w:rsidTr="3AE831C7">
        <w:trPr>
          <w:trHeight w:val="20"/>
        </w:trPr>
        <w:tc>
          <w:tcPr>
            <w:tcW w:w="0" w:type="auto"/>
            <w:shd w:val="clear" w:color="auto" w:fill="auto"/>
            <w:vAlign w:val="center"/>
            <w:hideMark/>
          </w:tcPr>
          <w:p w14:paraId="1522A0E9" w14:textId="77777777" w:rsidR="00165FFB" w:rsidRPr="001624E1" w:rsidRDefault="00165FFB" w:rsidP="00C16D75">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Pr="001624E1">
              <w:rPr>
                <w:rFonts w:cs="Arial"/>
                <w:b w:val="0"/>
                <w:bCs/>
                <w:color w:val="000000"/>
                <w:sz w:val="20"/>
              </w:rPr>
              <w:t>2</w:t>
            </w:r>
          </w:p>
        </w:tc>
        <w:tc>
          <w:tcPr>
            <w:tcW w:w="5673" w:type="dxa"/>
            <w:shd w:val="clear" w:color="auto" w:fill="auto"/>
            <w:vAlign w:val="center"/>
            <w:hideMark/>
          </w:tcPr>
          <w:p w14:paraId="6C83C683" w14:textId="77777777" w:rsidR="00165FFB" w:rsidRPr="001624E1" w:rsidRDefault="00165FFB" w:rsidP="00C16D75">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Registration of documents</w:t>
            </w:r>
          </w:p>
        </w:tc>
        <w:tc>
          <w:tcPr>
            <w:tcW w:w="3960" w:type="dxa"/>
          </w:tcPr>
          <w:p w14:paraId="65DD4C95" w14:textId="77777777" w:rsidR="00165FFB" w:rsidRPr="001624E1" w:rsidRDefault="00165FFB" w:rsidP="00C16D75">
            <w:pPr>
              <w:pStyle w:val="Heading"/>
              <w:tabs>
                <w:tab w:val="left" w:pos="7200"/>
              </w:tabs>
              <w:spacing w:before="40" w:after="40" w:line="240" w:lineRule="auto"/>
              <w:ind w:left="57" w:right="57" w:firstLine="0"/>
              <w:rPr>
                <w:rFonts w:cs="Arial"/>
                <w:b w:val="0"/>
                <w:bCs/>
                <w:color w:val="000000"/>
                <w:sz w:val="20"/>
              </w:rPr>
            </w:pPr>
          </w:p>
        </w:tc>
      </w:tr>
      <w:tr w:rsidR="00165FFB" w:rsidRPr="007135C3" w14:paraId="37AC0C44" w14:textId="0676192B" w:rsidTr="3AE831C7">
        <w:trPr>
          <w:trHeight w:val="20"/>
        </w:trPr>
        <w:tc>
          <w:tcPr>
            <w:tcW w:w="0" w:type="auto"/>
            <w:shd w:val="clear" w:color="auto" w:fill="auto"/>
            <w:vAlign w:val="center"/>
            <w:hideMark/>
          </w:tcPr>
          <w:p w14:paraId="7F910A1D" w14:textId="77777777" w:rsidR="00165FFB" w:rsidRPr="006B6244" w:rsidRDefault="00165FFB" w:rsidP="00C16D75">
            <w:pPr>
              <w:pStyle w:val="Heading"/>
              <w:tabs>
                <w:tab w:val="left" w:pos="7200"/>
              </w:tabs>
              <w:spacing w:before="40" w:after="40" w:line="240" w:lineRule="auto"/>
              <w:ind w:left="57" w:right="57" w:firstLine="0"/>
              <w:rPr>
                <w:rFonts w:cs="Arial"/>
                <w:b w:val="0"/>
                <w:bCs/>
                <w:sz w:val="20"/>
              </w:rPr>
            </w:pPr>
            <w:r>
              <w:rPr>
                <w:rFonts w:cs="Arial"/>
                <w:b w:val="0"/>
                <w:bCs/>
                <w:sz w:val="20"/>
              </w:rPr>
              <w:t>8.</w:t>
            </w:r>
            <w:r w:rsidRPr="006B6244">
              <w:rPr>
                <w:rFonts w:cs="Arial"/>
                <w:b w:val="0"/>
                <w:bCs/>
                <w:sz w:val="20"/>
              </w:rPr>
              <w:t>3</w:t>
            </w:r>
          </w:p>
        </w:tc>
        <w:tc>
          <w:tcPr>
            <w:tcW w:w="5673" w:type="dxa"/>
            <w:shd w:val="clear" w:color="auto" w:fill="auto"/>
            <w:vAlign w:val="center"/>
            <w:hideMark/>
          </w:tcPr>
          <w:p w14:paraId="7A3E00A7" w14:textId="77777777" w:rsidR="00165FFB" w:rsidRPr="006B6244" w:rsidRDefault="00165FFB" w:rsidP="00C16D75">
            <w:pPr>
              <w:pStyle w:val="Heading"/>
              <w:tabs>
                <w:tab w:val="left" w:pos="7200"/>
              </w:tabs>
              <w:spacing w:before="40" w:after="40" w:line="240" w:lineRule="auto"/>
              <w:ind w:left="57" w:right="57" w:firstLine="0"/>
              <w:rPr>
                <w:rFonts w:cs="Arial"/>
                <w:b w:val="0"/>
                <w:bCs/>
                <w:sz w:val="20"/>
              </w:rPr>
            </w:pPr>
            <w:r w:rsidRPr="006B6244">
              <w:rPr>
                <w:rFonts w:cs="Arial"/>
                <w:b w:val="0"/>
                <w:bCs/>
                <w:sz w:val="20"/>
              </w:rPr>
              <w:t>Reports/Liaisons from other groups/meetings</w:t>
            </w:r>
          </w:p>
        </w:tc>
        <w:tc>
          <w:tcPr>
            <w:tcW w:w="3960" w:type="dxa"/>
          </w:tcPr>
          <w:p w14:paraId="7BB042DC" w14:textId="15716610" w:rsidR="00165FFB" w:rsidRPr="006B6244" w:rsidRDefault="00F63A64" w:rsidP="00C16D75">
            <w:pPr>
              <w:pStyle w:val="Heading"/>
              <w:tabs>
                <w:tab w:val="left" w:pos="7200"/>
              </w:tabs>
              <w:spacing w:before="40" w:after="40" w:line="240" w:lineRule="auto"/>
              <w:ind w:left="57" w:right="57" w:firstLine="0"/>
              <w:rPr>
                <w:rFonts w:cs="Arial"/>
                <w:b w:val="0"/>
                <w:bCs/>
                <w:sz w:val="20"/>
              </w:rPr>
            </w:pPr>
            <w:r>
              <w:rPr>
                <w:rFonts w:cs="Arial"/>
                <w:b w:val="0"/>
                <w:bCs/>
                <w:sz w:val="20"/>
              </w:rPr>
              <w:t>We need to deal with quite many LSs from different groups, possibly every requiring work to support RAN2 and RAN3</w:t>
            </w:r>
            <w:r w:rsidR="0009329B">
              <w:rPr>
                <w:rFonts w:cs="Arial"/>
                <w:b w:val="0"/>
                <w:bCs/>
                <w:sz w:val="20"/>
              </w:rPr>
              <w:t xml:space="preserve"> on QoE issues</w:t>
            </w:r>
            <w:r w:rsidR="008810C9">
              <w:rPr>
                <w:rFonts w:cs="Arial"/>
                <w:b w:val="0"/>
                <w:bCs/>
                <w:sz w:val="20"/>
              </w:rPr>
              <w:t>, EVEX, MBS, EDGE, NPN4AVProd</w:t>
            </w:r>
            <w:r w:rsidR="0098546A">
              <w:rPr>
                <w:rFonts w:cs="Arial"/>
                <w:b w:val="0"/>
                <w:bCs/>
                <w:sz w:val="20"/>
              </w:rPr>
              <w:t xml:space="preserve"> with SA2, SA6 and CT Groups</w:t>
            </w:r>
            <w:r w:rsidR="00B42B82">
              <w:rPr>
                <w:rFonts w:cs="Arial"/>
                <w:b w:val="0"/>
                <w:bCs/>
                <w:sz w:val="20"/>
              </w:rPr>
              <w:t>.</w:t>
            </w:r>
          </w:p>
        </w:tc>
      </w:tr>
      <w:tr w:rsidR="00165FFB" w:rsidRPr="007135C3" w14:paraId="4B718E72" w14:textId="7E806DAE" w:rsidTr="3AE831C7">
        <w:trPr>
          <w:trHeight w:val="20"/>
        </w:trPr>
        <w:tc>
          <w:tcPr>
            <w:tcW w:w="0" w:type="auto"/>
            <w:shd w:val="clear" w:color="auto" w:fill="auto"/>
            <w:vAlign w:val="center"/>
            <w:hideMark/>
          </w:tcPr>
          <w:p w14:paraId="5E5F6172" w14:textId="77777777" w:rsidR="00165FFB" w:rsidRPr="006B6244" w:rsidRDefault="00165FFB" w:rsidP="00C16D75">
            <w:pPr>
              <w:pStyle w:val="Heading"/>
              <w:tabs>
                <w:tab w:val="left" w:pos="7200"/>
              </w:tabs>
              <w:spacing w:before="40" w:after="40" w:line="240" w:lineRule="auto"/>
              <w:ind w:left="57" w:right="57" w:firstLine="0"/>
              <w:rPr>
                <w:rFonts w:cs="Arial"/>
                <w:b w:val="0"/>
                <w:bCs/>
                <w:sz w:val="20"/>
              </w:rPr>
            </w:pPr>
            <w:r>
              <w:rPr>
                <w:rFonts w:cs="Arial"/>
                <w:b w:val="0"/>
                <w:bCs/>
                <w:sz w:val="20"/>
              </w:rPr>
              <w:t>8.</w:t>
            </w:r>
            <w:r w:rsidRPr="006B6244">
              <w:rPr>
                <w:rFonts w:cs="Arial"/>
                <w:b w:val="0"/>
                <w:bCs/>
                <w:sz w:val="20"/>
              </w:rPr>
              <w:t>4</w:t>
            </w:r>
          </w:p>
        </w:tc>
        <w:tc>
          <w:tcPr>
            <w:tcW w:w="5673" w:type="dxa"/>
            <w:shd w:val="clear" w:color="auto" w:fill="auto"/>
            <w:vAlign w:val="center"/>
            <w:hideMark/>
          </w:tcPr>
          <w:p w14:paraId="0C2A3CF7" w14:textId="77777777" w:rsidR="00165FFB" w:rsidRPr="006B6244" w:rsidRDefault="00165FFB" w:rsidP="00C16D75">
            <w:pPr>
              <w:pStyle w:val="Heading"/>
              <w:tabs>
                <w:tab w:val="left" w:pos="7200"/>
              </w:tabs>
              <w:spacing w:before="40" w:after="40" w:line="240" w:lineRule="auto"/>
              <w:ind w:left="57" w:right="57" w:firstLine="0"/>
              <w:rPr>
                <w:rFonts w:cs="Arial"/>
                <w:b w:val="0"/>
                <w:bCs/>
                <w:sz w:val="20"/>
              </w:rPr>
            </w:pPr>
            <w:r w:rsidRPr="006B6244">
              <w:rPr>
                <w:rFonts w:cs="Arial"/>
                <w:b w:val="0"/>
                <w:bCs/>
                <w:sz w:val="20"/>
              </w:rPr>
              <w:t>Issues for immediate consideration</w:t>
            </w:r>
          </w:p>
        </w:tc>
        <w:tc>
          <w:tcPr>
            <w:tcW w:w="3960" w:type="dxa"/>
          </w:tcPr>
          <w:p w14:paraId="1FFCA42C" w14:textId="77777777" w:rsidR="00165FFB" w:rsidRPr="006B6244" w:rsidRDefault="00165FFB" w:rsidP="00C16D75">
            <w:pPr>
              <w:pStyle w:val="Heading"/>
              <w:tabs>
                <w:tab w:val="left" w:pos="7200"/>
              </w:tabs>
              <w:spacing w:before="40" w:after="40" w:line="240" w:lineRule="auto"/>
              <w:ind w:left="57" w:right="57" w:firstLine="0"/>
              <w:rPr>
                <w:rFonts w:cs="Arial"/>
                <w:b w:val="0"/>
                <w:bCs/>
                <w:sz w:val="20"/>
              </w:rPr>
            </w:pPr>
          </w:p>
        </w:tc>
      </w:tr>
      <w:tr w:rsidR="00165FFB" w:rsidRPr="0077622D" w14:paraId="0D4C320E" w14:textId="73A95D41" w:rsidTr="3AE831C7">
        <w:trPr>
          <w:trHeight w:val="20"/>
        </w:trPr>
        <w:tc>
          <w:tcPr>
            <w:tcW w:w="0" w:type="auto"/>
            <w:shd w:val="clear" w:color="auto" w:fill="auto"/>
            <w:vAlign w:val="center"/>
          </w:tcPr>
          <w:p w14:paraId="5E728686" w14:textId="77777777" w:rsidR="00165FFB" w:rsidRPr="006B6244" w:rsidRDefault="00165FFB" w:rsidP="00C16D75">
            <w:pPr>
              <w:pStyle w:val="Heading"/>
              <w:tabs>
                <w:tab w:val="left" w:pos="7200"/>
              </w:tabs>
              <w:spacing w:before="40" w:after="40" w:line="240" w:lineRule="auto"/>
              <w:ind w:left="57" w:right="57" w:firstLine="0"/>
              <w:rPr>
                <w:rFonts w:cs="Arial"/>
                <w:b w:val="0"/>
                <w:bCs/>
                <w:sz w:val="20"/>
              </w:rPr>
            </w:pPr>
            <w:r>
              <w:rPr>
                <w:rFonts w:cs="Arial"/>
                <w:b w:val="0"/>
                <w:bCs/>
                <w:sz w:val="20"/>
              </w:rPr>
              <w:t>8.</w:t>
            </w:r>
            <w:r w:rsidRPr="006B6244">
              <w:rPr>
                <w:rFonts w:cs="Arial"/>
                <w:b w:val="0"/>
                <w:bCs/>
                <w:sz w:val="20"/>
              </w:rPr>
              <w:t>5</w:t>
            </w:r>
          </w:p>
        </w:tc>
        <w:tc>
          <w:tcPr>
            <w:tcW w:w="5673" w:type="dxa"/>
            <w:shd w:val="clear" w:color="auto" w:fill="auto"/>
            <w:vAlign w:val="center"/>
          </w:tcPr>
          <w:p w14:paraId="6A9FBE16" w14:textId="2DDE29FD" w:rsidR="00165FFB" w:rsidRPr="006B6244" w:rsidRDefault="00165FFB" w:rsidP="00C16D75">
            <w:pPr>
              <w:pStyle w:val="Heading"/>
              <w:tabs>
                <w:tab w:val="left" w:pos="7200"/>
              </w:tabs>
              <w:spacing w:before="40" w:after="40" w:line="240" w:lineRule="auto"/>
              <w:ind w:left="57" w:right="57" w:firstLine="0"/>
              <w:rPr>
                <w:rFonts w:cs="Arial"/>
                <w:b w:val="0"/>
                <w:bCs/>
                <w:sz w:val="20"/>
              </w:rPr>
            </w:pPr>
            <w:r w:rsidRPr="006B6244">
              <w:rPr>
                <w:rFonts w:cs="Arial"/>
                <w:b w:val="0"/>
                <w:sz w:val="20"/>
              </w:rPr>
              <w:t xml:space="preserve">CRs to </w:t>
            </w:r>
            <w:r>
              <w:rPr>
                <w:rFonts w:cs="Arial"/>
                <w:b w:val="0"/>
                <w:sz w:val="20"/>
              </w:rPr>
              <w:t>f</w:t>
            </w:r>
            <w:r w:rsidRPr="006B6244">
              <w:rPr>
                <w:rFonts w:cs="Arial"/>
                <w:b w:val="0"/>
                <w:sz w:val="20"/>
              </w:rPr>
              <w:t>eatures in Release 1</w:t>
            </w:r>
            <w:r w:rsidR="00B42B82">
              <w:rPr>
                <w:rFonts w:cs="Arial"/>
                <w:b w:val="0"/>
                <w:sz w:val="20"/>
              </w:rPr>
              <w:t>7</w:t>
            </w:r>
            <w:r w:rsidRPr="006B6244">
              <w:rPr>
                <w:rFonts w:cs="Arial"/>
                <w:b w:val="0"/>
                <w:sz w:val="20"/>
              </w:rPr>
              <w:t xml:space="preserve"> and earlier</w:t>
            </w:r>
          </w:p>
        </w:tc>
        <w:tc>
          <w:tcPr>
            <w:tcW w:w="3960" w:type="dxa"/>
          </w:tcPr>
          <w:p w14:paraId="03FC15C5" w14:textId="77777777" w:rsidR="00165FFB" w:rsidRDefault="00B42B82" w:rsidP="00C16D75">
            <w:pPr>
              <w:pStyle w:val="Heading"/>
              <w:tabs>
                <w:tab w:val="left" w:pos="7200"/>
              </w:tabs>
              <w:spacing w:before="40" w:after="40" w:line="240" w:lineRule="auto"/>
              <w:ind w:left="57" w:right="57" w:firstLine="0"/>
              <w:rPr>
                <w:rFonts w:cs="Arial"/>
                <w:b w:val="0"/>
                <w:sz w:val="20"/>
              </w:rPr>
            </w:pPr>
            <w:r>
              <w:rPr>
                <w:rFonts w:cs="Arial"/>
                <w:b w:val="0"/>
                <w:sz w:val="20"/>
              </w:rPr>
              <w:t>We expect to have to deal with CRs for the following completed work items:</w:t>
            </w:r>
          </w:p>
          <w:p w14:paraId="4D0FF845" w14:textId="73190E18" w:rsidR="00B42B82" w:rsidRDefault="00B42B82" w:rsidP="00B42B82">
            <w:pPr>
              <w:pStyle w:val="Heading"/>
              <w:numPr>
                <w:ilvl w:val="0"/>
                <w:numId w:val="41"/>
              </w:numPr>
              <w:tabs>
                <w:tab w:val="left" w:pos="7200"/>
              </w:tabs>
              <w:spacing w:before="40" w:after="40" w:line="240" w:lineRule="auto"/>
              <w:ind w:right="57"/>
              <w:rPr>
                <w:rFonts w:cs="Arial"/>
                <w:b w:val="0"/>
                <w:sz w:val="20"/>
              </w:rPr>
            </w:pPr>
            <w:r>
              <w:rPr>
                <w:rFonts w:cs="Arial"/>
                <w:b w:val="0"/>
                <w:sz w:val="20"/>
              </w:rPr>
              <w:t>5MBUSA</w:t>
            </w:r>
            <w:r w:rsidR="00896B52">
              <w:rPr>
                <w:rFonts w:cs="Arial"/>
                <w:b w:val="0"/>
                <w:sz w:val="20"/>
              </w:rPr>
              <w:t xml:space="preserve"> in TS 26.501 and TS 26.502</w:t>
            </w:r>
          </w:p>
          <w:p w14:paraId="436B7CDA" w14:textId="0098F0E0" w:rsidR="00D735CA" w:rsidRPr="00CC4F56" w:rsidRDefault="00896B52" w:rsidP="00CC4F56">
            <w:pPr>
              <w:pStyle w:val="Heading"/>
              <w:numPr>
                <w:ilvl w:val="0"/>
                <w:numId w:val="41"/>
              </w:numPr>
              <w:tabs>
                <w:tab w:val="left" w:pos="7200"/>
              </w:tabs>
              <w:spacing w:before="40" w:after="40" w:line="240" w:lineRule="auto"/>
              <w:ind w:right="57"/>
              <w:rPr>
                <w:rFonts w:cs="Arial"/>
                <w:b w:val="0"/>
                <w:sz w:val="20"/>
              </w:rPr>
            </w:pPr>
            <w:r>
              <w:rPr>
                <w:rFonts w:cs="Arial"/>
                <w:b w:val="0"/>
                <w:sz w:val="20"/>
              </w:rPr>
              <w:t>5GMS in TS 26.501</w:t>
            </w:r>
          </w:p>
        </w:tc>
      </w:tr>
      <w:tr w:rsidR="003F09BC" w:rsidRPr="0077622D" w14:paraId="0C2A2393" w14:textId="77777777" w:rsidTr="3AE831C7">
        <w:trPr>
          <w:trHeight w:val="20"/>
        </w:trPr>
        <w:tc>
          <w:tcPr>
            <w:tcW w:w="0" w:type="auto"/>
            <w:shd w:val="clear" w:color="auto" w:fill="auto"/>
            <w:vAlign w:val="center"/>
          </w:tcPr>
          <w:p w14:paraId="405581E6" w14:textId="34C2C850" w:rsidR="003F09BC" w:rsidRDefault="003F09BC" w:rsidP="003F09BC">
            <w:pPr>
              <w:pStyle w:val="Heading"/>
              <w:tabs>
                <w:tab w:val="left" w:pos="7200"/>
              </w:tabs>
              <w:spacing w:before="40" w:after="40" w:line="240" w:lineRule="auto"/>
              <w:ind w:left="57" w:right="57" w:firstLine="0"/>
              <w:rPr>
                <w:rFonts w:cs="Arial"/>
                <w:b w:val="0"/>
                <w:bCs/>
                <w:sz w:val="20"/>
              </w:rPr>
            </w:pPr>
            <w:r>
              <w:rPr>
                <w:rFonts w:cs="Arial"/>
                <w:b w:val="0"/>
                <w:bCs/>
                <w:sz w:val="20"/>
              </w:rPr>
              <w:t>8.6</w:t>
            </w:r>
          </w:p>
        </w:tc>
        <w:tc>
          <w:tcPr>
            <w:tcW w:w="5673" w:type="dxa"/>
            <w:shd w:val="clear" w:color="auto" w:fill="auto"/>
            <w:vAlign w:val="center"/>
          </w:tcPr>
          <w:p w14:paraId="2B653A75" w14:textId="2F8B6906" w:rsidR="003F09BC" w:rsidRPr="006B6244" w:rsidRDefault="003F09BC" w:rsidP="003F09BC">
            <w:pPr>
              <w:pStyle w:val="Heading"/>
              <w:tabs>
                <w:tab w:val="left" w:pos="7200"/>
              </w:tabs>
              <w:spacing w:before="40" w:after="40" w:line="240" w:lineRule="auto"/>
              <w:ind w:left="57" w:right="57" w:firstLine="0"/>
              <w:rPr>
                <w:rFonts w:cs="Arial"/>
                <w:b w:val="0"/>
                <w:sz w:val="20"/>
              </w:rPr>
            </w:pPr>
            <w:r>
              <w:rPr>
                <w:rFonts w:cs="Arial"/>
                <w:b w:val="0"/>
                <w:bCs/>
                <w:sz w:val="20"/>
              </w:rPr>
              <w:t>EVEX (</w:t>
            </w:r>
            <w:r w:rsidRPr="00FF1CA9">
              <w:rPr>
                <w:rFonts w:cs="Arial"/>
                <w:b w:val="0"/>
                <w:bCs/>
                <w:sz w:val="20"/>
              </w:rPr>
              <w:t>5GMS AF Event Exposure</w:t>
            </w:r>
            <w:r>
              <w:rPr>
                <w:rFonts w:cs="Arial"/>
                <w:b w:val="0"/>
                <w:bCs/>
                <w:sz w:val="20"/>
              </w:rPr>
              <w:t>)</w:t>
            </w:r>
          </w:p>
        </w:tc>
        <w:tc>
          <w:tcPr>
            <w:tcW w:w="3960" w:type="dxa"/>
          </w:tcPr>
          <w:p w14:paraId="6580758A" w14:textId="3FF2C36E" w:rsidR="003F09BC" w:rsidRPr="00397A4D" w:rsidRDefault="3AE831C7" w:rsidP="3AE831C7">
            <w:pPr>
              <w:pStyle w:val="Heading"/>
              <w:tabs>
                <w:tab w:val="left" w:pos="7200"/>
              </w:tabs>
              <w:spacing w:before="40" w:after="40" w:line="240" w:lineRule="auto"/>
              <w:ind w:left="57" w:right="57" w:firstLine="0"/>
              <w:rPr>
                <w:rFonts w:cs="Arial"/>
                <w:b w:val="0"/>
                <w:sz w:val="20"/>
                <w:szCs w:val="20"/>
              </w:rPr>
            </w:pPr>
            <w:r w:rsidRPr="3AE831C7">
              <w:rPr>
                <w:rFonts w:cs="Arial"/>
                <w:b w:val="0"/>
                <w:sz w:val="20"/>
                <w:szCs w:val="20"/>
              </w:rPr>
              <w:t xml:space="preserve">We expect additional modifications of Rel-18 SA2 and/or CT3 specifications to fully align with the complete set of functionality defined by the (Rel-17) EVEX work item. This will likely involve </w:t>
            </w:r>
            <w:r w:rsidR="00F63A64" w:rsidRPr="3AE831C7">
              <w:rPr>
                <w:rFonts w:cs="Arial"/>
                <w:b w:val="0"/>
                <w:sz w:val="20"/>
                <w:szCs w:val="20"/>
              </w:rPr>
              <w:t xml:space="preserve">dealing with exchange of many LSs and/or joint meetings with these WGs. </w:t>
            </w:r>
            <w:r w:rsidRPr="3AE831C7">
              <w:rPr>
                <w:rFonts w:cs="Arial"/>
                <w:b w:val="0"/>
                <w:sz w:val="20"/>
                <w:szCs w:val="20"/>
              </w:rPr>
              <w:t xml:space="preserve"> In addition, there are additional service procedures and associated APIs identified in EVEX that could not be completed due to lack of related Rel-17 stage 2 specification support in SA2.</w:t>
            </w:r>
          </w:p>
        </w:tc>
      </w:tr>
      <w:tr w:rsidR="003F09BC" w:rsidRPr="0077622D" w14:paraId="1A5DFB72" w14:textId="77777777" w:rsidTr="3AE831C7">
        <w:trPr>
          <w:trHeight w:val="20"/>
        </w:trPr>
        <w:tc>
          <w:tcPr>
            <w:tcW w:w="0" w:type="auto"/>
            <w:shd w:val="clear" w:color="auto" w:fill="auto"/>
            <w:vAlign w:val="center"/>
          </w:tcPr>
          <w:p w14:paraId="300C6452" w14:textId="1248DB5B" w:rsidR="003F09BC" w:rsidRDefault="003F09BC" w:rsidP="003F09BC">
            <w:pPr>
              <w:pStyle w:val="Heading"/>
              <w:tabs>
                <w:tab w:val="left" w:pos="7200"/>
              </w:tabs>
              <w:spacing w:before="40" w:after="40" w:line="240" w:lineRule="auto"/>
              <w:ind w:left="57" w:right="57" w:firstLine="0"/>
              <w:rPr>
                <w:rFonts w:cs="Arial"/>
                <w:b w:val="0"/>
                <w:bCs/>
                <w:sz w:val="20"/>
              </w:rPr>
            </w:pPr>
            <w:r>
              <w:rPr>
                <w:rFonts w:cs="Arial"/>
                <w:b w:val="0"/>
                <w:bCs/>
                <w:color w:val="000000"/>
                <w:sz w:val="20"/>
              </w:rPr>
              <w:t>8.7</w:t>
            </w:r>
          </w:p>
        </w:tc>
        <w:tc>
          <w:tcPr>
            <w:tcW w:w="5673" w:type="dxa"/>
            <w:shd w:val="clear" w:color="auto" w:fill="auto"/>
            <w:vAlign w:val="center"/>
          </w:tcPr>
          <w:p w14:paraId="66715D7A" w14:textId="1013F32D" w:rsidR="003F09BC" w:rsidRPr="006B6244" w:rsidRDefault="003F09BC" w:rsidP="003F09BC">
            <w:pPr>
              <w:pStyle w:val="Heading"/>
              <w:tabs>
                <w:tab w:val="left" w:pos="7200"/>
              </w:tabs>
              <w:spacing w:before="40" w:after="40" w:line="240" w:lineRule="auto"/>
              <w:ind w:left="57" w:right="57" w:firstLine="0"/>
              <w:rPr>
                <w:rFonts w:cs="Arial"/>
                <w:b w:val="0"/>
                <w:sz w:val="20"/>
              </w:rPr>
            </w:pPr>
            <w:r w:rsidRPr="00E32663">
              <w:rPr>
                <w:rFonts w:cs="Arial"/>
                <w:b w:val="0"/>
                <w:bCs/>
                <w:sz w:val="20"/>
              </w:rPr>
              <w:t>5MBP3</w:t>
            </w:r>
            <w:r>
              <w:rPr>
                <w:rFonts w:cs="Arial"/>
                <w:b w:val="0"/>
                <w:bCs/>
                <w:sz w:val="20"/>
              </w:rPr>
              <w:t xml:space="preserve"> (</w:t>
            </w:r>
            <w:r w:rsidRPr="00E32663">
              <w:rPr>
                <w:rFonts w:cs="Arial"/>
                <w:b w:val="0"/>
                <w:bCs/>
                <w:sz w:val="20"/>
              </w:rPr>
              <w:t>5G Multicast-Broadcast Protocols)</w:t>
            </w:r>
          </w:p>
        </w:tc>
        <w:tc>
          <w:tcPr>
            <w:tcW w:w="3960" w:type="dxa"/>
          </w:tcPr>
          <w:p w14:paraId="547F0A53" w14:textId="42D9F84D" w:rsidR="003F09BC" w:rsidRDefault="00896B52" w:rsidP="003F09BC">
            <w:pPr>
              <w:pStyle w:val="Heading"/>
              <w:tabs>
                <w:tab w:val="left" w:pos="7200"/>
              </w:tabs>
              <w:spacing w:before="40" w:after="40" w:line="240" w:lineRule="auto"/>
              <w:ind w:left="57" w:right="57" w:firstLine="0"/>
              <w:rPr>
                <w:rFonts w:cs="Arial"/>
                <w:b w:val="0"/>
                <w:sz w:val="20"/>
              </w:rPr>
            </w:pPr>
            <w:r>
              <w:rPr>
                <w:rFonts w:cs="Arial"/>
                <w:b w:val="0"/>
                <w:sz w:val="20"/>
              </w:rPr>
              <w:t xml:space="preserve">We draft CRs for </w:t>
            </w:r>
          </w:p>
          <w:p w14:paraId="67CFCE70" w14:textId="77777777" w:rsidR="00896B52" w:rsidRDefault="00896B52" w:rsidP="00896B52">
            <w:pPr>
              <w:pStyle w:val="Heading"/>
              <w:numPr>
                <w:ilvl w:val="0"/>
                <w:numId w:val="41"/>
              </w:numPr>
              <w:tabs>
                <w:tab w:val="left" w:pos="7200"/>
              </w:tabs>
              <w:spacing w:before="40" w:after="40" w:line="240" w:lineRule="auto"/>
              <w:ind w:right="57"/>
              <w:rPr>
                <w:rFonts w:cs="Arial"/>
                <w:b w:val="0"/>
                <w:sz w:val="20"/>
              </w:rPr>
            </w:pPr>
            <w:r>
              <w:rPr>
                <w:rFonts w:cs="Arial"/>
                <w:b w:val="0"/>
                <w:sz w:val="20"/>
              </w:rPr>
              <w:t>5MBS User Services and Protocols</w:t>
            </w:r>
          </w:p>
          <w:p w14:paraId="4929369C" w14:textId="77777777" w:rsidR="00896B52" w:rsidRDefault="00896B52" w:rsidP="00896B52">
            <w:pPr>
              <w:pStyle w:val="Heading"/>
              <w:numPr>
                <w:ilvl w:val="0"/>
                <w:numId w:val="41"/>
              </w:numPr>
              <w:tabs>
                <w:tab w:val="left" w:pos="7200"/>
              </w:tabs>
              <w:spacing w:before="40" w:after="40" w:line="240" w:lineRule="auto"/>
              <w:ind w:right="57"/>
              <w:rPr>
                <w:rFonts w:cs="Arial"/>
                <w:b w:val="0"/>
                <w:sz w:val="20"/>
              </w:rPr>
            </w:pPr>
            <w:r>
              <w:rPr>
                <w:rFonts w:cs="Arial"/>
                <w:b w:val="0"/>
                <w:sz w:val="20"/>
              </w:rPr>
              <w:t>5GMS via eMBMS</w:t>
            </w:r>
          </w:p>
          <w:p w14:paraId="261BFA4C" w14:textId="5A88C2CB" w:rsidR="00397A4D" w:rsidRPr="006B6244" w:rsidRDefault="00CC4F56" w:rsidP="480BC782">
            <w:pPr>
              <w:pStyle w:val="Heading"/>
              <w:tabs>
                <w:tab w:val="left" w:pos="7200"/>
              </w:tabs>
              <w:spacing w:before="40" w:after="40" w:line="240" w:lineRule="auto"/>
              <w:ind w:left="0" w:right="57" w:firstLine="0"/>
              <w:rPr>
                <w:rFonts w:cs="Arial"/>
                <w:b w:val="0"/>
                <w:sz w:val="20"/>
                <w:szCs w:val="20"/>
              </w:rPr>
            </w:pPr>
            <w:r>
              <w:rPr>
                <w:rFonts w:cs="Arial"/>
                <w:b w:val="0"/>
                <w:sz w:val="20"/>
                <w:szCs w:val="20"/>
              </w:rPr>
              <w:lastRenderedPageBreak/>
              <w:t>A l</w:t>
            </w:r>
            <w:r w:rsidR="00A779DC">
              <w:rPr>
                <w:rFonts w:cs="Arial"/>
                <w:b w:val="0"/>
                <w:sz w:val="20"/>
                <w:szCs w:val="20"/>
              </w:rPr>
              <w:t>ot</w:t>
            </w:r>
            <w:r w:rsidR="00F25DCB">
              <w:rPr>
                <w:rFonts w:cs="Arial"/>
                <w:b w:val="0"/>
                <w:sz w:val="20"/>
                <w:szCs w:val="20"/>
              </w:rPr>
              <w:t xml:space="preserve"> of work is needed during SA4#119e</w:t>
            </w:r>
            <w:r w:rsidR="00DC12B2">
              <w:rPr>
                <w:rFonts w:cs="Arial"/>
                <w:b w:val="0"/>
                <w:sz w:val="20"/>
                <w:szCs w:val="20"/>
              </w:rPr>
              <w:t>.</w:t>
            </w:r>
          </w:p>
        </w:tc>
      </w:tr>
      <w:tr w:rsidR="003F09BC" w:rsidRPr="0077622D" w14:paraId="63122900" w14:textId="77777777" w:rsidTr="3AE831C7">
        <w:trPr>
          <w:trHeight w:val="20"/>
        </w:trPr>
        <w:tc>
          <w:tcPr>
            <w:tcW w:w="0" w:type="auto"/>
            <w:shd w:val="clear" w:color="auto" w:fill="auto"/>
            <w:vAlign w:val="center"/>
          </w:tcPr>
          <w:p w14:paraId="58CCD84A" w14:textId="6864B2E7" w:rsidR="003F09BC" w:rsidRDefault="003F09BC" w:rsidP="003F09BC">
            <w:pPr>
              <w:pStyle w:val="Heading"/>
              <w:tabs>
                <w:tab w:val="left" w:pos="7200"/>
              </w:tabs>
              <w:spacing w:before="40" w:after="40" w:line="240" w:lineRule="auto"/>
              <w:ind w:left="57" w:right="57" w:firstLine="0"/>
              <w:rPr>
                <w:rFonts w:cs="Arial"/>
                <w:b w:val="0"/>
                <w:bCs/>
                <w:sz w:val="20"/>
              </w:rPr>
            </w:pPr>
            <w:r>
              <w:rPr>
                <w:rFonts w:cs="Arial"/>
                <w:b w:val="0"/>
                <w:bCs/>
                <w:color w:val="000000"/>
                <w:sz w:val="20"/>
              </w:rPr>
              <w:lastRenderedPageBreak/>
              <w:t>8.8</w:t>
            </w:r>
          </w:p>
        </w:tc>
        <w:tc>
          <w:tcPr>
            <w:tcW w:w="5673" w:type="dxa"/>
            <w:shd w:val="clear" w:color="auto" w:fill="auto"/>
            <w:vAlign w:val="center"/>
          </w:tcPr>
          <w:p w14:paraId="45928438" w14:textId="7A30328A" w:rsidR="003F09BC" w:rsidRPr="006B6244" w:rsidRDefault="003F09BC" w:rsidP="003F09BC">
            <w:pPr>
              <w:pStyle w:val="Heading"/>
              <w:tabs>
                <w:tab w:val="left" w:pos="7200"/>
              </w:tabs>
              <w:spacing w:before="40" w:after="40" w:line="240" w:lineRule="auto"/>
              <w:ind w:left="57" w:right="57" w:firstLine="0"/>
              <w:rPr>
                <w:rFonts w:cs="Arial"/>
                <w:b w:val="0"/>
                <w:sz w:val="20"/>
              </w:rPr>
            </w:pPr>
            <w:r w:rsidRPr="00E32663">
              <w:rPr>
                <w:rFonts w:cs="Arial"/>
                <w:b w:val="0"/>
                <w:bCs/>
                <w:sz w:val="20"/>
              </w:rPr>
              <w:t>5GMS_EDGE_3</w:t>
            </w:r>
            <w:r>
              <w:rPr>
                <w:rFonts w:cs="Arial"/>
                <w:b w:val="0"/>
                <w:bCs/>
                <w:sz w:val="20"/>
              </w:rPr>
              <w:t xml:space="preserve"> (</w:t>
            </w:r>
            <w:r w:rsidRPr="00E32663">
              <w:rPr>
                <w:rFonts w:cs="Arial"/>
                <w:b w:val="0"/>
                <w:bCs/>
                <w:sz w:val="20"/>
              </w:rPr>
              <w:t>Edge Extensions to 5GMS Stage 3)</w:t>
            </w:r>
          </w:p>
        </w:tc>
        <w:tc>
          <w:tcPr>
            <w:tcW w:w="3960" w:type="dxa"/>
          </w:tcPr>
          <w:p w14:paraId="20E7436B" w14:textId="5CBFA0F5" w:rsidR="003F09BC" w:rsidRPr="001C1C30" w:rsidRDefault="0055453E" w:rsidP="480BC782">
            <w:pPr>
              <w:pStyle w:val="Heading"/>
              <w:tabs>
                <w:tab w:val="left" w:pos="7200"/>
              </w:tabs>
              <w:spacing w:before="40" w:after="40" w:line="240" w:lineRule="auto"/>
              <w:ind w:left="0" w:right="57" w:firstLine="0"/>
              <w:rPr>
                <w:rFonts w:cs="Arial"/>
                <w:b w:val="0"/>
                <w:sz w:val="20"/>
                <w:szCs w:val="20"/>
              </w:rPr>
            </w:pPr>
            <w:r>
              <w:rPr>
                <w:rFonts w:cs="Arial"/>
                <w:b w:val="0"/>
                <w:sz w:val="20"/>
                <w:szCs w:val="20"/>
              </w:rPr>
              <w:t>Several CRs need to be processed</w:t>
            </w:r>
            <w:r w:rsidR="480BC782" w:rsidRPr="480BC782">
              <w:rPr>
                <w:rFonts w:cs="Arial"/>
                <w:b w:val="0"/>
                <w:sz w:val="20"/>
                <w:szCs w:val="20"/>
              </w:rPr>
              <w:t xml:space="preserve">. </w:t>
            </w:r>
          </w:p>
        </w:tc>
      </w:tr>
      <w:tr w:rsidR="003F09BC" w:rsidRPr="0077622D" w14:paraId="006B5F8C" w14:textId="77777777" w:rsidTr="3AE831C7">
        <w:trPr>
          <w:trHeight w:val="20"/>
        </w:trPr>
        <w:tc>
          <w:tcPr>
            <w:tcW w:w="0" w:type="auto"/>
            <w:shd w:val="clear" w:color="auto" w:fill="auto"/>
            <w:vAlign w:val="center"/>
          </w:tcPr>
          <w:p w14:paraId="63A25092" w14:textId="260FC42E" w:rsidR="003F09BC" w:rsidRDefault="003F09BC" w:rsidP="003F09BC">
            <w:pPr>
              <w:pStyle w:val="Heading"/>
              <w:tabs>
                <w:tab w:val="left" w:pos="7200"/>
              </w:tabs>
              <w:spacing w:before="40" w:after="40" w:line="240" w:lineRule="auto"/>
              <w:ind w:left="57" w:right="57" w:firstLine="0"/>
              <w:rPr>
                <w:rFonts w:cs="Arial"/>
                <w:b w:val="0"/>
                <w:bCs/>
                <w:sz w:val="20"/>
              </w:rPr>
            </w:pPr>
            <w:r>
              <w:rPr>
                <w:rFonts w:cs="Arial"/>
                <w:b w:val="0"/>
                <w:bCs/>
                <w:color w:val="000000"/>
                <w:sz w:val="20"/>
              </w:rPr>
              <w:t>8.9</w:t>
            </w:r>
          </w:p>
        </w:tc>
        <w:tc>
          <w:tcPr>
            <w:tcW w:w="5673" w:type="dxa"/>
            <w:shd w:val="clear" w:color="auto" w:fill="auto"/>
            <w:vAlign w:val="center"/>
          </w:tcPr>
          <w:p w14:paraId="64F9D943" w14:textId="45E5EFDA" w:rsidR="003F09BC" w:rsidRPr="006B6244" w:rsidRDefault="003F09BC" w:rsidP="003F09BC">
            <w:pPr>
              <w:pStyle w:val="Heading"/>
              <w:tabs>
                <w:tab w:val="left" w:pos="7200"/>
              </w:tabs>
              <w:spacing w:before="40" w:after="40" w:line="240" w:lineRule="auto"/>
              <w:ind w:left="57" w:right="57" w:firstLine="0"/>
              <w:rPr>
                <w:rFonts w:cs="Arial"/>
                <w:b w:val="0"/>
                <w:sz w:val="20"/>
              </w:rPr>
            </w:pPr>
            <w:r w:rsidRPr="004931FA">
              <w:rPr>
                <w:rFonts w:cs="Arial"/>
                <w:b w:val="0"/>
                <w:bCs/>
                <w:color w:val="000000"/>
                <w:sz w:val="20"/>
              </w:rPr>
              <w:t xml:space="preserve">FS_NPN4AVProd </w:t>
            </w:r>
            <w:r>
              <w:rPr>
                <w:rFonts w:cs="Arial"/>
                <w:b w:val="0"/>
                <w:bCs/>
                <w:color w:val="000000"/>
                <w:sz w:val="20"/>
              </w:rPr>
              <w:t>(</w:t>
            </w:r>
            <w:r w:rsidRPr="004148A1">
              <w:rPr>
                <w:rFonts w:cs="Arial"/>
                <w:b w:val="0"/>
                <w:bCs/>
                <w:color w:val="000000"/>
                <w:sz w:val="20"/>
              </w:rPr>
              <w:t xml:space="preserve">Feasibility </w:t>
            </w:r>
            <w:r w:rsidRPr="004931FA">
              <w:rPr>
                <w:rFonts w:cs="Arial"/>
                <w:b w:val="0"/>
                <w:bCs/>
                <w:color w:val="000000"/>
                <w:sz w:val="20"/>
              </w:rPr>
              <w:t>Study on Media Production over 5G NPN</w:t>
            </w:r>
            <w:r>
              <w:rPr>
                <w:rFonts w:cs="Arial"/>
                <w:b w:val="0"/>
                <w:bCs/>
                <w:color w:val="000000"/>
                <w:sz w:val="20"/>
              </w:rPr>
              <w:t>)</w:t>
            </w:r>
          </w:p>
        </w:tc>
        <w:tc>
          <w:tcPr>
            <w:tcW w:w="3960" w:type="dxa"/>
          </w:tcPr>
          <w:p w14:paraId="7FE8EFF8" w14:textId="77777777" w:rsidR="003F09BC" w:rsidRDefault="00953B4C" w:rsidP="003F09BC">
            <w:pPr>
              <w:pStyle w:val="Heading"/>
              <w:tabs>
                <w:tab w:val="left" w:pos="7200"/>
              </w:tabs>
              <w:spacing w:before="40" w:after="40" w:line="240" w:lineRule="auto"/>
              <w:ind w:left="57" w:right="57" w:firstLine="0"/>
              <w:rPr>
                <w:rFonts w:cs="Arial"/>
                <w:b w:val="0"/>
                <w:sz w:val="20"/>
              </w:rPr>
            </w:pPr>
            <w:r>
              <w:rPr>
                <w:rFonts w:cs="Arial"/>
                <w:b w:val="0"/>
                <w:sz w:val="20"/>
              </w:rPr>
              <w:t xml:space="preserve">The work is progressing, also in collaboration with 5G-MAG. </w:t>
            </w:r>
          </w:p>
          <w:p w14:paraId="6010D294" w14:textId="3100D2B8" w:rsidR="0055453E" w:rsidRPr="006B6244" w:rsidRDefault="0055453E" w:rsidP="003F09BC">
            <w:pPr>
              <w:pStyle w:val="Heading"/>
              <w:tabs>
                <w:tab w:val="left" w:pos="7200"/>
              </w:tabs>
              <w:spacing w:before="40" w:after="40" w:line="240" w:lineRule="auto"/>
              <w:ind w:left="57" w:right="57" w:firstLine="0"/>
              <w:rPr>
                <w:rFonts w:cs="Arial"/>
                <w:b w:val="0"/>
                <w:sz w:val="20"/>
              </w:rPr>
            </w:pPr>
            <w:r>
              <w:rPr>
                <w:rFonts w:cs="Arial"/>
                <w:b w:val="0"/>
                <w:sz w:val="20"/>
              </w:rPr>
              <w:t>We have quite some work in front to complete that one.</w:t>
            </w:r>
          </w:p>
        </w:tc>
      </w:tr>
      <w:tr w:rsidR="003F09BC" w:rsidRPr="0077622D" w14:paraId="2BE44890" w14:textId="77777777" w:rsidTr="3AE831C7">
        <w:trPr>
          <w:trHeight w:val="20"/>
        </w:trPr>
        <w:tc>
          <w:tcPr>
            <w:tcW w:w="0" w:type="auto"/>
            <w:shd w:val="clear" w:color="auto" w:fill="auto"/>
            <w:vAlign w:val="center"/>
          </w:tcPr>
          <w:p w14:paraId="709459DD" w14:textId="212F618D" w:rsidR="003F09BC" w:rsidRDefault="003F09BC" w:rsidP="003F09BC">
            <w:pPr>
              <w:pStyle w:val="Heading"/>
              <w:tabs>
                <w:tab w:val="left" w:pos="7200"/>
              </w:tabs>
              <w:spacing w:before="40" w:after="40" w:line="240" w:lineRule="auto"/>
              <w:ind w:left="57" w:right="57" w:firstLine="0"/>
              <w:rPr>
                <w:rFonts w:cs="Arial"/>
                <w:b w:val="0"/>
                <w:bCs/>
                <w:sz w:val="20"/>
              </w:rPr>
            </w:pPr>
            <w:r>
              <w:rPr>
                <w:rFonts w:cs="Arial"/>
                <w:b w:val="0"/>
                <w:bCs/>
                <w:color w:val="000000"/>
                <w:sz w:val="20"/>
              </w:rPr>
              <w:t>8.10</w:t>
            </w:r>
          </w:p>
        </w:tc>
        <w:tc>
          <w:tcPr>
            <w:tcW w:w="5673" w:type="dxa"/>
            <w:shd w:val="clear" w:color="auto" w:fill="auto"/>
            <w:vAlign w:val="center"/>
          </w:tcPr>
          <w:p w14:paraId="0648791C" w14:textId="31BE3285" w:rsidR="003F09BC" w:rsidRPr="006B6244" w:rsidRDefault="003F09BC" w:rsidP="003F09BC">
            <w:pPr>
              <w:pStyle w:val="Heading"/>
              <w:tabs>
                <w:tab w:val="left" w:pos="7200"/>
              </w:tabs>
              <w:spacing w:before="40" w:after="40" w:line="240" w:lineRule="auto"/>
              <w:ind w:left="57" w:right="57" w:firstLine="0"/>
              <w:rPr>
                <w:rFonts w:cs="Arial"/>
                <w:b w:val="0"/>
                <w:sz w:val="20"/>
              </w:rPr>
            </w:pPr>
            <w:r w:rsidRPr="00E32663">
              <w:rPr>
                <w:rFonts w:cs="Arial"/>
                <w:b w:val="0"/>
                <w:bCs/>
                <w:color w:val="000000"/>
                <w:sz w:val="20"/>
              </w:rPr>
              <w:t>FS_5G_MSE</w:t>
            </w:r>
            <w:r>
              <w:rPr>
                <w:rFonts w:cs="Arial"/>
                <w:b w:val="0"/>
                <w:bCs/>
                <w:color w:val="000000"/>
                <w:sz w:val="20"/>
              </w:rPr>
              <w:t xml:space="preserve"> (</w:t>
            </w:r>
            <w:r w:rsidRPr="00E32663">
              <w:rPr>
                <w:rFonts w:cs="Arial"/>
                <w:b w:val="0"/>
                <w:bCs/>
                <w:color w:val="000000"/>
                <w:sz w:val="20"/>
              </w:rPr>
              <w:t>Feasibility Study on 5G Media Service Enablers)</w:t>
            </w:r>
          </w:p>
        </w:tc>
        <w:tc>
          <w:tcPr>
            <w:tcW w:w="3960" w:type="dxa"/>
          </w:tcPr>
          <w:p w14:paraId="255AEA89" w14:textId="3D122923" w:rsidR="003F09BC" w:rsidRPr="006B6244" w:rsidRDefault="00810FF4" w:rsidP="003F09BC">
            <w:pPr>
              <w:pStyle w:val="Heading"/>
              <w:tabs>
                <w:tab w:val="left" w:pos="7200"/>
              </w:tabs>
              <w:spacing w:before="40" w:after="40" w:line="240" w:lineRule="auto"/>
              <w:ind w:left="57" w:right="57" w:firstLine="0"/>
              <w:rPr>
                <w:rFonts w:cs="Arial"/>
                <w:b w:val="0"/>
                <w:sz w:val="20"/>
              </w:rPr>
            </w:pPr>
            <w:r>
              <w:rPr>
                <w:rFonts w:cs="Arial"/>
                <w:b w:val="0"/>
                <w:sz w:val="20"/>
              </w:rPr>
              <w:t>The work will progress slowly due to the priority on Rel-17 work items. However, we believe we should have some dedicated efforts after SA4#119e in order to collect and structure the work. The peak will be between SA4#119e and SA4#120e to get to 60% completion at SA4#120e.</w:t>
            </w:r>
          </w:p>
        </w:tc>
      </w:tr>
      <w:tr w:rsidR="003F09BC" w:rsidRPr="0077622D" w14:paraId="348E6437" w14:textId="77777777" w:rsidTr="3AE831C7">
        <w:trPr>
          <w:trHeight w:val="20"/>
        </w:trPr>
        <w:tc>
          <w:tcPr>
            <w:tcW w:w="0" w:type="auto"/>
            <w:shd w:val="clear" w:color="auto" w:fill="auto"/>
            <w:vAlign w:val="center"/>
          </w:tcPr>
          <w:p w14:paraId="2E9EFB7E" w14:textId="68A4D90D" w:rsidR="003F09BC" w:rsidRDefault="003F09BC" w:rsidP="003F09BC">
            <w:pPr>
              <w:pStyle w:val="Heading"/>
              <w:tabs>
                <w:tab w:val="left" w:pos="7200"/>
              </w:tabs>
              <w:spacing w:before="40" w:after="40" w:line="240" w:lineRule="auto"/>
              <w:ind w:left="57" w:right="57" w:firstLine="0"/>
              <w:rPr>
                <w:rFonts w:cs="Arial"/>
                <w:b w:val="0"/>
                <w:bCs/>
                <w:sz w:val="20"/>
              </w:rPr>
            </w:pPr>
            <w:r>
              <w:rPr>
                <w:rFonts w:cs="Arial"/>
                <w:b w:val="0"/>
                <w:bCs/>
                <w:color w:val="000000"/>
                <w:sz w:val="20"/>
              </w:rPr>
              <w:t>8.11</w:t>
            </w:r>
          </w:p>
        </w:tc>
        <w:tc>
          <w:tcPr>
            <w:tcW w:w="5673" w:type="dxa"/>
            <w:shd w:val="clear" w:color="auto" w:fill="auto"/>
            <w:vAlign w:val="center"/>
          </w:tcPr>
          <w:p w14:paraId="2422DACE" w14:textId="1727C588" w:rsidR="003F09BC" w:rsidRPr="006B6244" w:rsidRDefault="003F09BC" w:rsidP="003F09BC">
            <w:pPr>
              <w:pStyle w:val="Heading"/>
              <w:tabs>
                <w:tab w:val="left" w:pos="7200"/>
              </w:tabs>
              <w:spacing w:before="40" w:after="40" w:line="240" w:lineRule="auto"/>
              <w:ind w:left="57" w:right="57" w:firstLine="0"/>
              <w:rPr>
                <w:rFonts w:cs="Arial"/>
                <w:b w:val="0"/>
                <w:sz w:val="20"/>
              </w:rPr>
            </w:pPr>
            <w:r>
              <w:rPr>
                <w:rFonts w:cs="Arial"/>
                <w:b w:val="0"/>
                <w:bCs/>
                <w:color w:val="000000"/>
                <w:sz w:val="20"/>
              </w:rPr>
              <w:t>FS_</w:t>
            </w:r>
            <w:r w:rsidRPr="0019285C">
              <w:rPr>
                <w:rFonts w:cs="Arial"/>
                <w:b w:val="0"/>
                <w:bCs/>
                <w:color w:val="000000"/>
                <w:sz w:val="20"/>
              </w:rPr>
              <w:t xml:space="preserve">SmarTAR </w:t>
            </w:r>
            <w:r>
              <w:rPr>
                <w:rFonts w:cs="Arial"/>
                <w:b w:val="0"/>
                <w:bCs/>
                <w:color w:val="000000"/>
                <w:sz w:val="20"/>
              </w:rPr>
              <w:t>(</w:t>
            </w:r>
            <w:r w:rsidRPr="0019285C">
              <w:rPr>
                <w:rFonts w:cs="Arial"/>
                <w:b w:val="0"/>
                <w:bCs/>
                <w:color w:val="000000"/>
                <w:sz w:val="20"/>
              </w:rPr>
              <w:t>Feasibility Study on Smartly Tethering AR Glasses)</w:t>
            </w:r>
          </w:p>
        </w:tc>
        <w:tc>
          <w:tcPr>
            <w:tcW w:w="3960" w:type="dxa"/>
          </w:tcPr>
          <w:p w14:paraId="6830D5FE" w14:textId="1962453B" w:rsidR="003F09BC" w:rsidRPr="006B6244" w:rsidRDefault="00810FF4" w:rsidP="003F09BC">
            <w:pPr>
              <w:pStyle w:val="Heading"/>
              <w:tabs>
                <w:tab w:val="left" w:pos="7200"/>
              </w:tabs>
              <w:spacing w:before="40" w:after="40" w:line="240" w:lineRule="auto"/>
              <w:ind w:left="57" w:right="57" w:firstLine="0"/>
              <w:rPr>
                <w:rFonts w:cs="Arial"/>
                <w:b w:val="0"/>
                <w:sz w:val="20"/>
              </w:rPr>
            </w:pPr>
            <w:r>
              <w:rPr>
                <w:rFonts w:cs="Arial"/>
                <w:b w:val="0"/>
                <w:sz w:val="20"/>
              </w:rPr>
              <w:t xml:space="preserve">The work will progress slowly due to the priority on Rel-17 work items. However, we expect to get peak work done </w:t>
            </w:r>
            <w:r w:rsidR="000A2023">
              <w:rPr>
                <w:rFonts w:cs="Arial"/>
                <w:b w:val="0"/>
                <w:sz w:val="20"/>
              </w:rPr>
              <w:t>until SA4#121e in November</w:t>
            </w:r>
            <w:r>
              <w:rPr>
                <w:rFonts w:cs="Arial"/>
                <w:b w:val="0"/>
                <w:sz w:val="20"/>
              </w:rPr>
              <w:t>.</w:t>
            </w:r>
          </w:p>
        </w:tc>
      </w:tr>
      <w:tr w:rsidR="003F09BC" w:rsidRPr="0077622D" w14:paraId="16ECDB05" w14:textId="77777777" w:rsidTr="3AE831C7">
        <w:trPr>
          <w:trHeight w:val="20"/>
        </w:trPr>
        <w:tc>
          <w:tcPr>
            <w:tcW w:w="0" w:type="auto"/>
            <w:shd w:val="clear" w:color="auto" w:fill="auto"/>
            <w:vAlign w:val="center"/>
          </w:tcPr>
          <w:p w14:paraId="673B0794" w14:textId="6BD1A4E8" w:rsidR="003F09BC" w:rsidRDefault="003F09BC" w:rsidP="003F09BC">
            <w:pPr>
              <w:pStyle w:val="Heading"/>
              <w:tabs>
                <w:tab w:val="left" w:pos="7200"/>
              </w:tabs>
              <w:spacing w:before="40" w:after="40" w:line="240" w:lineRule="auto"/>
              <w:ind w:left="57" w:right="57" w:firstLine="0"/>
              <w:rPr>
                <w:rFonts w:cs="Arial"/>
                <w:b w:val="0"/>
                <w:bCs/>
                <w:sz w:val="20"/>
              </w:rPr>
            </w:pPr>
            <w:r>
              <w:rPr>
                <w:rFonts w:cs="Arial"/>
                <w:b w:val="0"/>
                <w:bCs/>
                <w:color w:val="000000"/>
                <w:sz w:val="20"/>
              </w:rPr>
              <w:t>8.</w:t>
            </w:r>
            <w:r w:rsidRPr="001624E1">
              <w:rPr>
                <w:rFonts w:cs="Arial"/>
                <w:b w:val="0"/>
                <w:bCs/>
                <w:color w:val="000000"/>
                <w:sz w:val="20"/>
              </w:rPr>
              <w:t>1</w:t>
            </w:r>
            <w:r>
              <w:rPr>
                <w:rFonts w:cs="Arial"/>
                <w:b w:val="0"/>
                <w:bCs/>
                <w:color w:val="000000"/>
                <w:sz w:val="20"/>
              </w:rPr>
              <w:t>2</w:t>
            </w:r>
          </w:p>
        </w:tc>
        <w:tc>
          <w:tcPr>
            <w:tcW w:w="5673" w:type="dxa"/>
            <w:shd w:val="clear" w:color="auto" w:fill="auto"/>
            <w:vAlign w:val="center"/>
          </w:tcPr>
          <w:p w14:paraId="5E9EA0B1" w14:textId="64B04274" w:rsidR="003F09BC" w:rsidRPr="006B6244" w:rsidRDefault="003F09BC" w:rsidP="003F09BC">
            <w:pPr>
              <w:pStyle w:val="Heading"/>
              <w:tabs>
                <w:tab w:val="left" w:pos="7200"/>
              </w:tabs>
              <w:spacing w:before="40" w:after="40" w:line="240" w:lineRule="auto"/>
              <w:ind w:left="57" w:right="57" w:firstLine="0"/>
              <w:rPr>
                <w:rFonts w:cs="Arial"/>
                <w:b w:val="0"/>
                <w:sz w:val="20"/>
              </w:rPr>
            </w:pPr>
            <w:r w:rsidRPr="001624E1">
              <w:rPr>
                <w:rFonts w:cs="Arial"/>
                <w:b w:val="0"/>
                <w:bCs/>
                <w:color w:val="000000"/>
                <w:sz w:val="20"/>
              </w:rPr>
              <w:t>New Work / New Work Items and Study Items</w:t>
            </w:r>
          </w:p>
        </w:tc>
        <w:tc>
          <w:tcPr>
            <w:tcW w:w="3960" w:type="dxa"/>
          </w:tcPr>
          <w:p w14:paraId="06877DAC" w14:textId="0DB96DDF" w:rsidR="003F09BC" w:rsidRPr="006B6244" w:rsidRDefault="000A2023" w:rsidP="003F09BC">
            <w:pPr>
              <w:pStyle w:val="Heading"/>
              <w:tabs>
                <w:tab w:val="left" w:pos="7200"/>
              </w:tabs>
              <w:spacing w:before="40" w:after="40" w:line="240" w:lineRule="auto"/>
              <w:ind w:left="57" w:right="57" w:firstLine="0"/>
              <w:rPr>
                <w:rFonts w:cs="Arial"/>
                <w:b w:val="0"/>
                <w:sz w:val="20"/>
              </w:rPr>
            </w:pPr>
            <w:r>
              <w:rPr>
                <w:rFonts w:cs="Arial"/>
                <w:b w:val="0"/>
                <w:sz w:val="20"/>
              </w:rPr>
              <w:t>We expect new work items being proposed</w:t>
            </w:r>
            <w:r w:rsidR="00CB40A9">
              <w:rPr>
                <w:rFonts w:cs="Arial"/>
                <w:b w:val="0"/>
                <w:sz w:val="20"/>
              </w:rPr>
              <w:t xml:space="preserve"> that require discussion during SA4#118e, but we propose to follow the recommendations in clause </w:t>
            </w:r>
            <w:r w:rsidR="00245D07">
              <w:rPr>
                <w:rFonts w:cs="Arial"/>
                <w:b w:val="0"/>
                <w:sz w:val="20"/>
              </w:rPr>
              <w:t>4</w:t>
            </w:r>
            <w:r w:rsidR="00CB40A9">
              <w:rPr>
                <w:rFonts w:cs="Arial"/>
                <w:b w:val="0"/>
                <w:sz w:val="20"/>
              </w:rPr>
              <w:t>.</w:t>
            </w:r>
          </w:p>
        </w:tc>
      </w:tr>
      <w:tr w:rsidR="003F09BC" w:rsidRPr="0077622D" w14:paraId="3A982A55" w14:textId="77777777" w:rsidTr="3AE831C7">
        <w:trPr>
          <w:trHeight w:val="20"/>
        </w:trPr>
        <w:tc>
          <w:tcPr>
            <w:tcW w:w="0" w:type="auto"/>
            <w:shd w:val="clear" w:color="auto" w:fill="auto"/>
            <w:vAlign w:val="center"/>
          </w:tcPr>
          <w:p w14:paraId="38EF6A7B" w14:textId="58F244D0" w:rsidR="003F09BC" w:rsidRDefault="003F09BC" w:rsidP="003F09BC">
            <w:pPr>
              <w:pStyle w:val="Heading"/>
              <w:tabs>
                <w:tab w:val="left" w:pos="7200"/>
              </w:tabs>
              <w:spacing w:before="40" w:after="40" w:line="240" w:lineRule="auto"/>
              <w:ind w:left="57" w:right="57" w:firstLine="0"/>
              <w:rPr>
                <w:rFonts w:cs="Arial"/>
                <w:b w:val="0"/>
                <w:bCs/>
                <w:sz w:val="20"/>
              </w:rPr>
            </w:pPr>
            <w:r>
              <w:rPr>
                <w:rFonts w:cs="Arial"/>
                <w:b w:val="0"/>
                <w:bCs/>
                <w:color w:val="000000"/>
                <w:sz w:val="20"/>
              </w:rPr>
              <w:t>8.13</w:t>
            </w:r>
          </w:p>
        </w:tc>
        <w:tc>
          <w:tcPr>
            <w:tcW w:w="5673" w:type="dxa"/>
            <w:shd w:val="clear" w:color="auto" w:fill="auto"/>
            <w:vAlign w:val="center"/>
          </w:tcPr>
          <w:p w14:paraId="53D4C221" w14:textId="6146D63F" w:rsidR="003F09BC" w:rsidRPr="006B6244" w:rsidRDefault="003F09BC" w:rsidP="003F09BC">
            <w:pPr>
              <w:pStyle w:val="Heading"/>
              <w:tabs>
                <w:tab w:val="left" w:pos="7200"/>
              </w:tabs>
              <w:spacing w:before="40" w:after="40" w:line="240" w:lineRule="auto"/>
              <w:ind w:left="57" w:right="57" w:firstLine="0"/>
              <w:rPr>
                <w:rFonts w:cs="Arial"/>
                <w:b w:val="0"/>
                <w:sz w:val="20"/>
              </w:rPr>
            </w:pPr>
            <w:r w:rsidRPr="001624E1">
              <w:rPr>
                <w:rFonts w:cs="Arial"/>
                <w:b w:val="0"/>
                <w:bCs/>
                <w:color w:val="000000"/>
                <w:sz w:val="20"/>
              </w:rPr>
              <w:t>Others including TEI</w:t>
            </w:r>
          </w:p>
        </w:tc>
        <w:tc>
          <w:tcPr>
            <w:tcW w:w="3960" w:type="dxa"/>
          </w:tcPr>
          <w:p w14:paraId="242856D7" w14:textId="1C8F53FF" w:rsidR="003F09BC" w:rsidRPr="006B6244" w:rsidRDefault="003F09BC" w:rsidP="00D735CA">
            <w:pPr>
              <w:pStyle w:val="Heading"/>
              <w:tabs>
                <w:tab w:val="left" w:pos="7200"/>
              </w:tabs>
              <w:spacing w:before="40" w:after="40" w:line="240" w:lineRule="auto"/>
              <w:ind w:left="0" w:right="57" w:firstLine="0"/>
              <w:rPr>
                <w:rFonts w:cs="Arial"/>
                <w:b w:val="0"/>
                <w:sz w:val="20"/>
              </w:rPr>
            </w:pPr>
          </w:p>
        </w:tc>
      </w:tr>
    </w:tbl>
    <w:p w14:paraId="49E72B3E" w14:textId="08F1C168" w:rsidR="00165FFB" w:rsidRDefault="00165FFB" w:rsidP="0017795C"/>
    <w:p w14:paraId="0AE39580" w14:textId="31D71216" w:rsidR="001C352B" w:rsidRDefault="001C352B" w:rsidP="001C352B">
      <w:pPr>
        <w:pStyle w:val="Heading1"/>
        <w:numPr>
          <w:ilvl w:val="0"/>
          <w:numId w:val="3"/>
        </w:numPr>
        <w:ind w:left="360" w:hanging="360"/>
      </w:pPr>
      <w:r>
        <w:t>In the pipeline</w:t>
      </w:r>
    </w:p>
    <w:p w14:paraId="52DDC7E3" w14:textId="2D8E500E" w:rsidR="00E71CFA" w:rsidRDefault="006B0089" w:rsidP="00362827">
      <w:r>
        <w:t xml:space="preserve">We have in the pipeline several work topics that are not part of the SA4#118e and SA4#119e schedule, but are expected to impact </w:t>
      </w:r>
      <w:r w:rsidR="00245D07">
        <w:t>Rel-18 planning in the MBS SWG</w:t>
      </w:r>
      <w:r w:rsidR="00E71CFA">
        <w:t>, namely:</w:t>
      </w:r>
    </w:p>
    <w:p w14:paraId="35AFF1DA" w14:textId="588285A6" w:rsidR="00B805A4" w:rsidRDefault="00B805A4" w:rsidP="00362827">
      <w:pPr>
        <w:pStyle w:val="ListParagraph"/>
        <w:numPr>
          <w:ilvl w:val="0"/>
          <w:numId w:val="41"/>
        </w:numPr>
      </w:pPr>
      <w:r>
        <w:t>5G MBS topics</w:t>
      </w:r>
      <w:r w:rsidR="001D7C16">
        <w:t xml:space="preserve"> </w:t>
      </w:r>
      <w:r w:rsidR="0001141A">
        <w:t>in TR 26.802, see clause 3</w:t>
      </w:r>
      <w:r w:rsidR="002E0401">
        <w:t xml:space="preserve">. We highlight the </w:t>
      </w:r>
      <w:r w:rsidR="007771BD">
        <w:t xml:space="preserve">completed objectives in </w:t>
      </w:r>
      <w:r w:rsidR="007771BD" w:rsidRPr="00E32904">
        <w:rPr>
          <w:highlight w:val="green"/>
        </w:rPr>
        <w:t>green</w:t>
      </w:r>
      <w:r w:rsidR="007771BD">
        <w:t xml:space="preserve"> and potentially </w:t>
      </w:r>
      <w:r w:rsidR="00E32904">
        <w:t xml:space="preserve">Rel-18 objectives in </w:t>
      </w:r>
      <w:r w:rsidR="00E32904" w:rsidRPr="00E32904">
        <w:rPr>
          <w:highlight w:val="yellow"/>
        </w:rPr>
        <w:t>yellow</w:t>
      </w:r>
      <w:r w:rsidR="00E32904">
        <w:t>.</w:t>
      </w:r>
    </w:p>
    <w:p w14:paraId="3F71AB05" w14:textId="78B4ED30" w:rsidR="006B5B6A" w:rsidRDefault="007946F7" w:rsidP="006B5B6A">
      <w:pPr>
        <w:pStyle w:val="ListParagraph"/>
        <w:numPr>
          <w:ilvl w:val="0"/>
          <w:numId w:val="41"/>
        </w:numPr>
      </w:pPr>
      <w:r>
        <w:t>Conclusions from the 5GMS_EXT study in TR 26.804</w:t>
      </w:r>
      <w:r w:rsidR="006B5B6A">
        <w:t xml:space="preserve"> – for more details see </w:t>
      </w:r>
      <w:r w:rsidR="001D7C16">
        <w:t>clause 4</w:t>
      </w:r>
      <w:r w:rsidR="00E32904">
        <w:t xml:space="preserve">. We highlight the completed objectives in </w:t>
      </w:r>
      <w:r w:rsidR="00E32904" w:rsidRPr="00E32904">
        <w:rPr>
          <w:highlight w:val="green"/>
        </w:rPr>
        <w:t>green</w:t>
      </w:r>
      <w:r w:rsidR="00E32904">
        <w:t xml:space="preserve"> and potentially Rel-18 objectives in </w:t>
      </w:r>
      <w:r w:rsidR="00E32904" w:rsidRPr="00E32904">
        <w:rPr>
          <w:highlight w:val="yellow"/>
        </w:rPr>
        <w:t>yellow</w:t>
      </w:r>
      <w:r w:rsidR="00E32904">
        <w:t>.</w:t>
      </w:r>
    </w:p>
    <w:p w14:paraId="4C319599" w14:textId="1FB43F72" w:rsidR="002C6895" w:rsidRDefault="002C6895" w:rsidP="002C6895">
      <w:pPr>
        <w:pStyle w:val="ListParagraph"/>
        <w:numPr>
          <w:ilvl w:val="0"/>
          <w:numId w:val="41"/>
        </w:numPr>
      </w:pPr>
      <w:r>
        <w:t>Conclusions from STAR study on TS 26.998 and the proposed work item on 5G AREA</w:t>
      </w:r>
      <w:r w:rsidR="007771BD">
        <w:t xml:space="preserve"> – for more details see clause 5.</w:t>
      </w:r>
      <w:r w:rsidR="00826AAD">
        <w:t xml:space="preserve"> We highlight the </w:t>
      </w:r>
      <w:r w:rsidR="00266C49">
        <w:t>ongoing conclusions</w:t>
      </w:r>
      <w:r w:rsidR="00826AAD">
        <w:t xml:space="preserve"> in</w:t>
      </w:r>
      <w:r w:rsidR="00266C49">
        <w:t xml:space="preserve"> MBS in</w:t>
      </w:r>
      <w:r w:rsidR="00826AAD">
        <w:t xml:space="preserve"> </w:t>
      </w:r>
      <w:r w:rsidR="00826AAD" w:rsidRPr="00E32904">
        <w:rPr>
          <w:highlight w:val="green"/>
        </w:rPr>
        <w:t>green</w:t>
      </w:r>
      <w:r w:rsidR="00826AAD">
        <w:t xml:space="preserve"> and potentially Rel-18 objectives </w:t>
      </w:r>
      <w:r w:rsidR="00266C49">
        <w:t xml:space="preserve">relevant for MBS </w:t>
      </w:r>
      <w:r w:rsidR="00826AAD">
        <w:t xml:space="preserve">in </w:t>
      </w:r>
      <w:r w:rsidR="00826AAD" w:rsidRPr="00E32904">
        <w:rPr>
          <w:highlight w:val="yellow"/>
        </w:rPr>
        <w:t>yellow</w:t>
      </w:r>
      <w:r w:rsidR="00826AAD">
        <w:t>.</w:t>
      </w:r>
    </w:p>
    <w:p w14:paraId="1E131C3D" w14:textId="4D2A2A07" w:rsidR="00D735CA" w:rsidRDefault="0001141A" w:rsidP="007946F7">
      <w:pPr>
        <w:pStyle w:val="ListParagraph"/>
        <w:numPr>
          <w:ilvl w:val="0"/>
          <w:numId w:val="41"/>
        </w:numPr>
      </w:pPr>
      <w:r>
        <w:t xml:space="preserve">Potential </w:t>
      </w:r>
      <w:r w:rsidR="00076E79">
        <w:t>Conclusions from the NPN Study</w:t>
      </w:r>
    </w:p>
    <w:p w14:paraId="1A3318E7" w14:textId="482E1D5C" w:rsidR="00076E79" w:rsidRDefault="0001141A" w:rsidP="007946F7">
      <w:pPr>
        <w:pStyle w:val="ListParagraph"/>
        <w:numPr>
          <w:ilvl w:val="0"/>
          <w:numId w:val="41"/>
        </w:numPr>
      </w:pPr>
      <w:r>
        <w:t xml:space="preserve">Potential </w:t>
      </w:r>
      <w:r w:rsidR="00076E79">
        <w:t>Conclusions from the SmarTAR study</w:t>
      </w:r>
    </w:p>
    <w:p w14:paraId="3ECF1F40" w14:textId="20023C31" w:rsidR="000E32F3" w:rsidRDefault="000E32F3" w:rsidP="003E211D">
      <w:pPr>
        <w:pStyle w:val="ListParagraph"/>
        <w:numPr>
          <w:ilvl w:val="0"/>
          <w:numId w:val="41"/>
        </w:numPr>
      </w:pPr>
      <w:r>
        <w:t>Other new topics, possibly also based on input from other 3GPP Gr</w:t>
      </w:r>
      <w:r w:rsidR="002C6895">
        <w:t>oups</w:t>
      </w:r>
    </w:p>
    <w:p w14:paraId="557BD266" w14:textId="43A1279A" w:rsidR="00CF7351" w:rsidRDefault="00E04043" w:rsidP="00BD29C0">
      <w:pPr>
        <w:pStyle w:val="Heading1"/>
        <w:numPr>
          <w:ilvl w:val="0"/>
          <w:numId w:val="3"/>
        </w:numPr>
        <w:ind w:left="360" w:hanging="360"/>
      </w:pPr>
      <w:r>
        <w:lastRenderedPageBreak/>
        <w:t>Recommendations and conclusions from TR 26.802</w:t>
      </w:r>
    </w:p>
    <w:p w14:paraId="2CD2D28C" w14:textId="40E977D8" w:rsidR="00E04043" w:rsidRDefault="00550EAE" w:rsidP="00550EAE">
      <w:pPr>
        <w:pStyle w:val="Heading2"/>
        <w:numPr>
          <w:ilvl w:val="0"/>
          <w:numId w:val="0"/>
        </w:numPr>
        <w:ind w:left="576" w:hanging="576"/>
        <w:rPr>
          <w:rFonts w:eastAsia="Times New Roman"/>
        </w:rPr>
      </w:pPr>
      <w:bookmarkStart w:id="1" w:name="_Toc73026801"/>
      <w:bookmarkStart w:id="2" w:name="_Toc73627515"/>
      <w:r>
        <w:t>3</w:t>
      </w:r>
      <w:r w:rsidR="00E04043">
        <w:t>.</w:t>
      </w:r>
      <w:r>
        <w:t>1</w:t>
      </w:r>
      <w:r w:rsidR="00E04043">
        <w:tab/>
        <w:t>Conclusions</w:t>
      </w:r>
      <w:bookmarkEnd w:id="1"/>
      <w:bookmarkEnd w:id="2"/>
    </w:p>
    <w:p w14:paraId="2EE406B9" w14:textId="77777777" w:rsidR="00E04043" w:rsidRDefault="00E04043" w:rsidP="00E04043">
      <w:pPr>
        <w:keepNext/>
        <w:rPr>
          <w:lang w:val="en-GB"/>
        </w:rPr>
      </w:pPr>
      <w:r>
        <w:t>Based on the conclusions for the key issues studied in the present document (as summarized in clause 8.1 above), the following consolidated conclusions are reached as an agreed baseline for potential standardization:</w:t>
      </w:r>
    </w:p>
    <w:p w14:paraId="7CE2B414" w14:textId="77777777" w:rsidR="00E04043" w:rsidRDefault="00E04043" w:rsidP="00E04043">
      <w:pPr>
        <w:pStyle w:val="B10"/>
      </w:pPr>
      <w:r w:rsidRPr="00BC233C">
        <w:rPr>
          <w:highlight w:val="yellow"/>
        </w:rPr>
        <w:t>1.</w:t>
      </w:r>
      <w:r w:rsidRPr="00BC233C">
        <w:rPr>
          <w:highlight w:val="yellow"/>
        </w:rPr>
        <w:tab/>
        <w:t>Define 5G Media Streaming services delivered via 5MBS, including hybrid services.</w:t>
      </w:r>
    </w:p>
    <w:p w14:paraId="20237168" w14:textId="77777777" w:rsidR="00E04043" w:rsidRDefault="00E04043" w:rsidP="00E04043">
      <w:pPr>
        <w:pStyle w:val="B10"/>
      </w:pPr>
      <w:r w:rsidRPr="00BC233C">
        <w:rPr>
          <w:highlight w:val="green"/>
        </w:rPr>
        <w:t>2.</w:t>
      </w:r>
      <w:r w:rsidRPr="00BC233C">
        <w:rPr>
          <w:highlight w:val="green"/>
        </w:rPr>
        <w:tab/>
        <w:t>Define 5G Media Streaming services delivered via eMBMS, including hybrid services.</w:t>
      </w:r>
    </w:p>
    <w:p w14:paraId="0AC26C4A" w14:textId="77777777" w:rsidR="00E04043" w:rsidRPr="00BC233C" w:rsidRDefault="00E04043" w:rsidP="00E04043">
      <w:pPr>
        <w:pStyle w:val="B10"/>
        <w:rPr>
          <w:highlight w:val="green"/>
        </w:rPr>
      </w:pPr>
      <w:r w:rsidRPr="00BC233C">
        <w:rPr>
          <w:highlight w:val="green"/>
        </w:rPr>
        <w:t>3.</w:t>
      </w:r>
      <w:r w:rsidRPr="00BC233C">
        <w:rPr>
          <w:highlight w:val="green"/>
        </w:rPr>
        <w:tab/>
        <w:t>Define service aspects in the MBSF, such as the User Service announcement. This includes the definition of a data model for 5MBS services including a session model and its mapping to 5MBS transport.</w:t>
      </w:r>
    </w:p>
    <w:p w14:paraId="5FC10DA0" w14:textId="77777777" w:rsidR="00E04043" w:rsidRDefault="00E04043" w:rsidP="00E04043">
      <w:pPr>
        <w:pStyle w:val="B10"/>
      </w:pPr>
      <w:r w:rsidRPr="00BC233C">
        <w:rPr>
          <w:highlight w:val="green"/>
        </w:rPr>
        <w:t>4.</w:t>
      </w:r>
      <w:r w:rsidRPr="00BC233C">
        <w:rPr>
          <w:highlight w:val="green"/>
        </w:rPr>
        <w:tab/>
        <w:t>Define the Delivery Methods in the MBSTF to realise 5MBS User Services in the MBSF using available 5MBS capabilities, including support for Group Communication delivery.</w:t>
      </w:r>
    </w:p>
    <w:p w14:paraId="0C349C8D" w14:textId="77777777" w:rsidR="00E04043" w:rsidRPr="00BC233C" w:rsidRDefault="00E04043" w:rsidP="00E04043">
      <w:pPr>
        <w:pStyle w:val="B10"/>
        <w:rPr>
          <w:highlight w:val="green"/>
        </w:rPr>
      </w:pPr>
      <w:r w:rsidRPr="00BC233C">
        <w:rPr>
          <w:highlight w:val="green"/>
        </w:rPr>
        <w:t>5.</w:t>
      </w:r>
      <w:r w:rsidRPr="00BC233C">
        <w:rPr>
          <w:highlight w:val="green"/>
        </w:rPr>
        <w:tab/>
        <w:t xml:space="preserve">Define 5MBS </w:t>
      </w:r>
      <w:r w:rsidRPr="00BC233C">
        <w:rPr>
          <w:noProof/>
          <w:highlight w:val="green"/>
        </w:rPr>
        <w:t xml:space="preserve">associated delivery procedures, including </w:t>
      </w:r>
      <w:r w:rsidRPr="00BC233C">
        <w:rPr>
          <w:highlight w:val="green"/>
        </w:rPr>
        <w:t>file repair and delivery reporting.</w:t>
      </w:r>
    </w:p>
    <w:p w14:paraId="59669680" w14:textId="77777777" w:rsidR="00E04043" w:rsidRPr="00BC233C" w:rsidRDefault="00E04043" w:rsidP="00E04043">
      <w:pPr>
        <w:pStyle w:val="B10"/>
        <w:rPr>
          <w:highlight w:val="green"/>
        </w:rPr>
      </w:pPr>
      <w:r w:rsidRPr="00BC233C">
        <w:rPr>
          <w:highlight w:val="green"/>
        </w:rPr>
        <w:t>6.</w:t>
      </w:r>
      <w:r w:rsidRPr="00BC233C">
        <w:rPr>
          <w:highlight w:val="green"/>
        </w:rPr>
        <w:tab/>
        <w:t>Define the realization of Nmb2 (between MBSF and MBSTF), which configures and controls the Delivery Methods (such as object delivery).</w:t>
      </w:r>
    </w:p>
    <w:p w14:paraId="4FA89F11" w14:textId="77777777" w:rsidR="00E04043" w:rsidRDefault="00E04043" w:rsidP="00E04043">
      <w:pPr>
        <w:pStyle w:val="B10"/>
      </w:pPr>
      <w:r w:rsidRPr="00BC233C">
        <w:rPr>
          <w:highlight w:val="green"/>
        </w:rPr>
        <w:t>7.</w:t>
      </w:r>
      <w:r w:rsidRPr="00BC233C">
        <w:rPr>
          <w:highlight w:val="green"/>
        </w:rPr>
        <w:tab/>
        <w:t>Define reference point Nmb6 for provisioning the MBSF (based on xMB-C) and Nmb4 for ingesting content into the MBSTF (based on xMB-U).</w:t>
      </w:r>
    </w:p>
    <w:p w14:paraId="12EB1E9A" w14:textId="77777777" w:rsidR="00E04043" w:rsidRDefault="00E04043" w:rsidP="00E04043">
      <w:pPr>
        <w:pStyle w:val="NO"/>
      </w:pPr>
      <w:r>
        <w:t>NOTE:</w:t>
      </w:r>
      <w:r>
        <w:tab/>
        <w:t>It is assumed that the existing MB2 interface will be supported in Release 17 “as is”.</w:t>
      </w:r>
    </w:p>
    <w:p w14:paraId="6101C219" w14:textId="77777777" w:rsidR="00E04043" w:rsidRDefault="00E04043" w:rsidP="00E04043">
      <w:pPr>
        <w:pStyle w:val="B10"/>
      </w:pPr>
      <w:r w:rsidRPr="00BC233C">
        <w:rPr>
          <w:highlight w:val="yellow"/>
        </w:rPr>
        <w:t>8.</w:t>
      </w:r>
      <w:r w:rsidRPr="00BC233C">
        <w:rPr>
          <w:highlight w:val="yellow"/>
        </w:rPr>
        <w:tab/>
        <w:t>Define the functionalities and APIs of the 5MBS Client.</w:t>
      </w:r>
    </w:p>
    <w:p w14:paraId="1B803637" w14:textId="77777777" w:rsidR="00E04043" w:rsidRDefault="00E04043" w:rsidP="00E04043">
      <w:pPr>
        <w:pStyle w:val="B10"/>
      </w:pPr>
      <w:r w:rsidRPr="00B86D3B">
        <w:rPr>
          <w:highlight w:val="yellow"/>
        </w:rPr>
        <w:t xml:space="preserve">9. </w:t>
      </w:r>
      <w:r w:rsidRPr="00B86D3B">
        <w:rPr>
          <w:highlight w:val="yellow"/>
        </w:rPr>
        <w:tab/>
        <w:t>Define procedures for discovering and establishing a Multicast ABR session, for dynamically (de)selecting multicast transport sessions, for recovering from multicast packet loss and for reporting usage statistics and Quality of Experience metrics for optimal service management.</w:t>
      </w:r>
    </w:p>
    <w:p w14:paraId="20AC9C7F" w14:textId="77777777" w:rsidR="00E04043" w:rsidRDefault="00E04043" w:rsidP="00E04043">
      <w:pPr>
        <w:pStyle w:val="B10"/>
      </w:pPr>
      <w:r>
        <w:t>10.</w:t>
      </w:r>
      <w:r>
        <w:tab/>
        <w:t>Any new specification will take into consideration the need to maximize the reuse of components already specified in MBMS.</w:t>
      </w:r>
    </w:p>
    <w:p w14:paraId="18FC76AD" w14:textId="77777777" w:rsidR="00E04043" w:rsidRDefault="00E04043" w:rsidP="00E04043">
      <w:pPr>
        <w:pStyle w:val="B10"/>
        <w:ind w:left="0" w:firstLine="0"/>
      </w:pPr>
      <w:r>
        <w:t>Note that the specific conclusions for each key issue as documented in Table 8.1-1 are expected to be taken into account in the detailed definition of new functionalities.</w:t>
      </w:r>
    </w:p>
    <w:p w14:paraId="286189B7" w14:textId="0C5385EC" w:rsidR="00E04043" w:rsidRDefault="00550EAE" w:rsidP="00550EAE">
      <w:pPr>
        <w:pStyle w:val="Heading2"/>
        <w:numPr>
          <w:ilvl w:val="0"/>
          <w:numId w:val="0"/>
        </w:numPr>
        <w:ind w:left="576" w:hanging="576"/>
      </w:pPr>
      <w:bookmarkStart w:id="3" w:name="_Toc73026802"/>
      <w:bookmarkStart w:id="4" w:name="_Toc73627516"/>
      <w:r>
        <w:t>3</w:t>
      </w:r>
      <w:r w:rsidR="00E04043">
        <w:t>.</w:t>
      </w:r>
      <w:r>
        <w:t>2</w:t>
      </w:r>
      <w:r w:rsidR="00E04043">
        <w:tab/>
        <w:t>Recommended normative work</w:t>
      </w:r>
      <w:bookmarkEnd w:id="3"/>
      <w:bookmarkEnd w:id="4"/>
    </w:p>
    <w:p w14:paraId="40ECF42B" w14:textId="77777777" w:rsidR="00E04043" w:rsidRDefault="00E04043" w:rsidP="00E04043">
      <w:pPr>
        <w:keepNext/>
      </w:pPr>
      <w:r>
        <w:t>To document the potential standardization areas identified in clause 8.2 above, it is expected that several new specifications are produced and several existing specifications are extended.</w:t>
      </w:r>
    </w:p>
    <w:p w14:paraId="5D5FE26C" w14:textId="77777777" w:rsidR="00E04043" w:rsidRDefault="00E04043" w:rsidP="00E04043">
      <w:pPr>
        <w:keepNext/>
        <w:rPr>
          <w:lang w:val="en-GB"/>
        </w:rPr>
      </w:pPr>
      <w:r>
        <w:t>In particular, the following normative specification work is recommended for immediate action:</w:t>
      </w:r>
    </w:p>
    <w:p w14:paraId="427E2A0B" w14:textId="77777777" w:rsidR="00E04043" w:rsidRPr="00B86D3B" w:rsidRDefault="00E04043" w:rsidP="00E04043">
      <w:pPr>
        <w:pStyle w:val="B10"/>
        <w:rPr>
          <w:highlight w:val="green"/>
        </w:rPr>
      </w:pPr>
      <w:r w:rsidRPr="00B86D3B">
        <w:rPr>
          <w:highlight w:val="green"/>
        </w:rPr>
        <w:t>1.</w:t>
      </w:r>
      <w:r w:rsidRPr="00B86D3B">
        <w:rPr>
          <w:highlight w:val="green"/>
        </w:rPr>
        <w:tab/>
        <w:t>A new architecture specification (as an example, TS 26.502) to define a 5MBS User Service architecture, including the following reference points/interfaces and entities:</w:t>
      </w:r>
    </w:p>
    <w:p w14:paraId="7D1FB58B" w14:textId="77777777" w:rsidR="00E04043" w:rsidRPr="00B86D3B" w:rsidRDefault="00E04043" w:rsidP="00E04043">
      <w:pPr>
        <w:pStyle w:val="B10"/>
        <w:keepNext/>
        <w:ind w:left="928" w:hanging="360"/>
        <w:rPr>
          <w:highlight w:val="green"/>
        </w:rPr>
      </w:pPr>
      <w:r w:rsidRPr="00B86D3B">
        <w:rPr>
          <w:highlight w:val="green"/>
        </w:rPr>
        <w:t>a.</w:t>
      </w:r>
      <w:r w:rsidRPr="00B86D3B">
        <w:rPr>
          <w:highlight w:val="green"/>
        </w:rPr>
        <w:tab/>
        <w:t>New entities MBSF, MBSTF, 5MBS Client, and 5MBS AS.</w:t>
      </w:r>
    </w:p>
    <w:p w14:paraId="448495A0" w14:textId="77777777" w:rsidR="00E04043" w:rsidRPr="00B86D3B" w:rsidRDefault="00E04043" w:rsidP="00E04043">
      <w:pPr>
        <w:pStyle w:val="B10"/>
        <w:keepNext/>
        <w:ind w:left="928" w:hanging="360"/>
        <w:rPr>
          <w:highlight w:val="green"/>
        </w:rPr>
      </w:pPr>
      <w:r w:rsidRPr="00B86D3B">
        <w:rPr>
          <w:highlight w:val="green"/>
        </w:rPr>
        <w:t>b.</w:t>
      </w:r>
      <w:r w:rsidRPr="00B86D3B">
        <w:rPr>
          <w:highlight w:val="green"/>
        </w:rPr>
        <w:tab/>
        <w:t>The northbound reference points Nmb6 and Nmb4.</w:t>
      </w:r>
    </w:p>
    <w:p w14:paraId="2D6CE5FB" w14:textId="77777777" w:rsidR="00E04043" w:rsidRPr="00B86D3B" w:rsidRDefault="00E04043" w:rsidP="00E04043">
      <w:pPr>
        <w:pStyle w:val="B10"/>
        <w:keepNext/>
        <w:ind w:left="928" w:hanging="360"/>
        <w:rPr>
          <w:highlight w:val="green"/>
        </w:rPr>
      </w:pPr>
      <w:r w:rsidRPr="00B86D3B">
        <w:rPr>
          <w:highlight w:val="green"/>
        </w:rPr>
        <w:t>c.</w:t>
      </w:r>
      <w:r w:rsidRPr="00B86D3B">
        <w:rPr>
          <w:highlight w:val="green"/>
        </w:rPr>
        <w:tab/>
        <w:t>The reference point Nmb2 between the MBSF and the MBSTF.</w:t>
      </w:r>
    </w:p>
    <w:p w14:paraId="45BF9344" w14:textId="77777777" w:rsidR="00E04043" w:rsidRPr="00B86D3B" w:rsidRDefault="00E04043" w:rsidP="00E04043">
      <w:pPr>
        <w:pStyle w:val="B10"/>
        <w:keepNext/>
        <w:ind w:left="928" w:hanging="360"/>
        <w:rPr>
          <w:highlight w:val="green"/>
        </w:rPr>
      </w:pPr>
      <w:r w:rsidRPr="00B86D3B">
        <w:rPr>
          <w:highlight w:val="green"/>
        </w:rPr>
        <w:t>d.</w:t>
      </w:r>
      <w:r w:rsidRPr="00B86D3B">
        <w:rPr>
          <w:highlight w:val="green"/>
        </w:rPr>
        <w:tab/>
        <w:t>The interfaces between the 5MBS Client and 5MBS network functions: MBS-4-UC, MBS-4-MC and MBS</w:t>
      </w:r>
      <w:r w:rsidRPr="00B86D3B">
        <w:rPr>
          <w:highlight w:val="green"/>
        </w:rPr>
        <w:noBreakHyphen/>
        <w:t>5.</w:t>
      </w:r>
    </w:p>
    <w:p w14:paraId="618183AC" w14:textId="77777777" w:rsidR="00E04043" w:rsidRDefault="00E04043" w:rsidP="00E04043">
      <w:pPr>
        <w:pStyle w:val="B10"/>
        <w:keepNext/>
        <w:ind w:left="928" w:hanging="360"/>
      </w:pPr>
      <w:r w:rsidRPr="00B86D3B">
        <w:rPr>
          <w:highlight w:val="green"/>
        </w:rPr>
        <w:t>e.</w:t>
      </w:r>
      <w:r w:rsidRPr="00B86D3B">
        <w:rPr>
          <w:highlight w:val="green"/>
        </w:rPr>
        <w:tab/>
        <w:t>the 5MBS Client reference points MBS-6 and MBS-7.</w:t>
      </w:r>
    </w:p>
    <w:p w14:paraId="40A553DF" w14:textId="77777777" w:rsidR="00E04043" w:rsidRDefault="00E04043" w:rsidP="00E04043">
      <w:pPr>
        <w:pStyle w:val="B4"/>
        <w:ind w:left="284" w:firstLine="0"/>
        <w:rPr>
          <w:color w:val="FF0000"/>
        </w:rPr>
      </w:pPr>
      <w:r>
        <w:rPr>
          <w:color w:val="FF0000"/>
        </w:rPr>
        <w:t>Editor’s Note: there is a dependency on SA2’s work on Rel-17 TS 23.247, which should be functionally frozen in June 2021.</w:t>
      </w:r>
    </w:p>
    <w:p w14:paraId="218F6B8E" w14:textId="77777777" w:rsidR="00E04043" w:rsidRDefault="00E04043" w:rsidP="00E04043">
      <w:pPr>
        <w:pStyle w:val="B2"/>
        <w:keepNext/>
        <w:ind w:left="567" w:firstLine="0"/>
      </w:pPr>
      <w:r>
        <w:lastRenderedPageBreak/>
        <w:t>This specification also includes:</w:t>
      </w:r>
    </w:p>
    <w:p w14:paraId="161DDC63" w14:textId="77777777" w:rsidR="00E04043" w:rsidRPr="0098341E" w:rsidRDefault="00E04043" w:rsidP="00E04043">
      <w:pPr>
        <w:pStyle w:val="B2"/>
        <w:keepNext/>
        <w:ind w:hanging="283"/>
        <w:rPr>
          <w:highlight w:val="yellow"/>
        </w:rPr>
      </w:pPr>
      <w:r w:rsidRPr="0098341E">
        <w:rPr>
          <w:highlight w:val="yellow"/>
        </w:rPr>
        <w:t>f.</w:t>
      </w:r>
      <w:r w:rsidRPr="0098341E">
        <w:rPr>
          <w:highlight w:val="yellow"/>
        </w:rPr>
        <w:tab/>
        <w:t>Relevant call flows and procedures to support 5GMS over 5MBS.</w:t>
      </w:r>
    </w:p>
    <w:p w14:paraId="129C857A" w14:textId="77777777" w:rsidR="00E04043" w:rsidRDefault="00E04043" w:rsidP="00E04043">
      <w:pPr>
        <w:pStyle w:val="B2"/>
        <w:keepNext/>
      </w:pPr>
      <w:r w:rsidRPr="0098341E">
        <w:rPr>
          <w:highlight w:val="yellow"/>
        </w:rPr>
        <w:t>g.</w:t>
      </w:r>
      <w:r w:rsidRPr="0098341E">
        <w:rPr>
          <w:highlight w:val="yellow"/>
        </w:rPr>
        <w:tab/>
        <w:t>Relevant call flows and procedures to support 5GMS hybrid services.</w:t>
      </w:r>
    </w:p>
    <w:p w14:paraId="19B9660D" w14:textId="77777777" w:rsidR="00E04043" w:rsidRDefault="00E04043" w:rsidP="00E04043">
      <w:pPr>
        <w:pStyle w:val="B2"/>
      </w:pPr>
      <w:r w:rsidRPr="0098341E">
        <w:rPr>
          <w:highlight w:val="green"/>
        </w:rPr>
        <w:t>h.</w:t>
      </w:r>
      <w:r w:rsidRPr="0098341E">
        <w:rPr>
          <w:highlight w:val="green"/>
        </w:rPr>
        <w:tab/>
        <w:t>Relevant call flows and procedures for 5GMS independent usage of 5MBS.</w:t>
      </w:r>
    </w:p>
    <w:p w14:paraId="788CB432" w14:textId="77777777" w:rsidR="00E04043" w:rsidRDefault="00E04043" w:rsidP="00E04043">
      <w:pPr>
        <w:pStyle w:val="B10"/>
        <w:keepNext/>
      </w:pPr>
      <w:r>
        <w:t>2.</w:t>
      </w:r>
      <w:r>
        <w:tab/>
        <w:t>In combination with the new 5MBS User Service Architecture specification (e.g. TS 26.502) above, extend TS 26.501 by providing a general description and architecture of:</w:t>
      </w:r>
    </w:p>
    <w:p w14:paraId="48E9DA33" w14:textId="77777777" w:rsidR="00E04043" w:rsidRPr="0098341E" w:rsidRDefault="00E04043" w:rsidP="00E04043">
      <w:pPr>
        <w:pStyle w:val="B2"/>
        <w:keepNext/>
        <w:rPr>
          <w:highlight w:val="yellow"/>
        </w:rPr>
      </w:pPr>
      <w:r w:rsidRPr="0098341E">
        <w:rPr>
          <w:highlight w:val="yellow"/>
        </w:rPr>
        <w:t>a.</w:t>
      </w:r>
      <w:r w:rsidRPr="0098341E">
        <w:rPr>
          <w:highlight w:val="yellow"/>
        </w:rPr>
        <w:tab/>
        <w:t>5GMS via 5MBS.</w:t>
      </w:r>
    </w:p>
    <w:p w14:paraId="4E64B011" w14:textId="77777777" w:rsidR="00E04043" w:rsidRDefault="00E04043" w:rsidP="00E04043">
      <w:pPr>
        <w:pStyle w:val="B2"/>
        <w:keepNext/>
      </w:pPr>
      <w:r w:rsidRPr="0098341E">
        <w:rPr>
          <w:highlight w:val="yellow"/>
        </w:rPr>
        <w:t>b.</w:t>
      </w:r>
      <w:r w:rsidRPr="0098341E">
        <w:rPr>
          <w:highlight w:val="yellow"/>
        </w:rPr>
        <w:tab/>
        <w:t>5GMS hybrid services.</w:t>
      </w:r>
    </w:p>
    <w:p w14:paraId="07C35857" w14:textId="77777777" w:rsidR="00E04043" w:rsidRDefault="00E04043" w:rsidP="00E04043">
      <w:pPr>
        <w:pStyle w:val="B2"/>
        <w:keepNext/>
      </w:pPr>
      <w:r w:rsidRPr="0098341E">
        <w:rPr>
          <w:highlight w:val="green"/>
        </w:rPr>
        <w:t>c.</w:t>
      </w:r>
      <w:r w:rsidRPr="0098341E">
        <w:rPr>
          <w:highlight w:val="green"/>
        </w:rPr>
        <w:tab/>
        <w:t>5GMS via eMBMS.</w:t>
      </w:r>
    </w:p>
    <w:p w14:paraId="6C20C51D" w14:textId="77777777" w:rsidR="00E04043" w:rsidRDefault="00E04043" w:rsidP="00E04043">
      <w:pPr>
        <w:pStyle w:val="B2"/>
      </w:pPr>
      <w:r w:rsidRPr="0098341E">
        <w:rPr>
          <w:highlight w:val="yellow"/>
        </w:rPr>
        <w:t>d.</w:t>
      </w:r>
      <w:r w:rsidRPr="0098341E">
        <w:rPr>
          <w:highlight w:val="yellow"/>
        </w:rPr>
        <w:tab/>
        <w:t>Multicast ABR with 5GMS and 5MBS.</w:t>
      </w:r>
    </w:p>
    <w:p w14:paraId="4036DCA0" w14:textId="77777777" w:rsidR="00E04043" w:rsidRDefault="00E04043" w:rsidP="00E04043">
      <w:pPr>
        <w:keepNext/>
      </w:pPr>
      <w:r>
        <w:t>The following normative work is expected subsequently:</w:t>
      </w:r>
    </w:p>
    <w:p w14:paraId="13BABFF8" w14:textId="77777777" w:rsidR="00E04043" w:rsidRDefault="00E04043" w:rsidP="00E04043">
      <w:pPr>
        <w:pStyle w:val="B10"/>
        <w:rPr>
          <w:lang w:val="en-GB"/>
        </w:rPr>
      </w:pPr>
      <w:r w:rsidRPr="0098341E">
        <w:rPr>
          <w:highlight w:val="green"/>
        </w:rPr>
        <w:t>3.</w:t>
      </w:r>
      <w:r w:rsidRPr="0098341E">
        <w:rPr>
          <w:highlight w:val="green"/>
        </w:rPr>
        <w:tab/>
        <w:t>A new specification (as an example TS 26.513) to define the 5MBS User Service transport/application protocols and Delivery Methods for the interfaces defined in the 5MBS User Service Architecture specification (e.g. TS 26.502) above. This specification will take into consideration the need to maximize the reuse of components of already specified MBMS.</w:t>
      </w:r>
    </w:p>
    <w:p w14:paraId="7E633866" w14:textId="77777777" w:rsidR="00E04043" w:rsidRDefault="00E04043" w:rsidP="00E04043">
      <w:pPr>
        <w:pStyle w:val="B10"/>
      </w:pPr>
      <w:r w:rsidRPr="0098341E">
        <w:rPr>
          <w:highlight w:val="yellow"/>
        </w:rPr>
        <w:t>4.</w:t>
      </w:r>
      <w:r w:rsidRPr="0098341E">
        <w:rPr>
          <w:highlight w:val="yellow"/>
        </w:rPr>
        <w:tab/>
        <w:t>Extend TS 26.347 to provide Client APIs for 5MBS User Services, as defined in the 5MBS User Service Architecture specification (e.g. TS 26.502) above.</w:t>
      </w:r>
    </w:p>
    <w:p w14:paraId="3F77A0CF" w14:textId="77777777" w:rsidR="00E04043" w:rsidRDefault="00E04043" w:rsidP="00E04043">
      <w:pPr>
        <w:pStyle w:val="B10"/>
      </w:pPr>
      <w:r w:rsidRPr="00F76B98">
        <w:rPr>
          <w:highlight w:val="yellow"/>
        </w:rPr>
        <w:t>5.</w:t>
      </w:r>
      <w:r w:rsidRPr="00F76B98">
        <w:rPr>
          <w:highlight w:val="yellow"/>
        </w:rPr>
        <w:tab/>
        <w:t>Extend relevant clauses in TS 26.512 [28] to realise the procedures defined in the 5MBS User Service Architecture specification (e.g. TS 26.502) above for 5GMS via 5MBS, 5GMS hybrid services, 5GMS via eMBMS, and Multicast ABR with 5GMS and 5MBS, as needed.</w:t>
      </w:r>
    </w:p>
    <w:p w14:paraId="18791EC8" w14:textId="61769B27" w:rsidR="00E04043" w:rsidRPr="00E04043" w:rsidRDefault="00E04043" w:rsidP="00550EAE">
      <w:pPr>
        <w:pStyle w:val="B10"/>
      </w:pPr>
      <w:r w:rsidRPr="00F76B98">
        <w:rPr>
          <w:highlight w:val="yellow"/>
        </w:rPr>
        <w:t>6.</w:t>
      </w:r>
      <w:r w:rsidRPr="00F76B98">
        <w:rPr>
          <w:highlight w:val="yellow"/>
        </w:rPr>
        <w:tab/>
        <w:t>Extend relevant clauses in TS 26.346 [16] to define protocols and codecs for 5GMS via 5MBS, 5GMS hybrid services, 5GMS via eMBMS, and Multicast ABR with 5GMS and 5MBS, as needed.</w:t>
      </w:r>
    </w:p>
    <w:p w14:paraId="7938C628" w14:textId="36D99D7F" w:rsidR="00BD29C0" w:rsidRDefault="00D2249D" w:rsidP="00BD29C0">
      <w:pPr>
        <w:pStyle w:val="Heading1"/>
        <w:numPr>
          <w:ilvl w:val="0"/>
          <w:numId w:val="3"/>
        </w:numPr>
        <w:ind w:left="360" w:hanging="360"/>
      </w:pPr>
      <w:r>
        <w:t>Recommendations</w:t>
      </w:r>
      <w:r w:rsidR="00BD29C0">
        <w:t xml:space="preserve"> from </w:t>
      </w:r>
      <w:r w:rsidR="005D15E7">
        <w:t>TR 26.804</w:t>
      </w:r>
    </w:p>
    <w:p w14:paraId="58897B85" w14:textId="3FD1E86C" w:rsidR="005D15E7" w:rsidRDefault="005D15E7" w:rsidP="005D15E7">
      <w:pPr>
        <w:rPr>
          <w:lang w:eastAsia="ko-KR"/>
        </w:rPr>
      </w:pPr>
      <w:r>
        <w:rPr>
          <w:lang w:eastAsia="ko-KR"/>
        </w:rPr>
        <w:t>5G Media Streaming provides significant opportunities to integrate operator and third-party media streaming services into 5G Systems. The report provides at set of considered extensions to 5G Media Streaming as defined in TS 26.501, as well as the format and protocol specifications in TS 26.511 and TS 26.512, respectively. Advances in 5G System technologies, external enhancement and developments in other SDOs such as IETF, DASH-IF or MPEG, as well as initial experiences from deployments have led to a set of conclusions in clause 6.</w:t>
      </w:r>
    </w:p>
    <w:p w14:paraId="72CE3BDE" w14:textId="77777777" w:rsidR="00475CF3" w:rsidRDefault="00475CF3" w:rsidP="005D15E7">
      <w:pPr>
        <w:rPr>
          <w:shd w:val="clear" w:color="auto" w:fill="FFFFFF"/>
          <w:lang w:eastAsia="ko-KR"/>
        </w:rPr>
      </w:pPr>
    </w:p>
    <w:p w14:paraId="2D54943B" w14:textId="0244AE15" w:rsidR="005D15E7" w:rsidRPr="009905AC" w:rsidRDefault="005D15E7" w:rsidP="005D15E7">
      <w:pPr>
        <w:keepNext/>
      </w:pPr>
      <w:r w:rsidRPr="009905AC">
        <w:t>Based on the details in the report, the following next steps are proposed</w:t>
      </w:r>
      <w:r w:rsidR="00475CF3">
        <w:t>:</w:t>
      </w:r>
    </w:p>
    <w:p w14:paraId="20C75907" w14:textId="77777777" w:rsidR="005D15E7" w:rsidRDefault="005D15E7" w:rsidP="005D15E7">
      <w:pPr>
        <w:pStyle w:val="B10"/>
        <w:keepNext/>
      </w:pPr>
      <w:r w:rsidRPr="00F76B98">
        <w:rPr>
          <w:highlight w:val="green"/>
        </w:rPr>
        <w:t>1.</w:t>
      </w:r>
      <w:r w:rsidRPr="00F76B98">
        <w:rPr>
          <w:highlight w:val="green"/>
        </w:rPr>
        <w:tab/>
        <w:t>Initiate stage 2 and stage 3 work on Network Event usage based on the conclusions in clause 6.8. Note that this is already addressed in TS 26.531 [94] and TS 26.532 [95], respectively.</w:t>
      </w:r>
    </w:p>
    <w:p w14:paraId="1AAF20DC" w14:textId="77777777" w:rsidR="005D15E7" w:rsidRPr="00F76B98" w:rsidRDefault="005D15E7" w:rsidP="005D15E7">
      <w:pPr>
        <w:pStyle w:val="B10"/>
        <w:rPr>
          <w:highlight w:val="yellow"/>
        </w:rPr>
      </w:pPr>
      <w:r w:rsidRPr="00F76B98">
        <w:rPr>
          <w:highlight w:val="yellow"/>
        </w:rPr>
        <w:t>2.</w:t>
      </w:r>
      <w:r w:rsidRPr="00F76B98">
        <w:rPr>
          <w:highlight w:val="yellow"/>
        </w:rPr>
        <w:tab/>
        <w:t>Provide relevant extensions to the 5G Media Streaming architecture based on the conclusions in clause 6. Candidates for these extensions are:</w:t>
      </w:r>
    </w:p>
    <w:p w14:paraId="4B8C5E0E" w14:textId="77777777" w:rsidR="005D15E7" w:rsidRPr="00F76B98" w:rsidRDefault="005D15E7" w:rsidP="005D15E7">
      <w:pPr>
        <w:pStyle w:val="B2"/>
        <w:rPr>
          <w:highlight w:val="yellow"/>
        </w:rPr>
      </w:pPr>
      <w:r w:rsidRPr="00F76B98">
        <w:rPr>
          <w:highlight w:val="yellow"/>
        </w:rPr>
        <w:t>a)</w:t>
      </w:r>
      <w:r w:rsidRPr="00F76B98">
        <w:rPr>
          <w:highlight w:val="yellow"/>
        </w:rPr>
        <w:tab/>
        <w:t>Content preparation deployment scenarios and associated call flows in Stage 2 according to clause 6.2</w:t>
      </w:r>
    </w:p>
    <w:p w14:paraId="63011986" w14:textId="77777777" w:rsidR="005D15E7" w:rsidRPr="00F76B98" w:rsidRDefault="005D15E7" w:rsidP="005D15E7">
      <w:pPr>
        <w:pStyle w:val="B2"/>
        <w:rPr>
          <w:highlight w:val="yellow"/>
        </w:rPr>
      </w:pPr>
      <w:r w:rsidRPr="00F76B98">
        <w:rPr>
          <w:highlight w:val="yellow"/>
        </w:rPr>
        <w:t>b)</w:t>
      </w:r>
      <w:r w:rsidRPr="00F76B98">
        <w:rPr>
          <w:highlight w:val="yellow"/>
        </w:rPr>
        <w:tab/>
        <w:t>Inclusion of collaboration scenarios and associated call flows in Stage 2 for uplink media streaming according to clause 6.5</w:t>
      </w:r>
    </w:p>
    <w:p w14:paraId="3C3D0CBC" w14:textId="77777777" w:rsidR="005D15E7" w:rsidRPr="009905AC" w:rsidRDefault="005D15E7" w:rsidP="005D15E7">
      <w:pPr>
        <w:pStyle w:val="B2"/>
      </w:pPr>
      <w:r w:rsidRPr="00F76B98">
        <w:rPr>
          <w:highlight w:val="yellow"/>
        </w:rPr>
        <w:t>c)</w:t>
      </w:r>
      <w:r w:rsidRPr="00F76B98">
        <w:rPr>
          <w:highlight w:val="yellow"/>
        </w:rPr>
        <w:tab/>
        <w:t>Inclusion and extensions of procedures and call flows for end-to-end low latency live streaming based on the conclusions in clause 6.11.</w:t>
      </w:r>
    </w:p>
    <w:p w14:paraId="0D1E6716" w14:textId="77777777" w:rsidR="005D15E7" w:rsidRPr="00F76B98" w:rsidRDefault="005D15E7" w:rsidP="005D15E7">
      <w:pPr>
        <w:pStyle w:val="B10"/>
        <w:rPr>
          <w:highlight w:val="yellow"/>
        </w:rPr>
      </w:pPr>
      <w:bookmarkStart w:id="5" w:name="OLE_LINK3"/>
      <w:r w:rsidRPr="00F76B98">
        <w:rPr>
          <w:highlight w:val="yellow"/>
        </w:rPr>
        <w:t>3.</w:t>
      </w:r>
      <w:r w:rsidRPr="00F76B98">
        <w:rPr>
          <w:highlight w:val="yellow"/>
        </w:rPr>
        <w:tab/>
        <w:t>Provide relevant extensions to 5G Media Streaming protocols and formats based on the conclusions in clause 6. Candidates for these extensions are:</w:t>
      </w:r>
    </w:p>
    <w:bookmarkEnd w:id="5"/>
    <w:p w14:paraId="626561D9" w14:textId="77777777" w:rsidR="005D15E7" w:rsidRPr="00F76B98" w:rsidRDefault="005D15E7" w:rsidP="005D15E7">
      <w:pPr>
        <w:pStyle w:val="B2"/>
        <w:rPr>
          <w:highlight w:val="yellow"/>
        </w:rPr>
      </w:pPr>
      <w:r w:rsidRPr="00F76B98">
        <w:rPr>
          <w:highlight w:val="yellow"/>
        </w:rPr>
        <w:lastRenderedPageBreak/>
        <w:t>a)</w:t>
      </w:r>
      <w:r w:rsidRPr="00F76B98">
        <w:rPr>
          <w:highlight w:val="yellow"/>
        </w:rPr>
        <w:tab/>
        <w:t>Stage-3 follow-up work from 5G Media Streaming architecture extensions referred to above based on conclusions in clauses 6.2, 6.5, or 6.11.</w:t>
      </w:r>
    </w:p>
    <w:p w14:paraId="6667BE23" w14:textId="77777777" w:rsidR="005D15E7" w:rsidRPr="00F76B98" w:rsidRDefault="005D15E7" w:rsidP="005D15E7">
      <w:pPr>
        <w:pStyle w:val="B2"/>
        <w:rPr>
          <w:highlight w:val="yellow"/>
        </w:rPr>
      </w:pPr>
      <w:r w:rsidRPr="00F76B98">
        <w:rPr>
          <w:highlight w:val="yellow"/>
        </w:rPr>
        <w:t>b)</w:t>
      </w:r>
      <w:r w:rsidRPr="00F76B98">
        <w:rPr>
          <w:highlight w:val="yellow"/>
        </w:rPr>
        <w:tab/>
        <w:t>Extensions to 5GMS protocols to support traffic identification based on the conclusions in clause 6.3</w:t>
      </w:r>
    </w:p>
    <w:p w14:paraId="34F62BAB" w14:textId="77777777" w:rsidR="005D15E7" w:rsidRPr="00F76B98" w:rsidRDefault="005D15E7" w:rsidP="005D15E7">
      <w:pPr>
        <w:pStyle w:val="B2"/>
        <w:rPr>
          <w:highlight w:val="yellow"/>
        </w:rPr>
      </w:pPr>
      <w:r w:rsidRPr="00F76B98">
        <w:rPr>
          <w:highlight w:val="yellow"/>
        </w:rPr>
        <w:t>c)</w:t>
      </w:r>
      <w:r w:rsidRPr="00F76B98">
        <w:rPr>
          <w:highlight w:val="yellow"/>
        </w:rPr>
        <w:tab/>
        <w:t>Addition of HTTP/3 to the 5GMS protocols as an optional alternative based on the conclusions in clause 6.4.</w:t>
      </w:r>
    </w:p>
    <w:p w14:paraId="62F608A0" w14:textId="77777777" w:rsidR="005D15E7" w:rsidRPr="00F76B98" w:rsidRDefault="005D15E7" w:rsidP="005D15E7">
      <w:pPr>
        <w:pStyle w:val="B2"/>
        <w:rPr>
          <w:highlight w:val="yellow"/>
        </w:rPr>
      </w:pPr>
      <w:r w:rsidRPr="00F76B98">
        <w:rPr>
          <w:highlight w:val="yellow"/>
        </w:rPr>
        <w:t>d)</w:t>
      </w:r>
      <w:r w:rsidRPr="00F76B98">
        <w:rPr>
          <w:highlight w:val="yellow"/>
        </w:rPr>
        <w:tab/>
        <w:t>Addition of necessary parameter extensions to the M1, M5, and M6 reference points to provide access to Background Data Transfer based on the conclusions in clause 6.6.</w:t>
      </w:r>
    </w:p>
    <w:p w14:paraId="13B5C33C" w14:textId="77777777" w:rsidR="005D15E7" w:rsidRDefault="005D15E7" w:rsidP="005D15E7">
      <w:pPr>
        <w:pStyle w:val="B2"/>
      </w:pPr>
      <w:r w:rsidRPr="00F76B98">
        <w:rPr>
          <w:highlight w:val="yellow"/>
        </w:rPr>
        <w:t>e)</w:t>
      </w:r>
      <w:r w:rsidRPr="00F76B98">
        <w:rPr>
          <w:highlight w:val="yellow"/>
        </w:rPr>
        <w:tab/>
        <w:t>Specification of the usage of OAuth 2.0 (according to the SA3 guidelines) for 5GMS protocols based on the conclusions in clause 6.9.</w:t>
      </w:r>
    </w:p>
    <w:p w14:paraId="3F0F97DC" w14:textId="77777777" w:rsidR="005D15E7" w:rsidRPr="00F76B98" w:rsidRDefault="005D15E7" w:rsidP="005D15E7">
      <w:pPr>
        <w:pStyle w:val="B10"/>
        <w:rPr>
          <w:highlight w:val="yellow"/>
        </w:rPr>
      </w:pPr>
      <w:r w:rsidRPr="00F76B98">
        <w:rPr>
          <w:highlight w:val="yellow"/>
        </w:rPr>
        <w:t>4.</w:t>
      </w:r>
      <w:r w:rsidRPr="00F76B98">
        <w:rPr>
          <w:highlight w:val="yellow"/>
        </w:rPr>
        <w:tab/>
        <w:t>Continue the study of additional extensions to 5G Media Streaming. Potential candidate topics based on this Technical Report are:</w:t>
      </w:r>
    </w:p>
    <w:p w14:paraId="54419C33" w14:textId="77777777" w:rsidR="005D15E7" w:rsidRPr="00F76B98" w:rsidRDefault="005D15E7" w:rsidP="005D15E7">
      <w:pPr>
        <w:pStyle w:val="B2"/>
        <w:rPr>
          <w:highlight w:val="yellow"/>
        </w:rPr>
      </w:pPr>
      <w:r w:rsidRPr="00F76B98">
        <w:rPr>
          <w:highlight w:val="yellow"/>
        </w:rPr>
        <w:t>a)</w:t>
      </w:r>
      <w:r w:rsidRPr="00F76B98">
        <w:rPr>
          <w:highlight w:val="yellow"/>
        </w:rPr>
        <w:tab/>
        <w:t>Content-aware streaming based on the initial considerations in clause 5.7.</w:t>
      </w:r>
    </w:p>
    <w:p w14:paraId="74124317" w14:textId="77777777" w:rsidR="005D15E7" w:rsidRPr="00F76B98" w:rsidRDefault="005D15E7" w:rsidP="005D15E7">
      <w:pPr>
        <w:pStyle w:val="B2"/>
        <w:rPr>
          <w:highlight w:val="yellow"/>
        </w:rPr>
      </w:pPr>
      <w:r w:rsidRPr="00F76B98">
        <w:rPr>
          <w:highlight w:val="yellow"/>
        </w:rPr>
        <w:t>b)</w:t>
      </w:r>
      <w:r w:rsidRPr="00F76B98">
        <w:rPr>
          <w:highlight w:val="yellow"/>
        </w:rPr>
        <w:tab/>
        <w:t>Study even lower-latency streaming technologies based on the use cases and considerations of the DASH-IF WebRTC streaming report [94].</w:t>
      </w:r>
    </w:p>
    <w:p w14:paraId="7BA4BF24" w14:textId="77777777" w:rsidR="005D15E7" w:rsidRPr="00F76B98" w:rsidRDefault="005D15E7" w:rsidP="005D15E7">
      <w:pPr>
        <w:pStyle w:val="B2"/>
        <w:rPr>
          <w:highlight w:val="yellow"/>
        </w:rPr>
      </w:pPr>
      <w:r w:rsidRPr="00F76B98">
        <w:rPr>
          <w:highlight w:val="yellow"/>
        </w:rPr>
        <w:t>c)</w:t>
      </w:r>
      <w:r w:rsidRPr="00F76B98">
        <w:rPr>
          <w:highlight w:val="yellow"/>
        </w:rPr>
        <w:tab/>
        <w:t>Distribution of encrypted and high-value content based on the considerations in clause 5.10.</w:t>
      </w:r>
    </w:p>
    <w:p w14:paraId="7A45B698" w14:textId="77777777" w:rsidR="005D15E7" w:rsidRDefault="005D15E7" w:rsidP="005D15E7">
      <w:pPr>
        <w:pStyle w:val="B2"/>
      </w:pPr>
      <w:r w:rsidRPr="00F76B98">
        <w:rPr>
          <w:highlight w:val="yellow"/>
        </w:rPr>
        <w:t>d)</w:t>
      </w:r>
      <w:r w:rsidRPr="00F76B98">
        <w:rPr>
          <w:highlight w:val="yellow"/>
        </w:rPr>
        <w:tab/>
        <w:t>Network slicing extensions for 5G media streaming based on the conclusions in clause 6.12.</w:t>
      </w:r>
    </w:p>
    <w:p w14:paraId="51B23B34" w14:textId="37123FD9" w:rsidR="00F76B98" w:rsidRDefault="00F76B98" w:rsidP="00F76B98">
      <w:pPr>
        <w:pStyle w:val="Heading1"/>
        <w:numPr>
          <w:ilvl w:val="0"/>
          <w:numId w:val="3"/>
        </w:numPr>
        <w:ind w:left="360" w:hanging="360"/>
      </w:pPr>
      <w:r>
        <w:t>Recommendations from TR 26.998</w:t>
      </w:r>
    </w:p>
    <w:p w14:paraId="52284ABD" w14:textId="658F0F59" w:rsidR="00C45FAA" w:rsidRPr="00C45FAA" w:rsidRDefault="00C45FAA" w:rsidP="00C45FAA">
      <w:pPr>
        <w:pStyle w:val="Heading2"/>
        <w:numPr>
          <w:ilvl w:val="0"/>
          <w:numId w:val="0"/>
        </w:numPr>
        <w:ind w:left="576" w:hanging="576"/>
      </w:pPr>
      <w:bookmarkStart w:id="6" w:name="_Toc67919066"/>
      <w:bookmarkStart w:id="7" w:name="_Toc96460125"/>
      <w:r>
        <w:t>5.1</w:t>
      </w:r>
      <w:r>
        <w:tab/>
        <w:t>Conclusions</w:t>
      </w:r>
      <w:bookmarkEnd w:id="6"/>
      <w:bookmarkEnd w:id="7"/>
      <w:r>
        <w:t xml:space="preserve"> from clause 9</w:t>
      </w:r>
    </w:p>
    <w:p w14:paraId="17A05686" w14:textId="77777777" w:rsidR="00826AAD" w:rsidRPr="009905AC" w:rsidRDefault="00826AAD" w:rsidP="00826AAD">
      <w:r w:rsidRPr="009905AC">
        <w:rPr>
          <w:lang w:eastAsia="ko-KR"/>
        </w:rPr>
        <w:t>Based on core use cases, different scenarios are mapped to the 5G System architecture, namely (i) Immersive media downlink streaming (ii) Interactive immersive services (iii) 5G cognitive</w:t>
      </w:r>
      <w:r>
        <w:rPr>
          <w:lang w:eastAsia="ko-KR"/>
        </w:rPr>
        <w:t>/spatial computing</w:t>
      </w:r>
      <w:r w:rsidRPr="009905AC">
        <w:rPr>
          <w:lang w:eastAsia="ko-KR"/>
        </w:rPr>
        <w:t xml:space="preserve"> immersive services as well (iv) AR conversational services. Potential normative work is identified and summarized in clause 8.</w:t>
      </w:r>
    </w:p>
    <w:p w14:paraId="7D2421CD" w14:textId="77777777" w:rsidR="00826AAD" w:rsidRPr="009905AC" w:rsidRDefault="00826AAD" w:rsidP="00826AAD">
      <w:r w:rsidRPr="009905AC">
        <w:t>Based on the details in the report, the following next steps are proposed.</w:t>
      </w:r>
    </w:p>
    <w:p w14:paraId="6E31AE7B" w14:textId="77777777" w:rsidR="00826AAD" w:rsidRPr="009905AC" w:rsidRDefault="00826AAD" w:rsidP="00826AAD">
      <w:r w:rsidRPr="009905AC">
        <w:t>In the short-term:</w:t>
      </w:r>
    </w:p>
    <w:p w14:paraId="02FF8C04" w14:textId="77777777" w:rsidR="00826AAD" w:rsidRPr="009905AC" w:rsidRDefault="00826AAD" w:rsidP="00826AAD">
      <w:pPr>
        <w:pStyle w:val="B10"/>
      </w:pPr>
      <w:r w:rsidRPr="00266C49">
        <w:rPr>
          <w:highlight w:val="yellow"/>
        </w:rPr>
        <w:t>-</w:t>
      </w:r>
      <w:r w:rsidRPr="00266C49">
        <w:rPr>
          <w:highlight w:val="yellow"/>
        </w:rPr>
        <w:tab/>
        <w:t xml:space="preserve">Document the relevant 5G generic architecture for real-time media delivery based on </w:t>
      </w:r>
      <w:r w:rsidRPr="00266C49">
        <w:rPr>
          <w:highlight w:val="yellow"/>
          <w:lang w:eastAsia="ko-KR"/>
        </w:rPr>
        <w:t>the 5GMS architecture as addressed in clause 8.2.</w:t>
      </w:r>
    </w:p>
    <w:p w14:paraId="20AB1526" w14:textId="77777777" w:rsidR="00826AAD" w:rsidRPr="009905AC" w:rsidRDefault="00826AAD" w:rsidP="00826AAD">
      <w:pPr>
        <w:pStyle w:val="B10"/>
      </w:pPr>
      <w:r w:rsidRPr="00266C49">
        <w:rPr>
          <w:highlight w:val="green"/>
        </w:rPr>
        <w:t>-</w:t>
      </w:r>
      <w:r w:rsidRPr="00266C49">
        <w:rPr>
          <w:highlight w:val="green"/>
        </w:rPr>
        <w:tab/>
        <w:t>Establish the concept of 5G media service enablers as introduced in clause 8.3 and make use of the concept to define relevant AR media service enablers.</w:t>
      </w:r>
      <w:r>
        <w:t xml:space="preserve"> </w:t>
      </w:r>
    </w:p>
    <w:p w14:paraId="5E572647" w14:textId="77777777" w:rsidR="00826AAD" w:rsidRPr="009905AC" w:rsidRDefault="00826AAD" w:rsidP="00826AAD">
      <w:pPr>
        <w:pStyle w:val="B10"/>
      </w:pPr>
      <w:r>
        <w:t>-</w:t>
      </w:r>
      <w:r>
        <w:tab/>
      </w:r>
      <w:r w:rsidRPr="009905AC">
        <w:t xml:space="preserve">Define a 5G </w:t>
      </w:r>
      <w:r>
        <w:t>r</w:t>
      </w:r>
      <w:r w:rsidRPr="009905AC">
        <w:t>eal-</w:t>
      </w:r>
      <w:r>
        <w:t>t</w:t>
      </w:r>
      <w:r w:rsidRPr="009905AC">
        <w:t xml:space="preserve">ime </w:t>
      </w:r>
      <w:r>
        <w:t>c</w:t>
      </w:r>
      <w:r w:rsidRPr="009905AC">
        <w:t xml:space="preserve">ommunication </w:t>
      </w:r>
      <w:r>
        <w:t>m</w:t>
      </w:r>
      <w:r w:rsidRPr="009905AC">
        <w:t xml:space="preserve">edia </w:t>
      </w:r>
      <w:r>
        <w:t>s</w:t>
      </w:r>
      <w:r w:rsidRPr="009905AC">
        <w:t xml:space="preserve">ervice </w:t>
      </w:r>
      <w:r>
        <w:t>e</w:t>
      </w:r>
      <w:r w:rsidRPr="009905AC">
        <w:t>nabler to support different low-latency streaming and conversational AR related services based on the considerations in clause 8.4.</w:t>
      </w:r>
    </w:p>
    <w:p w14:paraId="5064499C" w14:textId="77777777" w:rsidR="00826AAD" w:rsidRPr="009905AC" w:rsidRDefault="00826AAD" w:rsidP="00826AAD">
      <w:pPr>
        <w:pStyle w:val="B10"/>
      </w:pPr>
      <w:r>
        <w:t>-</w:t>
      </w:r>
      <w:r>
        <w:tab/>
      </w:r>
      <w:r w:rsidRPr="009905AC">
        <w:t xml:space="preserve">Define </w:t>
      </w:r>
      <w:r>
        <w:t>m</w:t>
      </w:r>
      <w:r w:rsidRPr="009905AC">
        <w:t xml:space="preserve">edia </w:t>
      </w:r>
      <w:r>
        <w:t>c</w:t>
      </w:r>
      <w:r w:rsidRPr="009905AC">
        <w:t xml:space="preserve">apabilities for </w:t>
      </w:r>
      <w:r>
        <w:t>AR g</w:t>
      </w:r>
      <w:r w:rsidRPr="009905AC">
        <w:t>lasses in a service-independent manner based on the considerations in clause 8.5.</w:t>
      </w:r>
      <w:r>
        <w:t xml:space="preserve"> The outcomes may affect the other items, especially the 5G real-time communication media service enabler and the IMS-based conversational services.</w:t>
      </w:r>
    </w:p>
    <w:p w14:paraId="3268BB04" w14:textId="77777777" w:rsidR="00826AAD" w:rsidRDefault="00826AAD" w:rsidP="00826AAD">
      <w:pPr>
        <w:pStyle w:val="B10"/>
      </w:pPr>
      <w:r>
        <w:t>-</w:t>
      </w:r>
      <w:r>
        <w:tab/>
      </w:r>
      <w:r w:rsidRPr="009905AC">
        <w:t xml:space="preserve">Based on the work on </w:t>
      </w:r>
      <w:r>
        <w:t>above</w:t>
      </w:r>
      <w:r w:rsidRPr="009905AC">
        <w:t xml:space="preserve">, define a </w:t>
      </w:r>
      <w:r>
        <w:t>s</w:t>
      </w:r>
      <w:r w:rsidRPr="009905AC">
        <w:t xml:space="preserve">plit </w:t>
      </w:r>
      <w:r>
        <w:t>r</w:t>
      </w:r>
      <w:r w:rsidRPr="009905AC">
        <w:t xml:space="preserve">endering </w:t>
      </w:r>
      <w:r>
        <w:t>m</w:t>
      </w:r>
      <w:r w:rsidRPr="009905AC">
        <w:t xml:space="preserve">edia </w:t>
      </w:r>
      <w:r>
        <w:t>s</w:t>
      </w:r>
      <w:r w:rsidRPr="009905AC">
        <w:t xml:space="preserve">ervice </w:t>
      </w:r>
      <w:r>
        <w:t>e</w:t>
      </w:r>
      <w:r w:rsidRPr="009905AC">
        <w:t xml:space="preserve">nabler </w:t>
      </w:r>
      <w:r>
        <w:t>to support EDGAR devices, as addressed in clause 8.6.</w:t>
      </w:r>
    </w:p>
    <w:p w14:paraId="76DB5E05" w14:textId="77777777" w:rsidR="00826AAD" w:rsidRPr="00AB34D5" w:rsidRDefault="00826AAD" w:rsidP="00826AAD">
      <w:pPr>
        <w:pStyle w:val="B10"/>
      </w:pPr>
      <w:r w:rsidRPr="00266C49">
        <w:rPr>
          <w:highlight w:val="green"/>
        </w:rPr>
        <w:t>-</w:t>
      </w:r>
      <w:r w:rsidRPr="00266C49">
        <w:rPr>
          <w:highlight w:val="green"/>
        </w:rPr>
        <w:tab/>
        <w:t>Study options for smartly tethering AR glasses based on the discussion in clause 8.7.</w:t>
      </w:r>
    </w:p>
    <w:p w14:paraId="58B2D04A" w14:textId="77777777" w:rsidR="00826AAD" w:rsidRPr="00477B79" w:rsidRDefault="00826AAD" w:rsidP="00826AAD">
      <w:pPr>
        <w:pStyle w:val="B10"/>
      </w:pPr>
      <w:r>
        <w:rPr>
          <w:lang w:eastAsia="ko-KR"/>
        </w:rPr>
        <w:t>-</w:t>
      </w:r>
      <w:r>
        <w:rPr>
          <w:lang w:eastAsia="ko-KR"/>
        </w:rPr>
        <w:tab/>
        <w:t>Develop the extension of IMS-based AR conversational services and shared AR experiences, including an extended MTSI terminal architecture, as addressed in clause 8.8.</w:t>
      </w:r>
    </w:p>
    <w:p w14:paraId="5EED8511" w14:textId="77777777" w:rsidR="00826AAD" w:rsidRPr="00477B79" w:rsidRDefault="00826AAD" w:rsidP="00826AAD">
      <w:pPr>
        <w:pStyle w:val="B10"/>
        <w:rPr>
          <w:color w:val="FF0000"/>
        </w:rPr>
      </w:pPr>
      <w:r>
        <w:rPr>
          <w:color w:val="FF0000"/>
          <w:lang w:eastAsia="ko-KR"/>
        </w:rPr>
        <w:t>-</w:t>
      </w:r>
      <w:r>
        <w:rPr>
          <w:color w:val="FF0000"/>
          <w:lang w:eastAsia="ko-KR"/>
        </w:rPr>
        <w:tab/>
      </w:r>
      <w:r>
        <w:rPr>
          <w:lang w:eastAsia="ko-KR"/>
        </w:rPr>
        <w:t>Complement this TR with the relevant audio aspects in a follow-up study</w:t>
      </w:r>
      <w:r>
        <w:t xml:space="preserve"> based on the considerations in clause 8.9.</w:t>
      </w:r>
    </w:p>
    <w:p w14:paraId="5916C360" w14:textId="77777777" w:rsidR="00826AAD" w:rsidRPr="009905AC" w:rsidRDefault="00826AAD" w:rsidP="00826AAD">
      <w:r w:rsidRPr="009905AC">
        <w:t>In the mid-term:</w:t>
      </w:r>
    </w:p>
    <w:p w14:paraId="595230C9" w14:textId="77777777" w:rsidR="00826AAD" w:rsidRPr="009905AC" w:rsidRDefault="00826AAD" w:rsidP="00826AAD">
      <w:pPr>
        <w:pStyle w:val="B10"/>
      </w:pPr>
      <w:r>
        <w:lastRenderedPageBreak/>
        <w:t>-</w:t>
      </w:r>
      <w:r>
        <w:tab/>
      </w:r>
      <w:r w:rsidRPr="009905AC">
        <w:t xml:space="preserve">Add issues around semantical perception and spatial mapping to an AI/ML study, taking into account the findings in </w:t>
      </w:r>
      <w:r>
        <w:t xml:space="preserve">clause 4.2.3 and 4.2.5 as well as </w:t>
      </w:r>
      <w:r w:rsidRPr="009905AC">
        <w:t>TR 22.874.</w:t>
      </w:r>
    </w:p>
    <w:p w14:paraId="412672F9" w14:textId="14F3B1B3" w:rsidR="00826AAD" w:rsidRDefault="00826AAD" w:rsidP="00826AAD">
      <w:r w:rsidRPr="009905AC">
        <w:t xml:space="preserve">All work </w:t>
      </w:r>
      <w:r>
        <w:t>topics will benefit to</w:t>
      </w:r>
      <w:r w:rsidRPr="009905AC">
        <w:t xml:space="preserve"> be carried out in close coordination with other groups in 3GPP on 5G System and radio related matters, edge computing and rendering as well in communication with experts in MPEG on the MPEG-I project as well as with Khronos on their work on OpenXR, glTF and Vulkan/OpenGL. A follow-up workshop based on the information in clause 4.6.9 </w:t>
      </w:r>
      <w:r>
        <w:t>may</w:t>
      </w:r>
      <w:r w:rsidRPr="009905AC">
        <w:t xml:space="preserve"> be conducted in order to explore additional synergies and complementary work in different organizations in the XR/AR domain.</w:t>
      </w:r>
    </w:p>
    <w:p w14:paraId="63F4D30D" w14:textId="5458ABBE" w:rsidR="00157308" w:rsidRDefault="00157308" w:rsidP="00826AAD"/>
    <w:p w14:paraId="40B2627C" w14:textId="5DB43452" w:rsidR="00157308" w:rsidRPr="00E2313A" w:rsidRDefault="00157308" w:rsidP="00157308">
      <w:pPr>
        <w:pStyle w:val="Heading2"/>
        <w:numPr>
          <w:ilvl w:val="1"/>
          <w:numId w:val="43"/>
        </w:numPr>
        <w:rPr>
          <w:highlight w:val="yellow"/>
        </w:rPr>
      </w:pPr>
      <w:bookmarkStart w:id="8" w:name="_Toc96460117"/>
      <w:r w:rsidRPr="00E2313A">
        <w:rPr>
          <w:highlight w:val="yellow"/>
        </w:rPr>
        <w:t>8.2</w:t>
      </w:r>
      <w:r w:rsidRPr="00E2313A">
        <w:rPr>
          <w:highlight w:val="yellow"/>
        </w:rPr>
        <w:tab/>
        <w:t>5G Generic Architectures for Real-Time Media Delivery</w:t>
      </w:r>
      <w:bookmarkEnd w:id="8"/>
    </w:p>
    <w:p w14:paraId="16790152" w14:textId="77777777" w:rsidR="00157308" w:rsidRPr="009905AC" w:rsidRDefault="00157308" w:rsidP="00157308">
      <w:r w:rsidRPr="009905AC">
        <w:t xml:space="preserve">Based on the initial conclusions in TR 26.928 [2], clause 7, and the evaluation of architectures in clause 4 and 6 of this report, it is </w:t>
      </w:r>
      <w:r>
        <w:rPr>
          <w:lang w:eastAsia="ko-KR"/>
        </w:rPr>
        <w:t xml:space="preserve">clear </w:t>
      </w:r>
      <w:r w:rsidRPr="009905AC">
        <w:t xml:space="preserve">that for </w:t>
      </w:r>
      <w:r>
        <w:t>the integration of AR services and experiences into 5G Networks, the approach taken in 5GMS to separate the data plane and the control plane, and enable access of third-party services getting access to 5G System functionalities, is a major benefit. The basic concept is the e</w:t>
      </w:r>
      <w:r w:rsidRPr="00026BCC">
        <w:t>xten</w:t>
      </w:r>
      <w:r>
        <w:t>sion of 5GMS principles.</w:t>
      </w:r>
      <w:r w:rsidRPr="00026BCC">
        <w:t xml:space="preserve"> to any type of service including real-time communication and split-rendering</w:t>
      </w:r>
      <w:r>
        <w:t xml:space="preserve">. </w:t>
      </w:r>
      <w:r w:rsidRPr="00026BCC">
        <w:t>While the work is motivated by XR and AR experiences</w:t>
      </w:r>
      <w:r>
        <w:t xml:space="preserve"> discussed in this TR</w:t>
      </w:r>
      <w:r w:rsidRPr="00026BCC">
        <w:t>, it is neither specific nor limited to those experiences.</w:t>
      </w:r>
      <w:r>
        <w:t xml:space="preserve"> In principle, the b</w:t>
      </w:r>
      <w:r w:rsidRPr="00026BCC">
        <w:t xml:space="preserve">asic </w:t>
      </w:r>
      <w:r>
        <w:t>c</w:t>
      </w:r>
      <w:r w:rsidRPr="00026BCC">
        <w:t>ontrol plane similar/identical to 5GMS</w:t>
      </w:r>
      <w:r>
        <w:t xml:space="preserve">, and the media plane is generic, permitting different types of operator and third-party services supported by the 5G System. The following aspects are identified: </w:t>
      </w:r>
    </w:p>
    <w:p w14:paraId="3B346B33" w14:textId="77777777" w:rsidR="00157308" w:rsidRPr="00A11309" w:rsidRDefault="00157308" w:rsidP="00157308">
      <w:pPr>
        <w:pStyle w:val="B10"/>
      </w:pPr>
      <w:r>
        <w:t>-</w:t>
      </w:r>
      <w:r>
        <w:tab/>
        <w:t>5GMS-like n</w:t>
      </w:r>
      <w:r w:rsidRPr="00A11309">
        <w:t>etwork</w:t>
      </w:r>
      <w:r>
        <w:t xml:space="preserve"> </w:t>
      </w:r>
      <w:r w:rsidRPr="00A11309">
        <w:t xml:space="preserve">architectures to support </w:t>
      </w:r>
      <w:r>
        <w:t xml:space="preserve">any type of media services including real-time communication, </w:t>
      </w:r>
      <w:r w:rsidRPr="00A11309">
        <w:t>split rendering and spatial computing</w:t>
      </w:r>
    </w:p>
    <w:p w14:paraId="65015725" w14:textId="77777777" w:rsidR="00157308" w:rsidRPr="00A11309" w:rsidRDefault="00157308" w:rsidP="00157308">
      <w:pPr>
        <w:pStyle w:val="B10"/>
      </w:pPr>
      <w:r>
        <w:t>-</w:t>
      </w:r>
      <w:r>
        <w:tab/>
      </w:r>
      <w:r w:rsidRPr="00A11309">
        <w:t>Operator and third-party services need to be supported</w:t>
      </w:r>
    </w:p>
    <w:p w14:paraId="7F791B8D" w14:textId="77777777" w:rsidR="00157308" w:rsidRPr="00684E63" w:rsidRDefault="00157308" w:rsidP="00157308">
      <w:pPr>
        <w:pStyle w:val="B10"/>
      </w:pPr>
      <w:r>
        <w:t>-</w:t>
      </w:r>
      <w:r>
        <w:tab/>
        <w:t>Separation of user and control plane functionalities</w:t>
      </w:r>
    </w:p>
    <w:p w14:paraId="6422ECC0" w14:textId="77777777" w:rsidR="00157308" w:rsidRPr="009905AC" w:rsidRDefault="00157308" w:rsidP="00157308">
      <w:r w:rsidRPr="009905AC">
        <w:t xml:space="preserve">Based on the above, it </w:t>
      </w:r>
      <w:r>
        <w:t xml:space="preserve">is </w:t>
      </w:r>
      <w:r w:rsidRPr="009905AC">
        <w:t xml:space="preserve">considered to specify 5G </w:t>
      </w:r>
      <w:r>
        <w:t>generic</w:t>
      </w:r>
      <w:r w:rsidRPr="009905AC">
        <w:t xml:space="preserve"> </w:t>
      </w:r>
      <w:r>
        <w:t>a</w:t>
      </w:r>
      <w:r w:rsidRPr="009905AC">
        <w:t xml:space="preserve">rchitectures </w:t>
      </w:r>
      <w:r>
        <w:t xml:space="preserve">for real-time media delivery </w:t>
      </w:r>
      <w:r w:rsidRPr="009905AC">
        <w:t xml:space="preserve">addressing the following </w:t>
      </w:r>
      <w:r>
        <w:t xml:space="preserve">stage-2 work </w:t>
      </w:r>
      <w:r w:rsidRPr="009905AC">
        <w:t>objectives:</w:t>
      </w:r>
    </w:p>
    <w:p w14:paraId="2AE17DC2" w14:textId="77777777" w:rsidR="00157308" w:rsidRDefault="00157308" w:rsidP="00157308">
      <w:pPr>
        <w:pStyle w:val="B10"/>
      </w:pPr>
      <w:r>
        <w:rPr>
          <w:lang w:eastAsia="ko-KR"/>
        </w:rPr>
        <w:t>-</w:t>
      </w:r>
      <w:r>
        <w:rPr>
          <w:lang w:eastAsia="ko-KR"/>
        </w:rPr>
        <w:tab/>
        <w:t>A generic media delivery architecture to define relevant core building blocks, reference point, and interfaces to support modern operator and third-party media services based on the 5GMS architecture</w:t>
      </w:r>
    </w:p>
    <w:p w14:paraId="27A2468E" w14:textId="77777777" w:rsidR="00157308" w:rsidRDefault="00157308" w:rsidP="00157308">
      <w:pPr>
        <w:pStyle w:val="B10"/>
      </w:pPr>
      <w:r>
        <w:t>-</w:t>
      </w:r>
      <w:r>
        <w:tab/>
      </w:r>
      <w:r w:rsidRPr="007702F0">
        <w:t xml:space="preserve">Provide all relevant reference points and interfaces to support different collaboration models between 5G System operator and third-party </w:t>
      </w:r>
      <w:r>
        <w:t>media service</w:t>
      </w:r>
      <w:r w:rsidRPr="007702F0">
        <w:t xml:space="preserve"> provider</w:t>
      </w:r>
      <w:r>
        <w:t>, including but not limited to an AR media service provider.</w:t>
      </w:r>
    </w:p>
    <w:p w14:paraId="17798F94" w14:textId="77777777" w:rsidR="00157308" w:rsidRPr="009905AC" w:rsidRDefault="00157308" w:rsidP="00157308">
      <w:pPr>
        <w:pStyle w:val="B10"/>
      </w:pPr>
      <w:r>
        <w:rPr>
          <w:lang w:eastAsia="ko-KR"/>
        </w:rPr>
        <w:t>-</w:t>
      </w:r>
      <w:r>
        <w:rPr>
          <w:lang w:eastAsia="ko-KR"/>
        </w:rPr>
        <w:tab/>
        <w:t>Call flows and procedures for different service types, for example real-time communication, shared communication, etc., based on the context of clause 6</w:t>
      </w:r>
    </w:p>
    <w:p w14:paraId="79AF0122" w14:textId="28195574" w:rsidR="00C45FAA" w:rsidRPr="0017795C" w:rsidRDefault="00157308" w:rsidP="00E2313A">
      <w:pPr>
        <w:pStyle w:val="B10"/>
      </w:pPr>
      <w:r>
        <w:t>-</w:t>
      </w:r>
      <w:r>
        <w:tab/>
      </w:r>
      <w:r w:rsidRPr="009905AC">
        <w:t xml:space="preserve">Specify </w:t>
      </w:r>
      <w:r>
        <w:t>support for AR relevant functionalities such</w:t>
      </w:r>
      <w:r w:rsidRPr="009905AC">
        <w:t xml:space="preserve"> split-rendering </w:t>
      </w:r>
      <w:r>
        <w:t xml:space="preserve">or spatial computing </w:t>
      </w:r>
      <w:r w:rsidRPr="009905AC">
        <w:t>on top of a 5G System</w:t>
      </w:r>
      <w:r>
        <w:t xml:space="preserve"> based on this architecture</w:t>
      </w:r>
      <w:r w:rsidRPr="009905AC" w:rsidDel="00337327">
        <w:t xml:space="preserve"> </w:t>
      </w:r>
    </w:p>
    <w:bookmarkEnd w:id="0"/>
    <w:p w14:paraId="03785B85" w14:textId="3911A2B8" w:rsidR="006862B2" w:rsidRDefault="008233AF" w:rsidP="00157308">
      <w:pPr>
        <w:pStyle w:val="Heading1"/>
        <w:numPr>
          <w:ilvl w:val="0"/>
          <w:numId w:val="43"/>
        </w:numPr>
      </w:pPr>
      <w:r>
        <w:t>Scheduling</w:t>
      </w:r>
    </w:p>
    <w:p w14:paraId="749C43E8" w14:textId="6F6BA9B6" w:rsidR="008233AF" w:rsidRDefault="008233AF" w:rsidP="008233AF">
      <w:r>
        <w:t>Based on the considerations, the following scheduling is expected</w:t>
      </w:r>
    </w:p>
    <w:p w14:paraId="105A9944" w14:textId="7F37FDCE" w:rsidR="008233AF" w:rsidRDefault="002172BF" w:rsidP="008233AF">
      <w:pPr>
        <w:pStyle w:val="ListParagraph"/>
        <w:numPr>
          <w:ilvl w:val="0"/>
          <w:numId w:val="41"/>
        </w:numPr>
      </w:pPr>
      <w:r>
        <w:t>SA4#119e</w:t>
      </w:r>
    </w:p>
    <w:p w14:paraId="2210C412" w14:textId="0BCCDFC5" w:rsidR="002172BF" w:rsidRDefault="00B24B21" w:rsidP="002172BF">
      <w:pPr>
        <w:pStyle w:val="ListParagraph"/>
        <w:numPr>
          <w:ilvl w:val="1"/>
          <w:numId w:val="41"/>
        </w:numPr>
      </w:pPr>
      <w:r>
        <w:t>Agenda same as SA4#119e</w:t>
      </w:r>
    </w:p>
    <w:p w14:paraId="4DB148A1" w14:textId="1F8E3D97" w:rsidR="00B24B21" w:rsidRDefault="00B24B21" w:rsidP="002172BF">
      <w:pPr>
        <w:pStyle w:val="ListParagraph"/>
        <w:numPr>
          <w:ilvl w:val="1"/>
          <w:numId w:val="41"/>
        </w:numPr>
      </w:pPr>
      <w:r>
        <w:t xml:space="preserve">Agree on </w:t>
      </w:r>
      <w:r w:rsidR="005721A6">
        <w:t>a first set of work items with focus on stage-2. Candidates are:</w:t>
      </w:r>
    </w:p>
    <w:p w14:paraId="5C9C24ED" w14:textId="60CE23F7" w:rsidR="005721A6" w:rsidRDefault="00C267D9" w:rsidP="005721A6">
      <w:pPr>
        <w:pStyle w:val="ListParagraph"/>
        <w:numPr>
          <w:ilvl w:val="2"/>
          <w:numId w:val="41"/>
        </w:numPr>
      </w:pPr>
      <w:r>
        <w:t xml:space="preserve">5G </w:t>
      </w:r>
      <w:r w:rsidR="005721A6">
        <w:t>AREA</w:t>
      </w:r>
    </w:p>
    <w:p w14:paraId="550A9975" w14:textId="67178D1C" w:rsidR="00566C5E" w:rsidRDefault="005721A6" w:rsidP="005721A6">
      <w:pPr>
        <w:pStyle w:val="ListParagraph"/>
        <w:numPr>
          <w:ilvl w:val="2"/>
          <w:numId w:val="41"/>
        </w:numPr>
      </w:pPr>
      <w:r>
        <w:t>5G</w:t>
      </w:r>
      <w:r w:rsidR="00566C5E">
        <w:t>MS</w:t>
      </w:r>
      <w:r w:rsidR="00B758BE">
        <w:t xml:space="preserve"> Advanced</w:t>
      </w:r>
      <w:r w:rsidR="00C267D9">
        <w:t xml:space="preserve"> Architecture</w:t>
      </w:r>
      <w:r w:rsidR="00566C5E">
        <w:t xml:space="preserve"> </w:t>
      </w:r>
      <w:r w:rsidR="00F11D60">
        <w:t>(see input in S4-220602)</w:t>
      </w:r>
    </w:p>
    <w:p w14:paraId="0618F82C" w14:textId="77777777" w:rsidR="0059739E" w:rsidRDefault="0059739E" w:rsidP="00566C5E">
      <w:pPr>
        <w:pStyle w:val="ListParagraph"/>
        <w:numPr>
          <w:ilvl w:val="3"/>
          <w:numId w:val="41"/>
        </w:numPr>
      </w:pPr>
      <w:r>
        <w:t>Topics from TR26.804 conclusions</w:t>
      </w:r>
    </w:p>
    <w:p w14:paraId="4077BC41" w14:textId="77777777" w:rsidR="00224552" w:rsidRDefault="0059739E" w:rsidP="00B960EE">
      <w:pPr>
        <w:pStyle w:val="ListParagraph"/>
        <w:numPr>
          <w:ilvl w:val="3"/>
          <w:numId w:val="41"/>
        </w:numPr>
      </w:pPr>
      <w:r>
        <w:t>Addition of 5MBS according to TR26.802 conclusions</w:t>
      </w:r>
    </w:p>
    <w:p w14:paraId="4E561127" w14:textId="0B5A6EFB" w:rsidR="002172BF" w:rsidRDefault="00224552" w:rsidP="00B960EE">
      <w:pPr>
        <w:pStyle w:val="ListParagraph"/>
        <w:numPr>
          <w:ilvl w:val="3"/>
          <w:numId w:val="41"/>
        </w:numPr>
      </w:pPr>
      <w:r>
        <w:lastRenderedPageBreak/>
        <w:t>Any relevant topics identified to support other working groups</w:t>
      </w:r>
      <w:r w:rsidR="005721A6">
        <w:t xml:space="preserve"> </w:t>
      </w:r>
    </w:p>
    <w:p w14:paraId="3AABC85D" w14:textId="04424FC5" w:rsidR="00B960EE" w:rsidRDefault="000668F4" w:rsidP="00B960EE">
      <w:pPr>
        <w:pStyle w:val="ListParagraph"/>
        <w:numPr>
          <w:ilvl w:val="0"/>
          <w:numId w:val="41"/>
        </w:numPr>
      </w:pPr>
      <w:r>
        <w:t>SA4#120e</w:t>
      </w:r>
      <w:r w:rsidR="00591CEB">
        <w:t xml:space="preserve"> Agenda</w:t>
      </w:r>
    </w:p>
    <w:p w14:paraId="059D0784" w14:textId="47C090BC" w:rsidR="000668F4" w:rsidRDefault="000668F4" w:rsidP="000668F4">
      <w:pPr>
        <w:pStyle w:val="ListParagraph"/>
        <w:numPr>
          <w:ilvl w:val="1"/>
          <w:numId w:val="41"/>
        </w:numPr>
      </w:pPr>
      <w:r>
        <w:t>Maintenance Rel-17</w:t>
      </w:r>
    </w:p>
    <w:p w14:paraId="417D61FA" w14:textId="42C50B1C" w:rsidR="000668F4" w:rsidRDefault="000668F4" w:rsidP="000668F4">
      <w:pPr>
        <w:pStyle w:val="ListParagraph"/>
        <w:numPr>
          <w:ilvl w:val="1"/>
          <w:numId w:val="41"/>
        </w:numPr>
      </w:pPr>
      <w:r>
        <w:t>MSE</w:t>
      </w:r>
    </w:p>
    <w:p w14:paraId="1C48034C" w14:textId="2BCE6E21" w:rsidR="000668F4" w:rsidRDefault="000668F4" w:rsidP="000668F4">
      <w:pPr>
        <w:pStyle w:val="ListParagraph"/>
        <w:numPr>
          <w:ilvl w:val="1"/>
          <w:numId w:val="41"/>
        </w:numPr>
      </w:pPr>
      <w:r>
        <w:t>SmarTAR</w:t>
      </w:r>
    </w:p>
    <w:p w14:paraId="2963A80E" w14:textId="10E70028" w:rsidR="00591CEB" w:rsidRDefault="00591CEB" w:rsidP="000668F4">
      <w:pPr>
        <w:pStyle w:val="ListParagraph"/>
        <w:numPr>
          <w:ilvl w:val="1"/>
          <w:numId w:val="41"/>
        </w:numPr>
      </w:pPr>
      <w:r>
        <w:t>Agreed work items from SA4#119-e</w:t>
      </w:r>
    </w:p>
    <w:p w14:paraId="08FDAD24" w14:textId="7AAB9C03" w:rsidR="0032445E" w:rsidRDefault="001B07F4" w:rsidP="000668F4">
      <w:pPr>
        <w:pStyle w:val="ListParagraph"/>
        <w:numPr>
          <w:ilvl w:val="1"/>
          <w:numId w:val="41"/>
        </w:numPr>
      </w:pPr>
      <w:r>
        <w:t>Planning of remaining study items and stage-3 work in MBS</w:t>
      </w:r>
    </w:p>
    <w:p w14:paraId="3DD72001" w14:textId="281B62CD" w:rsidR="0068040B" w:rsidRDefault="0068040B" w:rsidP="0068040B"/>
    <w:p w14:paraId="62502AD1" w14:textId="4B249406" w:rsidR="0068040B" w:rsidRDefault="0068040B" w:rsidP="0068040B">
      <w:pPr>
        <w:pStyle w:val="Heading1"/>
        <w:numPr>
          <w:ilvl w:val="0"/>
          <w:numId w:val="43"/>
        </w:numPr>
        <w:ind w:left="360" w:hanging="360"/>
      </w:pPr>
      <w:r>
        <w:t>Organization</w:t>
      </w:r>
    </w:p>
    <w:p w14:paraId="554F7F39" w14:textId="0D203CAC" w:rsidR="0068040B" w:rsidRDefault="0068040B" w:rsidP="0068040B">
      <w:r>
        <w:t xml:space="preserve">In order to better organize the work, we </w:t>
      </w:r>
      <w:r w:rsidR="00384598">
        <w:t>recommend</w:t>
      </w:r>
      <w:r>
        <w:t xml:space="preserve"> </w:t>
      </w:r>
      <w:r w:rsidR="00252663">
        <w:t>creating</w:t>
      </w:r>
      <w:r>
        <w:t xml:space="preserve"> larger work </w:t>
      </w:r>
      <w:r w:rsidR="00B758BE">
        <w:t xml:space="preserve">and study </w:t>
      </w:r>
      <w:r>
        <w:t xml:space="preserve">items that address </w:t>
      </w:r>
      <w:r w:rsidR="00F70CDB">
        <w:t xml:space="preserve">several topics, for example </w:t>
      </w:r>
      <w:r w:rsidR="00B758BE">
        <w:t>5GMS advanced or 5</w:t>
      </w:r>
      <w:r w:rsidR="00E712D0">
        <w:t xml:space="preserve">MBS Extensions. </w:t>
      </w:r>
    </w:p>
    <w:p w14:paraId="20A4F879" w14:textId="5F9B9A1F" w:rsidR="00252663" w:rsidRDefault="00252663" w:rsidP="0068040B"/>
    <w:p w14:paraId="3ED18E17" w14:textId="4F40A61E" w:rsidR="0076433E" w:rsidRDefault="00252663" w:rsidP="00252663">
      <w:r>
        <w:t>The work topics are prioritized according to:</w:t>
      </w:r>
    </w:p>
    <w:p w14:paraId="7E31AED4" w14:textId="64B99ED6" w:rsidR="0076433E" w:rsidRDefault="0076433E" w:rsidP="0076433E">
      <w:pPr>
        <w:pStyle w:val="ListParagraph"/>
        <w:numPr>
          <w:ilvl w:val="0"/>
          <w:numId w:val="44"/>
        </w:numPr>
      </w:pPr>
      <w:r>
        <w:t>Available conclusions and recommendations</w:t>
      </w:r>
      <w:r w:rsidR="005C4034">
        <w:t xml:space="preserve"> from existing studies</w:t>
      </w:r>
      <w:r w:rsidR="00697B86">
        <w:t>, see clause 3, 4 and 5.</w:t>
      </w:r>
    </w:p>
    <w:p w14:paraId="3ACD2CFF" w14:textId="140E1415" w:rsidR="005C4034" w:rsidRDefault="00697B86" w:rsidP="0076433E">
      <w:pPr>
        <w:pStyle w:val="ListParagraph"/>
        <w:numPr>
          <w:ilvl w:val="0"/>
          <w:numId w:val="44"/>
        </w:numPr>
      </w:pPr>
      <w:r>
        <w:t>S</w:t>
      </w:r>
      <w:r w:rsidR="00B10839">
        <w:t>upport for other 3GPP working groups</w:t>
      </w:r>
    </w:p>
    <w:p w14:paraId="1226A9B4" w14:textId="1DA34653" w:rsidR="00B10839" w:rsidRDefault="00B10839" w:rsidP="0076433E">
      <w:pPr>
        <w:pStyle w:val="ListParagraph"/>
        <w:numPr>
          <w:ilvl w:val="0"/>
          <w:numId w:val="44"/>
        </w:numPr>
      </w:pPr>
      <w:r>
        <w:t>New topics</w:t>
      </w:r>
    </w:p>
    <w:p w14:paraId="69FC955A" w14:textId="105A1206" w:rsidR="005C4034" w:rsidRDefault="00B10839" w:rsidP="0076433E">
      <w:pPr>
        <w:pStyle w:val="ListParagraph"/>
        <w:numPr>
          <w:ilvl w:val="0"/>
          <w:numId w:val="44"/>
        </w:numPr>
      </w:pPr>
      <w:r>
        <w:t>In addition, the m</w:t>
      </w:r>
      <w:r w:rsidR="005C4034">
        <w:t>ember support</w:t>
      </w:r>
      <w:r>
        <w:t xml:space="preserve"> for each of the topics is relevant</w:t>
      </w:r>
    </w:p>
    <w:p w14:paraId="6A7225AD" w14:textId="19018F0A" w:rsidR="00B10839" w:rsidRDefault="00B10839" w:rsidP="00B10839"/>
    <w:p w14:paraId="5F64EC74" w14:textId="1D8C6BE1" w:rsidR="0068040B" w:rsidRPr="008233AF" w:rsidRDefault="00B10839" w:rsidP="0068040B">
      <w:r>
        <w:t>Based on this, not all topics may be addressed in Rel-18, or the scope of topics may have to be down-prioritized.</w:t>
      </w:r>
    </w:p>
    <w:p w14:paraId="07540BEA" w14:textId="3B714532" w:rsidR="00C067B5" w:rsidRDefault="00BF1FEC" w:rsidP="00157308">
      <w:pPr>
        <w:pStyle w:val="Heading1"/>
        <w:numPr>
          <w:ilvl w:val="0"/>
          <w:numId w:val="43"/>
        </w:numPr>
      </w:pPr>
      <w:r>
        <w:t>Proposal</w:t>
      </w:r>
    </w:p>
    <w:p w14:paraId="5B519DF2" w14:textId="0C942072" w:rsidR="00DE1752" w:rsidRPr="00DE1752" w:rsidRDefault="00DE1752" w:rsidP="00DE1752">
      <w:r>
        <w:t xml:space="preserve">Based on this summary, MBS is surely busy in Rel-18. Smart </w:t>
      </w:r>
      <w:r w:rsidR="00CD72D0">
        <w:t xml:space="preserve">scheduling and selection of topics is needed. </w:t>
      </w:r>
    </w:p>
    <w:p w14:paraId="5C45FFE3" w14:textId="5FD677C7" w:rsidR="00BF1FEC" w:rsidRDefault="00BF1FEC" w:rsidP="00BF1FEC">
      <w:r>
        <w:t>We propose:</w:t>
      </w:r>
    </w:p>
    <w:p w14:paraId="2791797D" w14:textId="5A69B0E9" w:rsidR="00F664F6" w:rsidRDefault="00B10839" w:rsidP="003335AA">
      <w:pPr>
        <w:pStyle w:val="ListParagraph"/>
        <w:numPr>
          <w:ilvl w:val="0"/>
          <w:numId w:val="40"/>
        </w:numPr>
      </w:pPr>
      <w:r>
        <w:t xml:space="preserve">To </w:t>
      </w:r>
      <w:r w:rsidR="00F664F6">
        <w:t xml:space="preserve">down-prioritize the </w:t>
      </w:r>
      <w:r>
        <w:t>discuss</w:t>
      </w:r>
      <w:r w:rsidR="00F664F6">
        <w:t xml:space="preserve">ion on any new work items </w:t>
      </w:r>
      <w:r>
        <w:t>during SA4#11</w:t>
      </w:r>
      <w:r w:rsidR="003A5210">
        <w:t>9</w:t>
      </w:r>
      <w:r w:rsidR="00F664F6">
        <w:t>e</w:t>
      </w:r>
    </w:p>
    <w:p w14:paraId="6D4D8F9C" w14:textId="02C26A37" w:rsidR="00F664F6" w:rsidRDefault="00F664F6" w:rsidP="003335AA">
      <w:pPr>
        <w:pStyle w:val="ListParagraph"/>
        <w:numPr>
          <w:ilvl w:val="0"/>
          <w:numId w:val="40"/>
        </w:numPr>
      </w:pPr>
      <w:r>
        <w:t xml:space="preserve">To </w:t>
      </w:r>
      <w:r w:rsidR="003A5210">
        <w:t>focus on a stage work item only for SA4#119e</w:t>
      </w:r>
    </w:p>
    <w:p w14:paraId="51447635" w14:textId="42E1B73D" w:rsidR="008F3DAE" w:rsidRDefault="00F664F6" w:rsidP="00F53268">
      <w:pPr>
        <w:pStyle w:val="ListParagraph"/>
        <w:numPr>
          <w:ilvl w:val="0"/>
          <w:numId w:val="40"/>
        </w:numPr>
      </w:pPr>
      <w:r>
        <w:t>To use the proposed scheduling in clause 6 as a guidance for agreeing future work</w:t>
      </w:r>
      <w:r w:rsidR="00DB6B3C">
        <w:t xml:space="preserve"> in MBS</w:t>
      </w:r>
    </w:p>
    <w:p w14:paraId="7CCCA5DD" w14:textId="6EC55814" w:rsidR="00D32C96" w:rsidRPr="007D6304" w:rsidRDefault="00F664F6" w:rsidP="00C80D8E">
      <w:pPr>
        <w:pStyle w:val="ListParagraph"/>
        <w:numPr>
          <w:ilvl w:val="0"/>
          <w:numId w:val="40"/>
        </w:numPr>
      </w:pPr>
      <w:r>
        <w:t xml:space="preserve">To use the </w:t>
      </w:r>
      <w:r w:rsidR="00DB6B3C">
        <w:t xml:space="preserve">proposed organization in clause 7 as a guidance for agreeing future work items in MBS </w:t>
      </w:r>
      <w:r>
        <w:t xml:space="preserve"> </w:t>
      </w:r>
      <w:r w:rsidR="00521C75">
        <w:t xml:space="preserve"> </w:t>
      </w:r>
    </w:p>
    <w:sectPr w:rsidR="00D32C96" w:rsidRPr="007D6304" w:rsidSect="00E72D76">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BD4E24" w14:textId="77777777" w:rsidR="0025738A" w:rsidRDefault="0025738A">
      <w:r>
        <w:separator/>
      </w:r>
    </w:p>
  </w:endnote>
  <w:endnote w:type="continuationSeparator" w:id="0">
    <w:p w14:paraId="4B241EC7" w14:textId="77777777" w:rsidR="0025738A" w:rsidRDefault="0025738A">
      <w:r>
        <w:continuationSeparator/>
      </w:r>
    </w:p>
  </w:endnote>
  <w:endnote w:type="continuationNotice" w:id="1">
    <w:p w14:paraId="421F7710" w14:textId="77777777" w:rsidR="008A3084" w:rsidRDefault="008A30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DC403F" w14:textId="77777777" w:rsidR="0025738A" w:rsidRDefault="0025738A">
      <w:r>
        <w:separator/>
      </w:r>
    </w:p>
  </w:footnote>
  <w:footnote w:type="continuationSeparator" w:id="0">
    <w:p w14:paraId="189773D6" w14:textId="77777777" w:rsidR="0025738A" w:rsidRDefault="0025738A">
      <w:r>
        <w:continuationSeparator/>
      </w:r>
    </w:p>
  </w:footnote>
  <w:footnote w:type="continuationNotice" w:id="1">
    <w:p w14:paraId="38BB8657" w14:textId="77777777" w:rsidR="008A3084" w:rsidRDefault="008A30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349F" w14:textId="63CB45EF" w:rsidR="00D02599" w:rsidRPr="00C26EAE" w:rsidRDefault="008A6DF9" w:rsidP="00D02599">
    <w:pPr>
      <w:widowControl w:val="0"/>
      <w:tabs>
        <w:tab w:val="right" w:pos="9356"/>
      </w:tabs>
      <w:spacing w:after="120" w:line="240" w:lineRule="atLeast"/>
      <w:rPr>
        <w:rFonts w:ascii="Arial" w:eastAsia="SimSun" w:hAnsi="Arial" w:cs="Arial"/>
        <w:b/>
        <w:i/>
        <w:lang w:val="de-DE"/>
      </w:rPr>
    </w:pPr>
    <w:r w:rsidRPr="008A6DF9">
      <w:rPr>
        <w:rFonts w:ascii="Arial" w:eastAsia="SimSun" w:hAnsi="Arial" w:cs="Arial"/>
        <w:lang w:val="de-DE"/>
      </w:rPr>
      <w:t>3GPP TSG SA WG4#11</w:t>
    </w:r>
    <w:r w:rsidR="00DF6CAE">
      <w:rPr>
        <w:rFonts w:ascii="Arial" w:eastAsia="SimSun" w:hAnsi="Arial" w:cs="Arial"/>
        <w:lang w:val="de-DE"/>
      </w:rPr>
      <w:t>9</w:t>
    </w:r>
    <w:r w:rsidRPr="008A6DF9">
      <w:rPr>
        <w:rFonts w:ascii="Arial" w:eastAsia="SimSun" w:hAnsi="Arial" w:cs="Arial"/>
        <w:lang w:val="de-DE"/>
      </w:rPr>
      <w:t>e</w:t>
    </w:r>
    <w:r w:rsidR="00D02599" w:rsidRPr="00C26EAE">
      <w:rPr>
        <w:rFonts w:ascii="Arial" w:eastAsia="SimSun" w:hAnsi="Arial" w:cs="Arial"/>
        <w:b/>
        <w:i/>
        <w:lang w:val="de-DE"/>
      </w:rPr>
      <w:tab/>
    </w:r>
    <w:r w:rsidR="00D02599" w:rsidRPr="00C26EAE">
      <w:rPr>
        <w:rFonts w:ascii="Arial" w:eastAsia="SimSun" w:hAnsi="Arial" w:cs="Arial"/>
        <w:b/>
        <w:i/>
        <w:sz w:val="28"/>
        <w:szCs w:val="28"/>
        <w:lang w:val="de-DE"/>
      </w:rPr>
      <w:t>S4</w:t>
    </w:r>
    <w:r w:rsidR="008C6CB2">
      <w:rPr>
        <w:rFonts w:ascii="Arial" w:eastAsia="SimSun" w:hAnsi="Arial" w:cs="Arial"/>
        <w:b/>
        <w:i/>
        <w:sz w:val="28"/>
        <w:szCs w:val="28"/>
        <w:lang w:val="de-DE"/>
      </w:rPr>
      <w:t>-</w:t>
    </w:r>
    <w:r w:rsidR="00DE5BD8">
      <w:rPr>
        <w:rFonts w:ascii="Arial" w:eastAsia="SimSun" w:hAnsi="Arial" w:cs="Arial"/>
        <w:b/>
        <w:i/>
        <w:sz w:val="28"/>
        <w:szCs w:val="28"/>
        <w:lang w:val="de-DE"/>
      </w:rPr>
      <w:t>2</w:t>
    </w:r>
    <w:r w:rsidR="008C6CB2">
      <w:rPr>
        <w:rFonts w:ascii="Arial" w:eastAsia="SimSun" w:hAnsi="Arial" w:cs="Arial"/>
        <w:b/>
        <w:i/>
        <w:sz w:val="28"/>
        <w:szCs w:val="28"/>
        <w:lang w:val="de-DE"/>
      </w:rPr>
      <w:t>2</w:t>
    </w:r>
    <w:r w:rsidR="00DE5BD8">
      <w:rPr>
        <w:rFonts w:ascii="Arial" w:eastAsia="SimSun" w:hAnsi="Arial" w:cs="Arial"/>
        <w:b/>
        <w:i/>
        <w:sz w:val="28"/>
        <w:szCs w:val="28"/>
        <w:lang w:val="de-DE"/>
      </w:rPr>
      <w:t>0</w:t>
    </w:r>
    <w:r w:rsidR="00DF6CAE">
      <w:rPr>
        <w:rFonts w:ascii="Arial" w:eastAsia="SimSun" w:hAnsi="Arial" w:cs="Arial"/>
        <w:b/>
        <w:i/>
        <w:sz w:val="28"/>
        <w:szCs w:val="28"/>
        <w:lang w:val="de-DE"/>
      </w:rPr>
      <w:t>603</w:t>
    </w:r>
  </w:p>
  <w:p w14:paraId="26F082EB" w14:textId="6F96DA1C" w:rsidR="00EC2801" w:rsidRPr="006C359E" w:rsidRDefault="00C40A03" w:rsidP="00D02599">
    <w:pPr>
      <w:widowControl w:val="0"/>
      <w:tabs>
        <w:tab w:val="right" w:pos="9360"/>
      </w:tabs>
      <w:spacing w:after="120" w:line="240" w:lineRule="atLeast"/>
      <w:rPr>
        <w:rFonts w:ascii="Arial" w:eastAsia="SimSun" w:hAnsi="Arial" w:cs="Arial"/>
        <w:b/>
        <w:lang w:eastAsia="zh-CN"/>
      </w:rPr>
    </w:pPr>
    <w:r w:rsidRPr="00C40A03">
      <w:rPr>
        <w:rFonts w:ascii="Arial" w:eastAsia="SimSun" w:hAnsi="Arial" w:cs="Arial"/>
        <w:lang w:eastAsia="zh-CN"/>
      </w:rPr>
      <w:t xml:space="preserve">E-meeting, </w:t>
    </w:r>
    <w:r w:rsidR="00DF6CAE">
      <w:rPr>
        <w:rFonts w:ascii="Arial" w:eastAsia="SimSun" w:hAnsi="Arial" w:cs="Arial"/>
        <w:lang w:eastAsia="zh-CN"/>
      </w:rPr>
      <w:t>11</w:t>
    </w:r>
    <w:r w:rsidRPr="00C40A03">
      <w:rPr>
        <w:rFonts w:ascii="Arial" w:eastAsia="SimSun" w:hAnsi="Arial" w:cs="Arial"/>
        <w:lang w:eastAsia="zh-CN"/>
      </w:rPr>
      <w:t xml:space="preserve">th – </w:t>
    </w:r>
    <w:r w:rsidR="00DF6CAE">
      <w:rPr>
        <w:rFonts w:ascii="Arial" w:eastAsia="SimSun" w:hAnsi="Arial" w:cs="Arial"/>
        <w:lang w:eastAsia="zh-CN"/>
      </w:rPr>
      <w:t>20</w:t>
    </w:r>
    <w:r w:rsidR="003B5B41">
      <w:rPr>
        <w:rFonts w:ascii="Arial" w:eastAsia="SimSun" w:hAnsi="Arial" w:cs="Arial"/>
        <w:lang w:eastAsia="zh-CN"/>
      </w:rPr>
      <w:t>th</w:t>
    </w:r>
    <w:r w:rsidRPr="00C40A03">
      <w:rPr>
        <w:rFonts w:ascii="Arial" w:eastAsia="SimSun" w:hAnsi="Arial" w:cs="Arial"/>
        <w:lang w:eastAsia="zh-CN"/>
      </w:rPr>
      <w:t xml:space="preserve"> </w:t>
    </w:r>
    <w:r w:rsidR="003B5B41">
      <w:rPr>
        <w:rFonts w:ascii="Arial" w:eastAsia="SimSun" w:hAnsi="Arial" w:cs="Arial"/>
        <w:lang w:eastAsia="zh-CN"/>
      </w:rPr>
      <w:t>April</w:t>
    </w:r>
    <w:r w:rsidRPr="00C40A03">
      <w:rPr>
        <w:rFonts w:ascii="Arial" w:eastAsia="SimSun" w:hAnsi="Arial" w:cs="Arial"/>
        <w:lang w:eastAsia="zh-CN"/>
      </w:rPr>
      <w:t xml:space="preserve"> 2022</w:t>
    </w:r>
    <w:r w:rsidR="00EC2801">
      <w:rPr>
        <w:rFonts w:ascii="Arial" w:eastAsia="SimSun" w:hAnsi="Arial" w:cs="Arial"/>
        <w:lang w:eastAsia="zh-CN"/>
      </w:rPr>
      <w:tab/>
    </w:r>
  </w:p>
  <w:p w14:paraId="73DB2BF6" w14:textId="77777777" w:rsidR="00EC2801" w:rsidRDefault="00EC2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55pt;height:15.55pt" o:bullet="t">
        <v:imagedata r:id="rId1" o:title="artCABC"/>
      </v:shape>
    </w:pict>
  </w:numPicBullet>
  <w:numPicBullet w:numPicBulletId="1">
    <w:pict>
      <v:shape id="_x0000_i1027" type="#_x0000_t75" style="width:11.5pt;height:11.5pt" o:bullet="t">
        <v:imagedata r:id="rId2" o:title="artD980"/>
      </v:shape>
    </w:pict>
  </w:numPicBullet>
  <w:abstractNum w:abstractNumId="0" w15:restartNumberingAfterBreak="0">
    <w:nsid w:val="056E014E"/>
    <w:multiLevelType w:val="hybridMultilevel"/>
    <w:tmpl w:val="0DBADC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2" w15:restartNumberingAfterBreak="0">
    <w:nsid w:val="08351418"/>
    <w:multiLevelType w:val="hybridMultilevel"/>
    <w:tmpl w:val="29A85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D8F663E"/>
    <w:multiLevelType w:val="multilevel"/>
    <w:tmpl w:val="6F848B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F9A28F0"/>
    <w:multiLevelType w:val="hybridMultilevel"/>
    <w:tmpl w:val="59742B90"/>
    <w:lvl w:ilvl="0" w:tplc="5F9AF8C6">
      <w:start w:val="8"/>
      <w:numFmt w:val="bullet"/>
      <w:lvlText w:val="-"/>
      <w:lvlJc w:val="left"/>
      <w:pPr>
        <w:ind w:left="417"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5B7F23"/>
    <w:multiLevelType w:val="hybridMultilevel"/>
    <w:tmpl w:val="731EABAC"/>
    <w:lvl w:ilvl="0" w:tplc="6A944F80">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6579A9"/>
    <w:multiLevelType w:val="hybridMultilevel"/>
    <w:tmpl w:val="55ECB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7D4FAF"/>
    <w:multiLevelType w:val="multilevel"/>
    <w:tmpl w:val="88A239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1F746C35"/>
    <w:multiLevelType w:val="hybridMultilevel"/>
    <w:tmpl w:val="80BC1716"/>
    <w:lvl w:ilvl="0" w:tplc="5F9AF8C6">
      <w:start w:val="8"/>
      <w:numFmt w:val="bullet"/>
      <w:lvlText w:val="-"/>
      <w:lvlJc w:val="left"/>
      <w:pPr>
        <w:ind w:left="417" w:hanging="360"/>
      </w:pPr>
      <w:rPr>
        <w:rFonts w:ascii="Arial" w:eastAsia="Times New Roman" w:hAnsi="Arial" w:cs="Arial" w:hint="default"/>
      </w:rPr>
    </w:lvl>
    <w:lvl w:ilvl="1" w:tplc="04090003">
      <w:start w:val="1"/>
      <w:numFmt w:val="bullet"/>
      <w:lvlText w:val="o"/>
      <w:lvlJc w:val="left"/>
      <w:pPr>
        <w:ind w:left="1137" w:hanging="360"/>
      </w:pPr>
      <w:rPr>
        <w:rFonts w:ascii="Courier New" w:hAnsi="Courier New" w:cs="Courier New" w:hint="default"/>
      </w:rPr>
    </w:lvl>
    <w:lvl w:ilvl="2" w:tplc="04090005">
      <w:start w:val="1"/>
      <w:numFmt w:val="bullet"/>
      <w:lvlText w:val=""/>
      <w:lvlJc w:val="left"/>
      <w:pPr>
        <w:ind w:left="1857" w:hanging="360"/>
      </w:pPr>
      <w:rPr>
        <w:rFonts w:ascii="Wingdings" w:hAnsi="Wingdings" w:hint="default"/>
      </w:rPr>
    </w:lvl>
    <w:lvl w:ilvl="3" w:tplc="0409000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10" w15:restartNumberingAfterBreak="0">
    <w:nsid w:val="263202B0"/>
    <w:multiLevelType w:val="multilevel"/>
    <w:tmpl w:val="B83E96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289A6283"/>
    <w:multiLevelType w:val="multilevel"/>
    <w:tmpl w:val="2B3CF4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126DEF"/>
    <w:multiLevelType w:val="multilevel"/>
    <w:tmpl w:val="703668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C404EB1"/>
    <w:multiLevelType w:val="hybridMultilevel"/>
    <w:tmpl w:val="3E581B7E"/>
    <w:lvl w:ilvl="0" w:tplc="F072D05A">
      <w:start w:val="1"/>
      <w:numFmt w:val="bullet"/>
      <w:lvlText w:val="•"/>
      <w:lvlJc w:val="left"/>
      <w:pPr>
        <w:tabs>
          <w:tab w:val="num" w:pos="720"/>
        </w:tabs>
        <w:ind w:left="720" w:hanging="360"/>
      </w:pPr>
      <w:rPr>
        <w:rFonts w:ascii="Arial" w:hAnsi="Arial" w:hint="default"/>
      </w:rPr>
    </w:lvl>
    <w:lvl w:ilvl="1" w:tplc="B4BAB0AE">
      <w:numFmt w:val="bullet"/>
      <w:lvlText w:val="•"/>
      <w:lvlJc w:val="left"/>
      <w:pPr>
        <w:tabs>
          <w:tab w:val="num" w:pos="1440"/>
        </w:tabs>
        <w:ind w:left="1440" w:hanging="360"/>
      </w:pPr>
      <w:rPr>
        <w:rFonts w:ascii="Arial" w:hAnsi="Arial" w:hint="default"/>
      </w:rPr>
    </w:lvl>
    <w:lvl w:ilvl="2" w:tplc="8118DCEA" w:tentative="1">
      <w:start w:val="1"/>
      <w:numFmt w:val="bullet"/>
      <w:lvlText w:val="•"/>
      <w:lvlJc w:val="left"/>
      <w:pPr>
        <w:tabs>
          <w:tab w:val="num" w:pos="2160"/>
        </w:tabs>
        <w:ind w:left="2160" w:hanging="360"/>
      </w:pPr>
      <w:rPr>
        <w:rFonts w:ascii="Arial" w:hAnsi="Arial" w:hint="default"/>
      </w:rPr>
    </w:lvl>
    <w:lvl w:ilvl="3" w:tplc="AB0C655E" w:tentative="1">
      <w:start w:val="1"/>
      <w:numFmt w:val="bullet"/>
      <w:lvlText w:val="•"/>
      <w:lvlJc w:val="left"/>
      <w:pPr>
        <w:tabs>
          <w:tab w:val="num" w:pos="2880"/>
        </w:tabs>
        <w:ind w:left="2880" w:hanging="360"/>
      </w:pPr>
      <w:rPr>
        <w:rFonts w:ascii="Arial" w:hAnsi="Arial" w:hint="default"/>
      </w:rPr>
    </w:lvl>
    <w:lvl w:ilvl="4" w:tplc="3EE0768A" w:tentative="1">
      <w:start w:val="1"/>
      <w:numFmt w:val="bullet"/>
      <w:lvlText w:val="•"/>
      <w:lvlJc w:val="left"/>
      <w:pPr>
        <w:tabs>
          <w:tab w:val="num" w:pos="3600"/>
        </w:tabs>
        <w:ind w:left="3600" w:hanging="360"/>
      </w:pPr>
      <w:rPr>
        <w:rFonts w:ascii="Arial" w:hAnsi="Arial" w:hint="default"/>
      </w:rPr>
    </w:lvl>
    <w:lvl w:ilvl="5" w:tplc="F8321E2A" w:tentative="1">
      <w:start w:val="1"/>
      <w:numFmt w:val="bullet"/>
      <w:lvlText w:val="•"/>
      <w:lvlJc w:val="left"/>
      <w:pPr>
        <w:tabs>
          <w:tab w:val="num" w:pos="4320"/>
        </w:tabs>
        <w:ind w:left="4320" w:hanging="360"/>
      </w:pPr>
      <w:rPr>
        <w:rFonts w:ascii="Arial" w:hAnsi="Arial" w:hint="default"/>
      </w:rPr>
    </w:lvl>
    <w:lvl w:ilvl="6" w:tplc="898EB49A" w:tentative="1">
      <w:start w:val="1"/>
      <w:numFmt w:val="bullet"/>
      <w:lvlText w:val="•"/>
      <w:lvlJc w:val="left"/>
      <w:pPr>
        <w:tabs>
          <w:tab w:val="num" w:pos="5040"/>
        </w:tabs>
        <w:ind w:left="5040" w:hanging="360"/>
      </w:pPr>
      <w:rPr>
        <w:rFonts w:ascii="Arial" w:hAnsi="Arial" w:hint="default"/>
      </w:rPr>
    </w:lvl>
    <w:lvl w:ilvl="7" w:tplc="03E0F6F8" w:tentative="1">
      <w:start w:val="1"/>
      <w:numFmt w:val="bullet"/>
      <w:lvlText w:val="•"/>
      <w:lvlJc w:val="left"/>
      <w:pPr>
        <w:tabs>
          <w:tab w:val="num" w:pos="5760"/>
        </w:tabs>
        <w:ind w:left="5760" w:hanging="360"/>
      </w:pPr>
      <w:rPr>
        <w:rFonts w:ascii="Arial" w:hAnsi="Arial" w:hint="default"/>
      </w:rPr>
    </w:lvl>
    <w:lvl w:ilvl="8" w:tplc="468A860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C736B27"/>
    <w:multiLevelType w:val="hybridMultilevel"/>
    <w:tmpl w:val="12746E32"/>
    <w:lvl w:ilvl="0" w:tplc="0570045E">
      <w:start w:val="1"/>
      <w:numFmt w:val="bullet"/>
      <w:lvlText w:val="•"/>
      <w:lvlJc w:val="left"/>
      <w:pPr>
        <w:tabs>
          <w:tab w:val="num" w:pos="720"/>
        </w:tabs>
        <w:ind w:left="720" w:hanging="360"/>
      </w:pPr>
      <w:rPr>
        <w:rFonts w:ascii="Arial" w:hAnsi="Arial" w:hint="default"/>
      </w:rPr>
    </w:lvl>
    <w:lvl w:ilvl="1" w:tplc="08585156">
      <w:start w:val="1"/>
      <w:numFmt w:val="bullet"/>
      <w:lvlText w:val="•"/>
      <w:lvlJc w:val="left"/>
      <w:pPr>
        <w:tabs>
          <w:tab w:val="num" w:pos="1440"/>
        </w:tabs>
        <w:ind w:left="1440" w:hanging="360"/>
      </w:pPr>
      <w:rPr>
        <w:rFonts w:ascii="Arial" w:hAnsi="Arial" w:hint="default"/>
      </w:rPr>
    </w:lvl>
    <w:lvl w:ilvl="2" w:tplc="C15EB710" w:tentative="1">
      <w:start w:val="1"/>
      <w:numFmt w:val="bullet"/>
      <w:lvlText w:val="•"/>
      <w:lvlJc w:val="left"/>
      <w:pPr>
        <w:tabs>
          <w:tab w:val="num" w:pos="2160"/>
        </w:tabs>
        <w:ind w:left="2160" w:hanging="360"/>
      </w:pPr>
      <w:rPr>
        <w:rFonts w:ascii="Arial" w:hAnsi="Arial" w:hint="default"/>
      </w:rPr>
    </w:lvl>
    <w:lvl w:ilvl="3" w:tplc="50FAE976" w:tentative="1">
      <w:start w:val="1"/>
      <w:numFmt w:val="bullet"/>
      <w:lvlText w:val="•"/>
      <w:lvlJc w:val="left"/>
      <w:pPr>
        <w:tabs>
          <w:tab w:val="num" w:pos="2880"/>
        </w:tabs>
        <w:ind w:left="2880" w:hanging="360"/>
      </w:pPr>
      <w:rPr>
        <w:rFonts w:ascii="Arial" w:hAnsi="Arial" w:hint="default"/>
      </w:rPr>
    </w:lvl>
    <w:lvl w:ilvl="4" w:tplc="07AE0512" w:tentative="1">
      <w:start w:val="1"/>
      <w:numFmt w:val="bullet"/>
      <w:lvlText w:val="•"/>
      <w:lvlJc w:val="left"/>
      <w:pPr>
        <w:tabs>
          <w:tab w:val="num" w:pos="3600"/>
        </w:tabs>
        <w:ind w:left="3600" w:hanging="360"/>
      </w:pPr>
      <w:rPr>
        <w:rFonts w:ascii="Arial" w:hAnsi="Arial" w:hint="default"/>
      </w:rPr>
    </w:lvl>
    <w:lvl w:ilvl="5" w:tplc="FEB4F1F4" w:tentative="1">
      <w:start w:val="1"/>
      <w:numFmt w:val="bullet"/>
      <w:lvlText w:val="•"/>
      <w:lvlJc w:val="left"/>
      <w:pPr>
        <w:tabs>
          <w:tab w:val="num" w:pos="4320"/>
        </w:tabs>
        <w:ind w:left="4320" w:hanging="360"/>
      </w:pPr>
      <w:rPr>
        <w:rFonts w:ascii="Arial" w:hAnsi="Arial" w:hint="default"/>
      </w:rPr>
    </w:lvl>
    <w:lvl w:ilvl="6" w:tplc="AB265F84" w:tentative="1">
      <w:start w:val="1"/>
      <w:numFmt w:val="bullet"/>
      <w:lvlText w:val="•"/>
      <w:lvlJc w:val="left"/>
      <w:pPr>
        <w:tabs>
          <w:tab w:val="num" w:pos="5040"/>
        </w:tabs>
        <w:ind w:left="5040" w:hanging="360"/>
      </w:pPr>
      <w:rPr>
        <w:rFonts w:ascii="Arial" w:hAnsi="Arial" w:hint="default"/>
      </w:rPr>
    </w:lvl>
    <w:lvl w:ilvl="7" w:tplc="B58A00C6" w:tentative="1">
      <w:start w:val="1"/>
      <w:numFmt w:val="bullet"/>
      <w:lvlText w:val="•"/>
      <w:lvlJc w:val="left"/>
      <w:pPr>
        <w:tabs>
          <w:tab w:val="num" w:pos="5760"/>
        </w:tabs>
        <w:ind w:left="5760" w:hanging="360"/>
      </w:pPr>
      <w:rPr>
        <w:rFonts w:ascii="Arial" w:hAnsi="Arial" w:hint="default"/>
      </w:rPr>
    </w:lvl>
    <w:lvl w:ilvl="8" w:tplc="2A4E3B9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F201569"/>
    <w:multiLevelType w:val="hybridMultilevel"/>
    <w:tmpl w:val="3B3825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D505BA"/>
    <w:multiLevelType w:val="hybridMultilevel"/>
    <w:tmpl w:val="D150A0C0"/>
    <w:lvl w:ilvl="0" w:tplc="73D89CE4">
      <w:start w:val="1"/>
      <w:numFmt w:val="bullet"/>
      <w:lvlText w:val="•"/>
      <w:lvlJc w:val="left"/>
      <w:pPr>
        <w:tabs>
          <w:tab w:val="num" w:pos="720"/>
        </w:tabs>
        <w:ind w:left="720" w:hanging="360"/>
      </w:pPr>
      <w:rPr>
        <w:rFonts w:ascii="Arial" w:hAnsi="Arial" w:hint="default"/>
      </w:rPr>
    </w:lvl>
    <w:lvl w:ilvl="1" w:tplc="4718B72A" w:tentative="1">
      <w:start w:val="1"/>
      <w:numFmt w:val="bullet"/>
      <w:lvlText w:val="•"/>
      <w:lvlJc w:val="left"/>
      <w:pPr>
        <w:tabs>
          <w:tab w:val="num" w:pos="1440"/>
        </w:tabs>
        <w:ind w:left="1440" w:hanging="360"/>
      </w:pPr>
      <w:rPr>
        <w:rFonts w:ascii="Arial" w:hAnsi="Arial" w:hint="default"/>
      </w:rPr>
    </w:lvl>
    <w:lvl w:ilvl="2" w:tplc="55EEF23C" w:tentative="1">
      <w:start w:val="1"/>
      <w:numFmt w:val="bullet"/>
      <w:lvlText w:val="•"/>
      <w:lvlJc w:val="left"/>
      <w:pPr>
        <w:tabs>
          <w:tab w:val="num" w:pos="2160"/>
        </w:tabs>
        <w:ind w:left="2160" w:hanging="360"/>
      </w:pPr>
      <w:rPr>
        <w:rFonts w:ascii="Arial" w:hAnsi="Arial" w:hint="default"/>
      </w:rPr>
    </w:lvl>
    <w:lvl w:ilvl="3" w:tplc="6934537C" w:tentative="1">
      <w:start w:val="1"/>
      <w:numFmt w:val="bullet"/>
      <w:lvlText w:val="•"/>
      <w:lvlJc w:val="left"/>
      <w:pPr>
        <w:tabs>
          <w:tab w:val="num" w:pos="2880"/>
        </w:tabs>
        <w:ind w:left="2880" w:hanging="360"/>
      </w:pPr>
      <w:rPr>
        <w:rFonts w:ascii="Arial" w:hAnsi="Arial" w:hint="default"/>
      </w:rPr>
    </w:lvl>
    <w:lvl w:ilvl="4" w:tplc="1646DDFA" w:tentative="1">
      <w:start w:val="1"/>
      <w:numFmt w:val="bullet"/>
      <w:lvlText w:val="•"/>
      <w:lvlJc w:val="left"/>
      <w:pPr>
        <w:tabs>
          <w:tab w:val="num" w:pos="3600"/>
        </w:tabs>
        <w:ind w:left="3600" w:hanging="360"/>
      </w:pPr>
      <w:rPr>
        <w:rFonts w:ascii="Arial" w:hAnsi="Arial" w:hint="default"/>
      </w:rPr>
    </w:lvl>
    <w:lvl w:ilvl="5" w:tplc="67E40E08" w:tentative="1">
      <w:start w:val="1"/>
      <w:numFmt w:val="bullet"/>
      <w:lvlText w:val="•"/>
      <w:lvlJc w:val="left"/>
      <w:pPr>
        <w:tabs>
          <w:tab w:val="num" w:pos="4320"/>
        </w:tabs>
        <w:ind w:left="4320" w:hanging="360"/>
      </w:pPr>
      <w:rPr>
        <w:rFonts w:ascii="Arial" w:hAnsi="Arial" w:hint="default"/>
      </w:rPr>
    </w:lvl>
    <w:lvl w:ilvl="6" w:tplc="C67CFB02" w:tentative="1">
      <w:start w:val="1"/>
      <w:numFmt w:val="bullet"/>
      <w:lvlText w:val="•"/>
      <w:lvlJc w:val="left"/>
      <w:pPr>
        <w:tabs>
          <w:tab w:val="num" w:pos="5040"/>
        </w:tabs>
        <w:ind w:left="5040" w:hanging="360"/>
      </w:pPr>
      <w:rPr>
        <w:rFonts w:ascii="Arial" w:hAnsi="Arial" w:hint="default"/>
      </w:rPr>
    </w:lvl>
    <w:lvl w:ilvl="7" w:tplc="0824BF10" w:tentative="1">
      <w:start w:val="1"/>
      <w:numFmt w:val="bullet"/>
      <w:lvlText w:val="•"/>
      <w:lvlJc w:val="left"/>
      <w:pPr>
        <w:tabs>
          <w:tab w:val="num" w:pos="5760"/>
        </w:tabs>
        <w:ind w:left="5760" w:hanging="360"/>
      </w:pPr>
      <w:rPr>
        <w:rFonts w:ascii="Arial" w:hAnsi="Arial" w:hint="default"/>
      </w:rPr>
    </w:lvl>
    <w:lvl w:ilvl="8" w:tplc="660E868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3A033B"/>
    <w:multiLevelType w:val="multilevel"/>
    <w:tmpl w:val="15B657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AA21502"/>
    <w:multiLevelType w:val="multilevel"/>
    <w:tmpl w:val="4948B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ABD17EE"/>
    <w:multiLevelType w:val="hybridMultilevel"/>
    <w:tmpl w:val="2FF89CD2"/>
    <w:lvl w:ilvl="0" w:tplc="F53C9726">
      <w:start w:val="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3A4E18"/>
    <w:multiLevelType w:val="hybridMultilevel"/>
    <w:tmpl w:val="85D4BFC4"/>
    <w:lvl w:ilvl="0" w:tplc="52807F2A">
      <w:start w:val="1"/>
      <w:numFmt w:val="bullet"/>
      <w:lvlText w:val="•"/>
      <w:lvlJc w:val="left"/>
      <w:pPr>
        <w:tabs>
          <w:tab w:val="num" w:pos="720"/>
        </w:tabs>
        <w:ind w:left="720" w:hanging="360"/>
      </w:pPr>
      <w:rPr>
        <w:rFonts w:ascii="Arial" w:hAnsi="Arial" w:hint="default"/>
      </w:rPr>
    </w:lvl>
    <w:lvl w:ilvl="1" w:tplc="D8E0934E" w:tentative="1">
      <w:start w:val="1"/>
      <w:numFmt w:val="bullet"/>
      <w:lvlText w:val="•"/>
      <w:lvlJc w:val="left"/>
      <w:pPr>
        <w:tabs>
          <w:tab w:val="num" w:pos="1440"/>
        </w:tabs>
        <w:ind w:left="1440" w:hanging="360"/>
      </w:pPr>
      <w:rPr>
        <w:rFonts w:ascii="Arial" w:hAnsi="Arial" w:hint="default"/>
      </w:rPr>
    </w:lvl>
    <w:lvl w:ilvl="2" w:tplc="8D9C2546" w:tentative="1">
      <w:start w:val="1"/>
      <w:numFmt w:val="bullet"/>
      <w:lvlText w:val="•"/>
      <w:lvlJc w:val="left"/>
      <w:pPr>
        <w:tabs>
          <w:tab w:val="num" w:pos="2160"/>
        </w:tabs>
        <w:ind w:left="2160" w:hanging="360"/>
      </w:pPr>
      <w:rPr>
        <w:rFonts w:ascii="Arial" w:hAnsi="Arial" w:hint="default"/>
      </w:rPr>
    </w:lvl>
    <w:lvl w:ilvl="3" w:tplc="4074F08E" w:tentative="1">
      <w:start w:val="1"/>
      <w:numFmt w:val="bullet"/>
      <w:lvlText w:val="•"/>
      <w:lvlJc w:val="left"/>
      <w:pPr>
        <w:tabs>
          <w:tab w:val="num" w:pos="2880"/>
        </w:tabs>
        <w:ind w:left="2880" w:hanging="360"/>
      </w:pPr>
      <w:rPr>
        <w:rFonts w:ascii="Arial" w:hAnsi="Arial" w:hint="default"/>
      </w:rPr>
    </w:lvl>
    <w:lvl w:ilvl="4" w:tplc="02BC5806" w:tentative="1">
      <w:start w:val="1"/>
      <w:numFmt w:val="bullet"/>
      <w:lvlText w:val="•"/>
      <w:lvlJc w:val="left"/>
      <w:pPr>
        <w:tabs>
          <w:tab w:val="num" w:pos="3600"/>
        </w:tabs>
        <w:ind w:left="3600" w:hanging="360"/>
      </w:pPr>
      <w:rPr>
        <w:rFonts w:ascii="Arial" w:hAnsi="Arial" w:hint="default"/>
      </w:rPr>
    </w:lvl>
    <w:lvl w:ilvl="5" w:tplc="414C7462" w:tentative="1">
      <w:start w:val="1"/>
      <w:numFmt w:val="bullet"/>
      <w:lvlText w:val="•"/>
      <w:lvlJc w:val="left"/>
      <w:pPr>
        <w:tabs>
          <w:tab w:val="num" w:pos="4320"/>
        </w:tabs>
        <w:ind w:left="4320" w:hanging="360"/>
      </w:pPr>
      <w:rPr>
        <w:rFonts w:ascii="Arial" w:hAnsi="Arial" w:hint="default"/>
      </w:rPr>
    </w:lvl>
    <w:lvl w:ilvl="6" w:tplc="403462EC" w:tentative="1">
      <w:start w:val="1"/>
      <w:numFmt w:val="bullet"/>
      <w:lvlText w:val="•"/>
      <w:lvlJc w:val="left"/>
      <w:pPr>
        <w:tabs>
          <w:tab w:val="num" w:pos="5040"/>
        </w:tabs>
        <w:ind w:left="5040" w:hanging="360"/>
      </w:pPr>
      <w:rPr>
        <w:rFonts w:ascii="Arial" w:hAnsi="Arial" w:hint="default"/>
      </w:rPr>
    </w:lvl>
    <w:lvl w:ilvl="7" w:tplc="66E03212" w:tentative="1">
      <w:start w:val="1"/>
      <w:numFmt w:val="bullet"/>
      <w:lvlText w:val="•"/>
      <w:lvlJc w:val="left"/>
      <w:pPr>
        <w:tabs>
          <w:tab w:val="num" w:pos="5760"/>
        </w:tabs>
        <w:ind w:left="5760" w:hanging="360"/>
      </w:pPr>
      <w:rPr>
        <w:rFonts w:ascii="Arial" w:hAnsi="Arial" w:hint="default"/>
      </w:rPr>
    </w:lvl>
    <w:lvl w:ilvl="8" w:tplc="6246966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D8676C3"/>
    <w:multiLevelType w:val="multilevel"/>
    <w:tmpl w:val="EC5C18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3DA23882"/>
    <w:multiLevelType w:val="hybridMultilevel"/>
    <w:tmpl w:val="40069FC8"/>
    <w:lvl w:ilvl="0" w:tplc="32BCC9E4">
      <w:start w:val="1"/>
      <w:numFmt w:val="bullet"/>
      <w:lvlText w:val="•"/>
      <w:lvlJc w:val="left"/>
      <w:pPr>
        <w:tabs>
          <w:tab w:val="num" w:pos="720"/>
        </w:tabs>
        <w:ind w:left="720" w:hanging="360"/>
      </w:pPr>
      <w:rPr>
        <w:rFonts w:ascii="Arial" w:hAnsi="Arial" w:hint="default"/>
      </w:rPr>
    </w:lvl>
    <w:lvl w:ilvl="1" w:tplc="B2C01EB8">
      <w:numFmt w:val="bullet"/>
      <w:lvlText w:val="•"/>
      <w:lvlJc w:val="left"/>
      <w:pPr>
        <w:tabs>
          <w:tab w:val="num" w:pos="1440"/>
        </w:tabs>
        <w:ind w:left="1440" w:hanging="360"/>
      </w:pPr>
      <w:rPr>
        <w:rFonts w:ascii="Arial" w:hAnsi="Arial" w:hint="default"/>
      </w:rPr>
    </w:lvl>
    <w:lvl w:ilvl="2" w:tplc="ECD8A4B6" w:tentative="1">
      <w:start w:val="1"/>
      <w:numFmt w:val="bullet"/>
      <w:lvlText w:val="•"/>
      <w:lvlJc w:val="left"/>
      <w:pPr>
        <w:tabs>
          <w:tab w:val="num" w:pos="2160"/>
        </w:tabs>
        <w:ind w:left="2160" w:hanging="360"/>
      </w:pPr>
      <w:rPr>
        <w:rFonts w:ascii="Arial" w:hAnsi="Arial" w:hint="default"/>
      </w:rPr>
    </w:lvl>
    <w:lvl w:ilvl="3" w:tplc="5F8C1C38" w:tentative="1">
      <w:start w:val="1"/>
      <w:numFmt w:val="bullet"/>
      <w:lvlText w:val="•"/>
      <w:lvlJc w:val="left"/>
      <w:pPr>
        <w:tabs>
          <w:tab w:val="num" w:pos="2880"/>
        </w:tabs>
        <w:ind w:left="2880" w:hanging="360"/>
      </w:pPr>
      <w:rPr>
        <w:rFonts w:ascii="Arial" w:hAnsi="Arial" w:hint="default"/>
      </w:rPr>
    </w:lvl>
    <w:lvl w:ilvl="4" w:tplc="EDA6782A" w:tentative="1">
      <w:start w:val="1"/>
      <w:numFmt w:val="bullet"/>
      <w:lvlText w:val="•"/>
      <w:lvlJc w:val="left"/>
      <w:pPr>
        <w:tabs>
          <w:tab w:val="num" w:pos="3600"/>
        </w:tabs>
        <w:ind w:left="3600" w:hanging="360"/>
      </w:pPr>
      <w:rPr>
        <w:rFonts w:ascii="Arial" w:hAnsi="Arial" w:hint="default"/>
      </w:rPr>
    </w:lvl>
    <w:lvl w:ilvl="5" w:tplc="4DA63EC0" w:tentative="1">
      <w:start w:val="1"/>
      <w:numFmt w:val="bullet"/>
      <w:lvlText w:val="•"/>
      <w:lvlJc w:val="left"/>
      <w:pPr>
        <w:tabs>
          <w:tab w:val="num" w:pos="4320"/>
        </w:tabs>
        <w:ind w:left="4320" w:hanging="360"/>
      </w:pPr>
      <w:rPr>
        <w:rFonts w:ascii="Arial" w:hAnsi="Arial" w:hint="default"/>
      </w:rPr>
    </w:lvl>
    <w:lvl w:ilvl="6" w:tplc="CB949998" w:tentative="1">
      <w:start w:val="1"/>
      <w:numFmt w:val="bullet"/>
      <w:lvlText w:val="•"/>
      <w:lvlJc w:val="left"/>
      <w:pPr>
        <w:tabs>
          <w:tab w:val="num" w:pos="5040"/>
        </w:tabs>
        <w:ind w:left="5040" w:hanging="360"/>
      </w:pPr>
      <w:rPr>
        <w:rFonts w:ascii="Arial" w:hAnsi="Arial" w:hint="default"/>
      </w:rPr>
    </w:lvl>
    <w:lvl w:ilvl="7" w:tplc="DD0CD9D6" w:tentative="1">
      <w:start w:val="1"/>
      <w:numFmt w:val="bullet"/>
      <w:lvlText w:val="•"/>
      <w:lvlJc w:val="left"/>
      <w:pPr>
        <w:tabs>
          <w:tab w:val="num" w:pos="5760"/>
        </w:tabs>
        <w:ind w:left="5760" w:hanging="360"/>
      </w:pPr>
      <w:rPr>
        <w:rFonts w:ascii="Arial" w:hAnsi="Arial" w:hint="default"/>
      </w:rPr>
    </w:lvl>
    <w:lvl w:ilvl="8" w:tplc="7DE0582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FB370A1"/>
    <w:multiLevelType w:val="multilevel"/>
    <w:tmpl w:val="54D28C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42754D4D"/>
    <w:multiLevelType w:val="hybridMultilevel"/>
    <w:tmpl w:val="9146D20E"/>
    <w:lvl w:ilvl="0" w:tplc="E03CDCE6">
      <w:start w:val="1"/>
      <w:numFmt w:val="bullet"/>
      <w:lvlText w:val="•"/>
      <w:lvlJc w:val="left"/>
      <w:pPr>
        <w:tabs>
          <w:tab w:val="num" w:pos="720"/>
        </w:tabs>
        <w:ind w:left="720" w:hanging="360"/>
      </w:pPr>
      <w:rPr>
        <w:rFonts w:ascii="Arial" w:hAnsi="Arial" w:hint="default"/>
      </w:rPr>
    </w:lvl>
    <w:lvl w:ilvl="1" w:tplc="FB048C52">
      <w:start w:val="1"/>
      <w:numFmt w:val="decimal"/>
      <w:lvlText w:val="%2."/>
      <w:lvlJc w:val="left"/>
      <w:pPr>
        <w:tabs>
          <w:tab w:val="num" w:pos="1440"/>
        </w:tabs>
        <w:ind w:left="1440" w:hanging="360"/>
      </w:pPr>
    </w:lvl>
    <w:lvl w:ilvl="2" w:tplc="AE00D40C" w:tentative="1">
      <w:start w:val="1"/>
      <w:numFmt w:val="bullet"/>
      <w:lvlText w:val="•"/>
      <w:lvlJc w:val="left"/>
      <w:pPr>
        <w:tabs>
          <w:tab w:val="num" w:pos="2160"/>
        </w:tabs>
        <w:ind w:left="2160" w:hanging="360"/>
      </w:pPr>
      <w:rPr>
        <w:rFonts w:ascii="Arial" w:hAnsi="Arial" w:hint="default"/>
      </w:rPr>
    </w:lvl>
    <w:lvl w:ilvl="3" w:tplc="5810E344" w:tentative="1">
      <w:start w:val="1"/>
      <w:numFmt w:val="bullet"/>
      <w:lvlText w:val="•"/>
      <w:lvlJc w:val="left"/>
      <w:pPr>
        <w:tabs>
          <w:tab w:val="num" w:pos="2880"/>
        </w:tabs>
        <w:ind w:left="2880" w:hanging="360"/>
      </w:pPr>
      <w:rPr>
        <w:rFonts w:ascii="Arial" w:hAnsi="Arial" w:hint="default"/>
      </w:rPr>
    </w:lvl>
    <w:lvl w:ilvl="4" w:tplc="553AE452" w:tentative="1">
      <w:start w:val="1"/>
      <w:numFmt w:val="bullet"/>
      <w:lvlText w:val="•"/>
      <w:lvlJc w:val="left"/>
      <w:pPr>
        <w:tabs>
          <w:tab w:val="num" w:pos="3600"/>
        </w:tabs>
        <w:ind w:left="3600" w:hanging="360"/>
      </w:pPr>
      <w:rPr>
        <w:rFonts w:ascii="Arial" w:hAnsi="Arial" w:hint="default"/>
      </w:rPr>
    </w:lvl>
    <w:lvl w:ilvl="5" w:tplc="9A1E0894" w:tentative="1">
      <w:start w:val="1"/>
      <w:numFmt w:val="bullet"/>
      <w:lvlText w:val="•"/>
      <w:lvlJc w:val="left"/>
      <w:pPr>
        <w:tabs>
          <w:tab w:val="num" w:pos="4320"/>
        </w:tabs>
        <w:ind w:left="4320" w:hanging="360"/>
      </w:pPr>
      <w:rPr>
        <w:rFonts w:ascii="Arial" w:hAnsi="Arial" w:hint="default"/>
      </w:rPr>
    </w:lvl>
    <w:lvl w:ilvl="6" w:tplc="5158376C" w:tentative="1">
      <w:start w:val="1"/>
      <w:numFmt w:val="bullet"/>
      <w:lvlText w:val="•"/>
      <w:lvlJc w:val="left"/>
      <w:pPr>
        <w:tabs>
          <w:tab w:val="num" w:pos="5040"/>
        </w:tabs>
        <w:ind w:left="5040" w:hanging="360"/>
      </w:pPr>
      <w:rPr>
        <w:rFonts w:ascii="Arial" w:hAnsi="Arial" w:hint="default"/>
      </w:rPr>
    </w:lvl>
    <w:lvl w:ilvl="7" w:tplc="8B1C59A2" w:tentative="1">
      <w:start w:val="1"/>
      <w:numFmt w:val="bullet"/>
      <w:lvlText w:val="•"/>
      <w:lvlJc w:val="left"/>
      <w:pPr>
        <w:tabs>
          <w:tab w:val="num" w:pos="5760"/>
        </w:tabs>
        <w:ind w:left="5760" w:hanging="360"/>
      </w:pPr>
      <w:rPr>
        <w:rFonts w:ascii="Arial" w:hAnsi="Arial" w:hint="default"/>
      </w:rPr>
    </w:lvl>
    <w:lvl w:ilvl="8" w:tplc="25A4698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E5D1BA9"/>
    <w:multiLevelType w:val="multilevel"/>
    <w:tmpl w:val="B48842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5409304A"/>
    <w:multiLevelType w:val="multilevel"/>
    <w:tmpl w:val="8A8ECC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90015C0"/>
    <w:multiLevelType w:val="hybridMultilevel"/>
    <w:tmpl w:val="535665CE"/>
    <w:lvl w:ilvl="0" w:tplc="1D28E43C">
      <w:start w:val="1"/>
      <w:numFmt w:val="bullet"/>
      <w:lvlText w:val="•"/>
      <w:lvlJc w:val="left"/>
      <w:pPr>
        <w:tabs>
          <w:tab w:val="num" w:pos="720"/>
        </w:tabs>
        <w:ind w:left="720" w:hanging="360"/>
      </w:pPr>
      <w:rPr>
        <w:rFonts w:ascii="Arial" w:hAnsi="Arial" w:hint="default"/>
      </w:rPr>
    </w:lvl>
    <w:lvl w:ilvl="1" w:tplc="700E4276" w:tentative="1">
      <w:start w:val="1"/>
      <w:numFmt w:val="bullet"/>
      <w:lvlText w:val="•"/>
      <w:lvlJc w:val="left"/>
      <w:pPr>
        <w:tabs>
          <w:tab w:val="num" w:pos="1440"/>
        </w:tabs>
        <w:ind w:left="1440" w:hanging="360"/>
      </w:pPr>
      <w:rPr>
        <w:rFonts w:ascii="Arial" w:hAnsi="Arial" w:hint="default"/>
      </w:rPr>
    </w:lvl>
    <w:lvl w:ilvl="2" w:tplc="05B435DE" w:tentative="1">
      <w:start w:val="1"/>
      <w:numFmt w:val="bullet"/>
      <w:lvlText w:val="•"/>
      <w:lvlJc w:val="left"/>
      <w:pPr>
        <w:tabs>
          <w:tab w:val="num" w:pos="2160"/>
        </w:tabs>
        <w:ind w:left="2160" w:hanging="360"/>
      </w:pPr>
      <w:rPr>
        <w:rFonts w:ascii="Arial" w:hAnsi="Arial" w:hint="default"/>
      </w:rPr>
    </w:lvl>
    <w:lvl w:ilvl="3" w:tplc="0C7A2ABA" w:tentative="1">
      <w:start w:val="1"/>
      <w:numFmt w:val="bullet"/>
      <w:lvlText w:val="•"/>
      <w:lvlJc w:val="left"/>
      <w:pPr>
        <w:tabs>
          <w:tab w:val="num" w:pos="2880"/>
        </w:tabs>
        <w:ind w:left="2880" w:hanging="360"/>
      </w:pPr>
      <w:rPr>
        <w:rFonts w:ascii="Arial" w:hAnsi="Arial" w:hint="default"/>
      </w:rPr>
    </w:lvl>
    <w:lvl w:ilvl="4" w:tplc="A91C1250" w:tentative="1">
      <w:start w:val="1"/>
      <w:numFmt w:val="bullet"/>
      <w:lvlText w:val="•"/>
      <w:lvlJc w:val="left"/>
      <w:pPr>
        <w:tabs>
          <w:tab w:val="num" w:pos="3600"/>
        </w:tabs>
        <w:ind w:left="3600" w:hanging="360"/>
      </w:pPr>
      <w:rPr>
        <w:rFonts w:ascii="Arial" w:hAnsi="Arial" w:hint="default"/>
      </w:rPr>
    </w:lvl>
    <w:lvl w:ilvl="5" w:tplc="0C882024" w:tentative="1">
      <w:start w:val="1"/>
      <w:numFmt w:val="bullet"/>
      <w:lvlText w:val="•"/>
      <w:lvlJc w:val="left"/>
      <w:pPr>
        <w:tabs>
          <w:tab w:val="num" w:pos="4320"/>
        </w:tabs>
        <w:ind w:left="4320" w:hanging="360"/>
      </w:pPr>
      <w:rPr>
        <w:rFonts w:ascii="Arial" w:hAnsi="Arial" w:hint="default"/>
      </w:rPr>
    </w:lvl>
    <w:lvl w:ilvl="6" w:tplc="7298AAD4" w:tentative="1">
      <w:start w:val="1"/>
      <w:numFmt w:val="bullet"/>
      <w:lvlText w:val="•"/>
      <w:lvlJc w:val="left"/>
      <w:pPr>
        <w:tabs>
          <w:tab w:val="num" w:pos="5040"/>
        </w:tabs>
        <w:ind w:left="5040" w:hanging="360"/>
      </w:pPr>
      <w:rPr>
        <w:rFonts w:ascii="Arial" w:hAnsi="Arial" w:hint="default"/>
      </w:rPr>
    </w:lvl>
    <w:lvl w:ilvl="7" w:tplc="FF0AD98E" w:tentative="1">
      <w:start w:val="1"/>
      <w:numFmt w:val="bullet"/>
      <w:lvlText w:val="•"/>
      <w:lvlJc w:val="left"/>
      <w:pPr>
        <w:tabs>
          <w:tab w:val="num" w:pos="5760"/>
        </w:tabs>
        <w:ind w:left="5760" w:hanging="360"/>
      </w:pPr>
      <w:rPr>
        <w:rFonts w:ascii="Arial" w:hAnsi="Arial" w:hint="default"/>
      </w:rPr>
    </w:lvl>
    <w:lvl w:ilvl="8" w:tplc="DA32466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1344450"/>
    <w:multiLevelType w:val="multilevel"/>
    <w:tmpl w:val="FD1221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6547181F"/>
    <w:multiLevelType w:val="multilevel"/>
    <w:tmpl w:val="303A9F9E"/>
    <w:lvl w:ilvl="0">
      <w:start w:val="5"/>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3" w15:restartNumberingAfterBreak="0">
    <w:nsid w:val="69890390"/>
    <w:multiLevelType w:val="multilevel"/>
    <w:tmpl w:val="CB5AB1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5" w15:restartNumberingAfterBreak="0">
    <w:nsid w:val="712156BD"/>
    <w:multiLevelType w:val="hybridMultilevel"/>
    <w:tmpl w:val="419A3752"/>
    <w:lvl w:ilvl="0" w:tplc="48F8B646">
      <w:start w:val="7"/>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2A0CC1"/>
    <w:multiLevelType w:val="multilevel"/>
    <w:tmpl w:val="00483A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5C85160"/>
    <w:multiLevelType w:val="hybridMultilevel"/>
    <w:tmpl w:val="11960872"/>
    <w:lvl w:ilvl="0" w:tplc="C10C82F2">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EC0A74"/>
    <w:multiLevelType w:val="hybridMultilevel"/>
    <w:tmpl w:val="44443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7F83FE6"/>
    <w:multiLevelType w:val="multilevel"/>
    <w:tmpl w:val="1DD6E4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7ADF0BD2"/>
    <w:multiLevelType w:val="multilevel"/>
    <w:tmpl w:val="517C9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C104087"/>
    <w:multiLevelType w:val="multilevel"/>
    <w:tmpl w:val="7AA8F5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D0924FD"/>
    <w:multiLevelType w:val="hybridMultilevel"/>
    <w:tmpl w:val="B6184D94"/>
    <w:lvl w:ilvl="0" w:tplc="42867AA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27"/>
  </w:num>
  <w:num w:numId="3">
    <w:abstractNumId w:val="26"/>
  </w:num>
  <w:num w:numId="4">
    <w:abstractNumId w:val="1"/>
  </w:num>
  <w:num w:numId="5">
    <w:abstractNumId w:val="3"/>
  </w:num>
  <w:num w:numId="6">
    <w:abstractNumId w:val="12"/>
  </w:num>
  <w:num w:numId="7">
    <w:abstractNumId w:val="18"/>
  </w:num>
  <w:num w:numId="8">
    <w:abstractNumId w:val="40"/>
  </w:num>
  <w:num w:numId="9">
    <w:abstractNumId w:val="29"/>
  </w:num>
  <w:num w:numId="10">
    <w:abstractNumId w:val="19"/>
  </w:num>
  <w:num w:numId="11">
    <w:abstractNumId w:val="8"/>
  </w:num>
  <w:num w:numId="12">
    <w:abstractNumId w:val="33"/>
  </w:num>
  <w:num w:numId="13">
    <w:abstractNumId w:val="28"/>
  </w:num>
  <w:num w:numId="14">
    <w:abstractNumId w:val="10"/>
  </w:num>
  <w:num w:numId="15">
    <w:abstractNumId w:val="11"/>
  </w:num>
  <w:num w:numId="16">
    <w:abstractNumId w:val="36"/>
  </w:num>
  <w:num w:numId="17">
    <w:abstractNumId w:val="41"/>
  </w:num>
  <w:num w:numId="18">
    <w:abstractNumId w:val="13"/>
  </w:num>
  <w:num w:numId="19">
    <w:abstractNumId w:val="4"/>
  </w:num>
  <w:num w:numId="20">
    <w:abstractNumId w:val="42"/>
  </w:num>
  <w:num w:numId="21">
    <w:abstractNumId w:val="24"/>
  </w:num>
  <w:num w:numId="22">
    <w:abstractNumId w:val="39"/>
  </w:num>
  <w:num w:numId="23">
    <w:abstractNumId w:val="31"/>
  </w:num>
  <w:num w:numId="24">
    <w:abstractNumId w:val="22"/>
  </w:num>
  <w:num w:numId="25">
    <w:abstractNumId w:val="37"/>
  </w:num>
  <w:num w:numId="26">
    <w:abstractNumId w:val="2"/>
  </w:num>
  <w:num w:numId="27">
    <w:abstractNumId w:val="7"/>
  </w:num>
  <w:num w:numId="28">
    <w:abstractNumId w:val="38"/>
  </w:num>
  <w:num w:numId="29">
    <w:abstractNumId w:val="6"/>
  </w:num>
  <w:num w:numId="30">
    <w:abstractNumId w:val="0"/>
  </w:num>
  <w:num w:numId="31">
    <w:abstractNumId w:val="16"/>
  </w:num>
  <w:num w:numId="32">
    <w:abstractNumId w:val="20"/>
  </w:num>
  <w:num w:numId="33">
    <w:abstractNumId w:val="25"/>
  </w:num>
  <w:num w:numId="34">
    <w:abstractNumId w:val="17"/>
  </w:num>
  <w:num w:numId="35">
    <w:abstractNumId w:val="30"/>
  </w:num>
  <w:num w:numId="36">
    <w:abstractNumId w:val="21"/>
  </w:num>
  <w:num w:numId="37">
    <w:abstractNumId w:val="15"/>
  </w:num>
  <w:num w:numId="38">
    <w:abstractNumId w:val="23"/>
  </w:num>
  <w:num w:numId="39">
    <w:abstractNumId w:val="14"/>
  </w:num>
  <w:num w:numId="40">
    <w:abstractNumId w:val="35"/>
  </w:num>
  <w:num w:numId="41">
    <w:abstractNumId w:val="9"/>
  </w:num>
  <w:num w:numId="42">
    <w:abstractNumId w:val="34"/>
  </w:num>
  <w:num w:numId="43">
    <w:abstractNumId w:val="32"/>
  </w:num>
  <w:num w:numId="44">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activeWritingStyle w:appName="MSWord" w:lang="de-DE" w:vendorID="64" w:dllVersion="4096"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921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14A3"/>
    <w:rsid w:val="00002A20"/>
    <w:rsid w:val="00002D58"/>
    <w:rsid w:val="00003401"/>
    <w:rsid w:val="0000394E"/>
    <w:rsid w:val="00003A5C"/>
    <w:rsid w:val="00005C7A"/>
    <w:rsid w:val="00005FBB"/>
    <w:rsid w:val="0000694C"/>
    <w:rsid w:val="00010966"/>
    <w:rsid w:val="0001141A"/>
    <w:rsid w:val="00012BAF"/>
    <w:rsid w:val="00013300"/>
    <w:rsid w:val="00015592"/>
    <w:rsid w:val="00015972"/>
    <w:rsid w:val="00015CF3"/>
    <w:rsid w:val="000160AF"/>
    <w:rsid w:val="00020A1E"/>
    <w:rsid w:val="00022984"/>
    <w:rsid w:val="00023808"/>
    <w:rsid w:val="0002442F"/>
    <w:rsid w:val="000257FE"/>
    <w:rsid w:val="000268A4"/>
    <w:rsid w:val="00026D8C"/>
    <w:rsid w:val="00027194"/>
    <w:rsid w:val="000309C8"/>
    <w:rsid w:val="0003275B"/>
    <w:rsid w:val="00032F81"/>
    <w:rsid w:val="00033F0F"/>
    <w:rsid w:val="00034FB8"/>
    <w:rsid w:val="00036506"/>
    <w:rsid w:val="00036D38"/>
    <w:rsid w:val="000372AE"/>
    <w:rsid w:val="0003781B"/>
    <w:rsid w:val="00037F34"/>
    <w:rsid w:val="0004142C"/>
    <w:rsid w:val="00041813"/>
    <w:rsid w:val="00041CBA"/>
    <w:rsid w:val="00042399"/>
    <w:rsid w:val="00042AAF"/>
    <w:rsid w:val="00042E75"/>
    <w:rsid w:val="00043A29"/>
    <w:rsid w:val="00044352"/>
    <w:rsid w:val="000444BA"/>
    <w:rsid w:val="00044A13"/>
    <w:rsid w:val="000450AE"/>
    <w:rsid w:val="0004642E"/>
    <w:rsid w:val="00047452"/>
    <w:rsid w:val="00047B76"/>
    <w:rsid w:val="00050797"/>
    <w:rsid w:val="0005116B"/>
    <w:rsid w:val="000511D6"/>
    <w:rsid w:val="00052137"/>
    <w:rsid w:val="0005287A"/>
    <w:rsid w:val="000549CA"/>
    <w:rsid w:val="00055AA3"/>
    <w:rsid w:val="00056D02"/>
    <w:rsid w:val="00056D8D"/>
    <w:rsid w:val="00056FA1"/>
    <w:rsid w:val="00057D25"/>
    <w:rsid w:val="00057DA5"/>
    <w:rsid w:val="000625E4"/>
    <w:rsid w:val="00063130"/>
    <w:rsid w:val="00064B08"/>
    <w:rsid w:val="0006631E"/>
    <w:rsid w:val="000668F4"/>
    <w:rsid w:val="00071261"/>
    <w:rsid w:val="000718AA"/>
    <w:rsid w:val="00071FF4"/>
    <w:rsid w:val="0007218D"/>
    <w:rsid w:val="000725BA"/>
    <w:rsid w:val="00072F13"/>
    <w:rsid w:val="00073062"/>
    <w:rsid w:val="00075239"/>
    <w:rsid w:val="00075F61"/>
    <w:rsid w:val="00076E79"/>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B4B"/>
    <w:rsid w:val="00087FDC"/>
    <w:rsid w:val="00092420"/>
    <w:rsid w:val="0009329B"/>
    <w:rsid w:val="00093946"/>
    <w:rsid w:val="00093DB7"/>
    <w:rsid w:val="000944AE"/>
    <w:rsid w:val="000948D9"/>
    <w:rsid w:val="000956E7"/>
    <w:rsid w:val="00096C0D"/>
    <w:rsid w:val="000A157E"/>
    <w:rsid w:val="000A1FFC"/>
    <w:rsid w:val="000A2023"/>
    <w:rsid w:val="000A321A"/>
    <w:rsid w:val="000A5994"/>
    <w:rsid w:val="000A7B5C"/>
    <w:rsid w:val="000A7B87"/>
    <w:rsid w:val="000B2A6A"/>
    <w:rsid w:val="000B2F7A"/>
    <w:rsid w:val="000B31D9"/>
    <w:rsid w:val="000B3F94"/>
    <w:rsid w:val="000B46B1"/>
    <w:rsid w:val="000B4839"/>
    <w:rsid w:val="000B559D"/>
    <w:rsid w:val="000B7D4D"/>
    <w:rsid w:val="000C08AA"/>
    <w:rsid w:val="000C293D"/>
    <w:rsid w:val="000C3029"/>
    <w:rsid w:val="000C31C4"/>
    <w:rsid w:val="000C4157"/>
    <w:rsid w:val="000C4F7C"/>
    <w:rsid w:val="000C56EF"/>
    <w:rsid w:val="000C5F3C"/>
    <w:rsid w:val="000C683D"/>
    <w:rsid w:val="000C6C13"/>
    <w:rsid w:val="000D059C"/>
    <w:rsid w:val="000D0C0F"/>
    <w:rsid w:val="000D1F0A"/>
    <w:rsid w:val="000D2D1D"/>
    <w:rsid w:val="000D39C3"/>
    <w:rsid w:val="000D4647"/>
    <w:rsid w:val="000D522E"/>
    <w:rsid w:val="000D59DC"/>
    <w:rsid w:val="000D5D6B"/>
    <w:rsid w:val="000D686C"/>
    <w:rsid w:val="000D71FB"/>
    <w:rsid w:val="000E0026"/>
    <w:rsid w:val="000E0596"/>
    <w:rsid w:val="000E0AC9"/>
    <w:rsid w:val="000E1B9C"/>
    <w:rsid w:val="000E27AC"/>
    <w:rsid w:val="000E32F3"/>
    <w:rsid w:val="000E5064"/>
    <w:rsid w:val="000E7A98"/>
    <w:rsid w:val="000F130C"/>
    <w:rsid w:val="000F1DD2"/>
    <w:rsid w:val="000F2747"/>
    <w:rsid w:val="000F3564"/>
    <w:rsid w:val="000F4620"/>
    <w:rsid w:val="000F4DEE"/>
    <w:rsid w:val="000F52AC"/>
    <w:rsid w:val="000F7259"/>
    <w:rsid w:val="000F7904"/>
    <w:rsid w:val="001000AC"/>
    <w:rsid w:val="00104D80"/>
    <w:rsid w:val="00110FD1"/>
    <w:rsid w:val="001112C7"/>
    <w:rsid w:val="00112B88"/>
    <w:rsid w:val="0011366A"/>
    <w:rsid w:val="00115D6E"/>
    <w:rsid w:val="001161D1"/>
    <w:rsid w:val="001165B9"/>
    <w:rsid w:val="001169F0"/>
    <w:rsid w:val="00117213"/>
    <w:rsid w:val="00117A0E"/>
    <w:rsid w:val="00120008"/>
    <w:rsid w:val="0012085C"/>
    <w:rsid w:val="00121C39"/>
    <w:rsid w:val="00121E56"/>
    <w:rsid w:val="00122C1A"/>
    <w:rsid w:val="0012640C"/>
    <w:rsid w:val="001272DB"/>
    <w:rsid w:val="001329E7"/>
    <w:rsid w:val="00132C47"/>
    <w:rsid w:val="0013390A"/>
    <w:rsid w:val="00134276"/>
    <w:rsid w:val="0013553E"/>
    <w:rsid w:val="001359C0"/>
    <w:rsid w:val="00135F3C"/>
    <w:rsid w:val="001361AD"/>
    <w:rsid w:val="0013629F"/>
    <w:rsid w:val="00136A62"/>
    <w:rsid w:val="00136C16"/>
    <w:rsid w:val="00136E94"/>
    <w:rsid w:val="00143BA1"/>
    <w:rsid w:val="001441BE"/>
    <w:rsid w:val="0014436B"/>
    <w:rsid w:val="00144F6E"/>
    <w:rsid w:val="00145F01"/>
    <w:rsid w:val="00146CA8"/>
    <w:rsid w:val="0014753A"/>
    <w:rsid w:val="00147A11"/>
    <w:rsid w:val="001504BC"/>
    <w:rsid w:val="00151D03"/>
    <w:rsid w:val="001528D5"/>
    <w:rsid w:val="00153062"/>
    <w:rsid w:val="0015331C"/>
    <w:rsid w:val="00154901"/>
    <w:rsid w:val="00154DBE"/>
    <w:rsid w:val="00155EAF"/>
    <w:rsid w:val="00157308"/>
    <w:rsid w:val="001604BB"/>
    <w:rsid w:val="00161F00"/>
    <w:rsid w:val="00162FC6"/>
    <w:rsid w:val="001631D2"/>
    <w:rsid w:val="0016358A"/>
    <w:rsid w:val="0016375D"/>
    <w:rsid w:val="00163CD5"/>
    <w:rsid w:val="0016430A"/>
    <w:rsid w:val="001659D8"/>
    <w:rsid w:val="00165FFB"/>
    <w:rsid w:val="00167715"/>
    <w:rsid w:val="00170BA8"/>
    <w:rsid w:val="00172601"/>
    <w:rsid w:val="00172FC1"/>
    <w:rsid w:val="001731E8"/>
    <w:rsid w:val="0017352C"/>
    <w:rsid w:val="0017394F"/>
    <w:rsid w:val="00175560"/>
    <w:rsid w:val="00176D52"/>
    <w:rsid w:val="0017795C"/>
    <w:rsid w:val="00177A5B"/>
    <w:rsid w:val="001809EA"/>
    <w:rsid w:val="001820A7"/>
    <w:rsid w:val="001827B7"/>
    <w:rsid w:val="00183640"/>
    <w:rsid w:val="0018409A"/>
    <w:rsid w:val="00184D3C"/>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1FB3"/>
    <w:rsid w:val="001A26D6"/>
    <w:rsid w:val="001A41CD"/>
    <w:rsid w:val="001A5258"/>
    <w:rsid w:val="001A7792"/>
    <w:rsid w:val="001A7DAC"/>
    <w:rsid w:val="001B07F4"/>
    <w:rsid w:val="001B11D7"/>
    <w:rsid w:val="001B1CBD"/>
    <w:rsid w:val="001B2224"/>
    <w:rsid w:val="001B2E84"/>
    <w:rsid w:val="001B2F63"/>
    <w:rsid w:val="001B355F"/>
    <w:rsid w:val="001B50B7"/>
    <w:rsid w:val="001B5D26"/>
    <w:rsid w:val="001B6D4A"/>
    <w:rsid w:val="001B6EB1"/>
    <w:rsid w:val="001C016A"/>
    <w:rsid w:val="001C1190"/>
    <w:rsid w:val="001C1C30"/>
    <w:rsid w:val="001C27AF"/>
    <w:rsid w:val="001C352B"/>
    <w:rsid w:val="001C4BE5"/>
    <w:rsid w:val="001C59A9"/>
    <w:rsid w:val="001C5B77"/>
    <w:rsid w:val="001C6212"/>
    <w:rsid w:val="001D0454"/>
    <w:rsid w:val="001D0F21"/>
    <w:rsid w:val="001D3045"/>
    <w:rsid w:val="001D3A07"/>
    <w:rsid w:val="001D4F49"/>
    <w:rsid w:val="001D5518"/>
    <w:rsid w:val="001D6619"/>
    <w:rsid w:val="001D69F5"/>
    <w:rsid w:val="001D6ACA"/>
    <w:rsid w:val="001D6D80"/>
    <w:rsid w:val="001D7A77"/>
    <w:rsid w:val="001D7C16"/>
    <w:rsid w:val="001D7E6B"/>
    <w:rsid w:val="001E00D8"/>
    <w:rsid w:val="001E1734"/>
    <w:rsid w:val="001E1DC3"/>
    <w:rsid w:val="001E2E2B"/>
    <w:rsid w:val="001E3F90"/>
    <w:rsid w:val="001E49C3"/>
    <w:rsid w:val="001E5632"/>
    <w:rsid w:val="001E5718"/>
    <w:rsid w:val="001E5B25"/>
    <w:rsid w:val="001E65CF"/>
    <w:rsid w:val="001E6729"/>
    <w:rsid w:val="001F1225"/>
    <w:rsid w:val="001F5A39"/>
    <w:rsid w:val="001F75AC"/>
    <w:rsid w:val="001F7B7D"/>
    <w:rsid w:val="002016E3"/>
    <w:rsid w:val="002017F2"/>
    <w:rsid w:val="00201CFD"/>
    <w:rsid w:val="00202165"/>
    <w:rsid w:val="00202475"/>
    <w:rsid w:val="0020260C"/>
    <w:rsid w:val="00206151"/>
    <w:rsid w:val="00206483"/>
    <w:rsid w:val="00206B29"/>
    <w:rsid w:val="00207726"/>
    <w:rsid w:val="00211105"/>
    <w:rsid w:val="00211BAA"/>
    <w:rsid w:val="00211F03"/>
    <w:rsid w:val="00213346"/>
    <w:rsid w:val="0021335E"/>
    <w:rsid w:val="00213AC1"/>
    <w:rsid w:val="00214D56"/>
    <w:rsid w:val="00215ED8"/>
    <w:rsid w:val="002172BF"/>
    <w:rsid w:val="002174C1"/>
    <w:rsid w:val="00220A8B"/>
    <w:rsid w:val="002227F2"/>
    <w:rsid w:val="002236B1"/>
    <w:rsid w:val="002241DD"/>
    <w:rsid w:val="00224552"/>
    <w:rsid w:val="00224973"/>
    <w:rsid w:val="00224D7F"/>
    <w:rsid w:val="00225323"/>
    <w:rsid w:val="002257C4"/>
    <w:rsid w:val="002264A4"/>
    <w:rsid w:val="00226FF8"/>
    <w:rsid w:val="00230AF7"/>
    <w:rsid w:val="002310B9"/>
    <w:rsid w:val="00231FC6"/>
    <w:rsid w:val="002327D1"/>
    <w:rsid w:val="00232FA9"/>
    <w:rsid w:val="00234B09"/>
    <w:rsid w:val="002422D3"/>
    <w:rsid w:val="002439D0"/>
    <w:rsid w:val="00243EB2"/>
    <w:rsid w:val="002441F5"/>
    <w:rsid w:val="00245135"/>
    <w:rsid w:val="00245D07"/>
    <w:rsid w:val="00247816"/>
    <w:rsid w:val="002503BE"/>
    <w:rsid w:val="00250F0F"/>
    <w:rsid w:val="00251631"/>
    <w:rsid w:val="002522B0"/>
    <w:rsid w:val="00252663"/>
    <w:rsid w:val="00253EAA"/>
    <w:rsid w:val="00254360"/>
    <w:rsid w:val="0025486A"/>
    <w:rsid w:val="00254E7C"/>
    <w:rsid w:val="00255435"/>
    <w:rsid w:val="002566E1"/>
    <w:rsid w:val="00257350"/>
    <w:rsid w:val="0025738A"/>
    <w:rsid w:val="002600F4"/>
    <w:rsid w:val="002603B4"/>
    <w:rsid w:val="00260A93"/>
    <w:rsid w:val="00261807"/>
    <w:rsid w:val="00262937"/>
    <w:rsid w:val="00263910"/>
    <w:rsid w:val="002667E2"/>
    <w:rsid w:val="00266C49"/>
    <w:rsid w:val="00266FFD"/>
    <w:rsid w:val="00270AB6"/>
    <w:rsid w:val="00270EF0"/>
    <w:rsid w:val="002720B7"/>
    <w:rsid w:val="00272A69"/>
    <w:rsid w:val="00272A75"/>
    <w:rsid w:val="002747CE"/>
    <w:rsid w:val="002751B8"/>
    <w:rsid w:val="00277DEF"/>
    <w:rsid w:val="00280B60"/>
    <w:rsid w:val="0028136C"/>
    <w:rsid w:val="00281B54"/>
    <w:rsid w:val="002821B1"/>
    <w:rsid w:val="0028233F"/>
    <w:rsid w:val="002835BD"/>
    <w:rsid w:val="002837F9"/>
    <w:rsid w:val="00283BC0"/>
    <w:rsid w:val="00283E20"/>
    <w:rsid w:val="00283E4A"/>
    <w:rsid w:val="00283F6E"/>
    <w:rsid w:val="00287551"/>
    <w:rsid w:val="0028760E"/>
    <w:rsid w:val="00287C8A"/>
    <w:rsid w:val="00290F42"/>
    <w:rsid w:val="00291879"/>
    <w:rsid w:val="00291BA3"/>
    <w:rsid w:val="002923A7"/>
    <w:rsid w:val="00293931"/>
    <w:rsid w:val="00293E09"/>
    <w:rsid w:val="002940F5"/>
    <w:rsid w:val="0029496D"/>
    <w:rsid w:val="00296200"/>
    <w:rsid w:val="002966B0"/>
    <w:rsid w:val="00296755"/>
    <w:rsid w:val="002A276F"/>
    <w:rsid w:val="002A291D"/>
    <w:rsid w:val="002A32F1"/>
    <w:rsid w:val="002A4A67"/>
    <w:rsid w:val="002A6D3D"/>
    <w:rsid w:val="002A6F2F"/>
    <w:rsid w:val="002A76D0"/>
    <w:rsid w:val="002B1276"/>
    <w:rsid w:val="002B2C73"/>
    <w:rsid w:val="002B2F53"/>
    <w:rsid w:val="002B30F7"/>
    <w:rsid w:val="002B39EE"/>
    <w:rsid w:val="002B41E8"/>
    <w:rsid w:val="002B4B7D"/>
    <w:rsid w:val="002B6619"/>
    <w:rsid w:val="002B7723"/>
    <w:rsid w:val="002C1075"/>
    <w:rsid w:val="002C126F"/>
    <w:rsid w:val="002C2F53"/>
    <w:rsid w:val="002C3451"/>
    <w:rsid w:val="002C494F"/>
    <w:rsid w:val="002C4C04"/>
    <w:rsid w:val="002C678D"/>
    <w:rsid w:val="002C6895"/>
    <w:rsid w:val="002C6A24"/>
    <w:rsid w:val="002C6AD9"/>
    <w:rsid w:val="002C6BF7"/>
    <w:rsid w:val="002C6F1E"/>
    <w:rsid w:val="002C7F94"/>
    <w:rsid w:val="002D0385"/>
    <w:rsid w:val="002D0F63"/>
    <w:rsid w:val="002D1E9D"/>
    <w:rsid w:val="002D2569"/>
    <w:rsid w:val="002D269F"/>
    <w:rsid w:val="002D2A27"/>
    <w:rsid w:val="002D2A7A"/>
    <w:rsid w:val="002D4592"/>
    <w:rsid w:val="002D4C95"/>
    <w:rsid w:val="002D60E5"/>
    <w:rsid w:val="002D6130"/>
    <w:rsid w:val="002D7879"/>
    <w:rsid w:val="002D7A73"/>
    <w:rsid w:val="002E0401"/>
    <w:rsid w:val="002E0E7A"/>
    <w:rsid w:val="002E2134"/>
    <w:rsid w:val="002E3F83"/>
    <w:rsid w:val="002E608D"/>
    <w:rsid w:val="002F0BCA"/>
    <w:rsid w:val="002F1F22"/>
    <w:rsid w:val="002F28BE"/>
    <w:rsid w:val="002F495C"/>
    <w:rsid w:val="002F4B48"/>
    <w:rsid w:val="002F6829"/>
    <w:rsid w:val="003007CF"/>
    <w:rsid w:val="003028B5"/>
    <w:rsid w:val="0030351E"/>
    <w:rsid w:val="00303EC4"/>
    <w:rsid w:val="00304463"/>
    <w:rsid w:val="00304937"/>
    <w:rsid w:val="00305193"/>
    <w:rsid w:val="00305428"/>
    <w:rsid w:val="003069DD"/>
    <w:rsid w:val="003073B6"/>
    <w:rsid w:val="00307744"/>
    <w:rsid w:val="00307F88"/>
    <w:rsid w:val="0031432A"/>
    <w:rsid w:val="003147A5"/>
    <w:rsid w:val="0031531D"/>
    <w:rsid w:val="00317DBF"/>
    <w:rsid w:val="00317F45"/>
    <w:rsid w:val="00320772"/>
    <w:rsid w:val="003207E2"/>
    <w:rsid w:val="00321B9D"/>
    <w:rsid w:val="003233FE"/>
    <w:rsid w:val="003236FD"/>
    <w:rsid w:val="0032445E"/>
    <w:rsid w:val="00324540"/>
    <w:rsid w:val="00324553"/>
    <w:rsid w:val="00324B28"/>
    <w:rsid w:val="00325278"/>
    <w:rsid w:val="00326234"/>
    <w:rsid w:val="00326588"/>
    <w:rsid w:val="00326D81"/>
    <w:rsid w:val="00326DDF"/>
    <w:rsid w:val="00330182"/>
    <w:rsid w:val="0033159A"/>
    <w:rsid w:val="003325DD"/>
    <w:rsid w:val="00333356"/>
    <w:rsid w:val="003335AA"/>
    <w:rsid w:val="00333874"/>
    <w:rsid w:val="0033762E"/>
    <w:rsid w:val="00340309"/>
    <w:rsid w:val="0034051F"/>
    <w:rsid w:val="0034107E"/>
    <w:rsid w:val="00341271"/>
    <w:rsid w:val="00341D5F"/>
    <w:rsid w:val="00344006"/>
    <w:rsid w:val="00344129"/>
    <w:rsid w:val="00344588"/>
    <w:rsid w:val="00344600"/>
    <w:rsid w:val="0034605A"/>
    <w:rsid w:val="0034622D"/>
    <w:rsid w:val="0034656D"/>
    <w:rsid w:val="0035068B"/>
    <w:rsid w:val="003510B7"/>
    <w:rsid w:val="003523E0"/>
    <w:rsid w:val="003528EB"/>
    <w:rsid w:val="00352B11"/>
    <w:rsid w:val="00353458"/>
    <w:rsid w:val="0036046B"/>
    <w:rsid w:val="00360F27"/>
    <w:rsid w:val="003624C4"/>
    <w:rsid w:val="00362827"/>
    <w:rsid w:val="00363C4E"/>
    <w:rsid w:val="00363D22"/>
    <w:rsid w:val="00363EB9"/>
    <w:rsid w:val="0036563B"/>
    <w:rsid w:val="00367D13"/>
    <w:rsid w:val="00370B94"/>
    <w:rsid w:val="00371493"/>
    <w:rsid w:val="003719EF"/>
    <w:rsid w:val="00372037"/>
    <w:rsid w:val="00372170"/>
    <w:rsid w:val="0037303B"/>
    <w:rsid w:val="003755E0"/>
    <w:rsid w:val="003772C4"/>
    <w:rsid w:val="003801DB"/>
    <w:rsid w:val="00381826"/>
    <w:rsid w:val="003822A0"/>
    <w:rsid w:val="003822ED"/>
    <w:rsid w:val="00382BEE"/>
    <w:rsid w:val="003839AA"/>
    <w:rsid w:val="00383D2F"/>
    <w:rsid w:val="00384598"/>
    <w:rsid w:val="00384F87"/>
    <w:rsid w:val="00385F2C"/>
    <w:rsid w:val="00386C1A"/>
    <w:rsid w:val="00386F3A"/>
    <w:rsid w:val="00390B33"/>
    <w:rsid w:val="0039139F"/>
    <w:rsid w:val="00391FFE"/>
    <w:rsid w:val="00393BA2"/>
    <w:rsid w:val="0039417B"/>
    <w:rsid w:val="003942C1"/>
    <w:rsid w:val="003946BE"/>
    <w:rsid w:val="00394747"/>
    <w:rsid w:val="0039513B"/>
    <w:rsid w:val="00395956"/>
    <w:rsid w:val="00395E79"/>
    <w:rsid w:val="003961FD"/>
    <w:rsid w:val="00397545"/>
    <w:rsid w:val="00397A4D"/>
    <w:rsid w:val="00397A7C"/>
    <w:rsid w:val="003A2B02"/>
    <w:rsid w:val="003A5210"/>
    <w:rsid w:val="003A5297"/>
    <w:rsid w:val="003A609F"/>
    <w:rsid w:val="003B28B4"/>
    <w:rsid w:val="003B49D9"/>
    <w:rsid w:val="003B5417"/>
    <w:rsid w:val="003B59FA"/>
    <w:rsid w:val="003B5B41"/>
    <w:rsid w:val="003B5B5E"/>
    <w:rsid w:val="003C069C"/>
    <w:rsid w:val="003C2981"/>
    <w:rsid w:val="003C4D9C"/>
    <w:rsid w:val="003C5806"/>
    <w:rsid w:val="003C7671"/>
    <w:rsid w:val="003C7930"/>
    <w:rsid w:val="003C7D0F"/>
    <w:rsid w:val="003D0412"/>
    <w:rsid w:val="003D074C"/>
    <w:rsid w:val="003D0CE3"/>
    <w:rsid w:val="003D1FF9"/>
    <w:rsid w:val="003D2D12"/>
    <w:rsid w:val="003D372B"/>
    <w:rsid w:val="003D5051"/>
    <w:rsid w:val="003D5161"/>
    <w:rsid w:val="003D54C1"/>
    <w:rsid w:val="003D6B4A"/>
    <w:rsid w:val="003D73B9"/>
    <w:rsid w:val="003E211D"/>
    <w:rsid w:val="003E473F"/>
    <w:rsid w:val="003E52F6"/>
    <w:rsid w:val="003E6406"/>
    <w:rsid w:val="003F09BC"/>
    <w:rsid w:val="003F0F68"/>
    <w:rsid w:val="003F21B0"/>
    <w:rsid w:val="003F2334"/>
    <w:rsid w:val="003F453D"/>
    <w:rsid w:val="003F4F7E"/>
    <w:rsid w:val="003F55BD"/>
    <w:rsid w:val="003F5CF4"/>
    <w:rsid w:val="004000C2"/>
    <w:rsid w:val="00400C13"/>
    <w:rsid w:val="00401506"/>
    <w:rsid w:val="00401BFA"/>
    <w:rsid w:val="00404B1F"/>
    <w:rsid w:val="00405226"/>
    <w:rsid w:val="00405590"/>
    <w:rsid w:val="0041180E"/>
    <w:rsid w:val="004119E5"/>
    <w:rsid w:val="004124DF"/>
    <w:rsid w:val="00412E44"/>
    <w:rsid w:val="00414EA7"/>
    <w:rsid w:val="004151BC"/>
    <w:rsid w:val="004158F9"/>
    <w:rsid w:val="00416D90"/>
    <w:rsid w:val="00417F9A"/>
    <w:rsid w:val="004203AF"/>
    <w:rsid w:val="00420FF5"/>
    <w:rsid w:val="00421A08"/>
    <w:rsid w:val="0042285A"/>
    <w:rsid w:val="00422E00"/>
    <w:rsid w:val="00424132"/>
    <w:rsid w:val="00424E84"/>
    <w:rsid w:val="004251A9"/>
    <w:rsid w:val="004257C6"/>
    <w:rsid w:val="0042595D"/>
    <w:rsid w:val="004305A3"/>
    <w:rsid w:val="0043154B"/>
    <w:rsid w:val="00431BA5"/>
    <w:rsid w:val="00431D45"/>
    <w:rsid w:val="004326E1"/>
    <w:rsid w:val="004338C6"/>
    <w:rsid w:val="00433ED6"/>
    <w:rsid w:val="004346B1"/>
    <w:rsid w:val="00434A06"/>
    <w:rsid w:val="00435C40"/>
    <w:rsid w:val="00436C93"/>
    <w:rsid w:val="00436E20"/>
    <w:rsid w:val="00436EF2"/>
    <w:rsid w:val="00437285"/>
    <w:rsid w:val="004377AC"/>
    <w:rsid w:val="00440282"/>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5074"/>
    <w:rsid w:val="00456804"/>
    <w:rsid w:val="00456DC6"/>
    <w:rsid w:val="0045778D"/>
    <w:rsid w:val="00461EA4"/>
    <w:rsid w:val="00465660"/>
    <w:rsid w:val="0046608D"/>
    <w:rsid w:val="00466989"/>
    <w:rsid w:val="00466B3A"/>
    <w:rsid w:val="0047029A"/>
    <w:rsid w:val="0047074F"/>
    <w:rsid w:val="004707DA"/>
    <w:rsid w:val="00471841"/>
    <w:rsid w:val="00472527"/>
    <w:rsid w:val="00473F29"/>
    <w:rsid w:val="004741B9"/>
    <w:rsid w:val="00475C8E"/>
    <w:rsid w:val="00475CF3"/>
    <w:rsid w:val="00475DA2"/>
    <w:rsid w:val="00475E6D"/>
    <w:rsid w:val="00477188"/>
    <w:rsid w:val="0047748B"/>
    <w:rsid w:val="00481979"/>
    <w:rsid w:val="00483048"/>
    <w:rsid w:val="004841BD"/>
    <w:rsid w:val="004847E0"/>
    <w:rsid w:val="0048537B"/>
    <w:rsid w:val="004858EF"/>
    <w:rsid w:val="00487294"/>
    <w:rsid w:val="00487F91"/>
    <w:rsid w:val="00490A10"/>
    <w:rsid w:val="00490E90"/>
    <w:rsid w:val="00494DC4"/>
    <w:rsid w:val="004955CE"/>
    <w:rsid w:val="00496281"/>
    <w:rsid w:val="0049756A"/>
    <w:rsid w:val="004A1B8F"/>
    <w:rsid w:val="004A2A37"/>
    <w:rsid w:val="004A3C84"/>
    <w:rsid w:val="004A5B99"/>
    <w:rsid w:val="004A5E3A"/>
    <w:rsid w:val="004A61C7"/>
    <w:rsid w:val="004A6E20"/>
    <w:rsid w:val="004B1937"/>
    <w:rsid w:val="004B1B27"/>
    <w:rsid w:val="004B1C76"/>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6A5D"/>
    <w:rsid w:val="004C7358"/>
    <w:rsid w:val="004C75A2"/>
    <w:rsid w:val="004D199C"/>
    <w:rsid w:val="004D2165"/>
    <w:rsid w:val="004D2C8F"/>
    <w:rsid w:val="004D2D9A"/>
    <w:rsid w:val="004D36FD"/>
    <w:rsid w:val="004D3DEF"/>
    <w:rsid w:val="004D5664"/>
    <w:rsid w:val="004D5D37"/>
    <w:rsid w:val="004E09CB"/>
    <w:rsid w:val="004E1CB0"/>
    <w:rsid w:val="004E4760"/>
    <w:rsid w:val="004E5C43"/>
    <w:rsid w:val="004E632A"/>
    <w:rsid w:val="004E636B"/>
    <w:rsid w:val="004E67BF"/>
    <w:rsid w:val="004E6F5F"/>
    <w:rsid w:val="004E7FE4"/>
    <w:rsid w:val="004F19E1"/>
    <w:rsid w:val="004F2CB0"/>
    <w:rsid w:val="004F318B"/>
    <w:rsid w:val="005004C0"/>
    <w:rsid w:val="00500DDE"/>
    <w:rsid w:val="00501352"/>
    <w:rsid w:val="00501E5E"/>
    <w:rsid w:val="005062FF"/>
    <w:rsid w:val="00506B69"/>
    <w:rsid w:val="0051023F"/>
    <w:rsid w:val="00511D2D"/>
    <w:rsid w:val="0051315C"/>
    <w:rsid w:val="00513198"/>
    <w:rsid w:val="005145B7"/>
    <w:rsid w:val="005208EE"/>
    <w:rsid w:val="00520B6E"/>
    <w:rsid w:val="00520DBE"/>
    <w:rsid w:val="005214FB"/>
    <w:rsid w:val="005219F9"/>
    <w:rsid w:val="00521C75"/>
    <w:rsid w:val="005225C1"/>
    <w:rsid w:val="00522E45"/>
    <w:rsid w:val="00523C49"/>
    <w:rsid w:val="00524D40"/>
    <w:rsid w:val="00524EDA"/>
    <w:rsid w:val="00525D18"/>
    <w:rsid w:val="005262B7"/>
    <w:rsid w:val="00526997"/>
    <w:rsid w:val="00527454"/>
    <w:rsid w:val="00530CA4"/>
    <w:rsid w:val="00530E48"/>
    <w:rsid w:val="00531858"/>
    <w:rsid w:val="00531BA4"/>
    <w:rsid w:val="00531BDF"/>
    <w:rsid w:val="0053237B"/>
    <w:rsid w:val="00532CC4"/>
    <w:rsid w:val="005340D0"/>
    <w:rsid w:val="00536895"/>
    <w:rsid w:val="00536B21"/>
    <w:rsid w:val="0053787D"/>
    <w:rsid w:val="00537E1B"/>
    <w:rsid w:val="0054096E"/>
    <w:rsid w:val="0054217B"/>
    <w:rsid w:val="005425E0"/>
    <w:rsid w:val="00543F7D"/>
    <w:rsid w:val="005446DD"/>
    <w:rsid w:val="00544FEB"/>
    <w:rsid w:val="005450C8"/>
    <w:rsid w:val="0054534A"/>
    <w:rsid w:val="00546313"/>
    <w:rsid w:val="00546341"/>
    <w:rsid w:val="00546720"/>
    <w:rsid w:val="00547889"/>
    <w:rsid w:val="00547D43"/>
    <w:rsid w:val="00550345"/>
    <w:rsid w:val="00550EAE"/>
    <w:rsid w:val="00551005"/>
    <w:rsid w:val="00552A04"/>
    <w:rsid w:val="005534DC"/>
    <w:rsid w:val="00553EE3"/>
    <w:rsid w:val="0055453E"/>
    <w:rsid w:val="00554564"/>
    <w:rsid w:val="00555C47"/>
    <w:rsid w:val="00556B2E"/>
    <w:rsid w:val="00557648"/>
    <w:rsid w:val="0056027E"/>
    <w:rsid w:val="00560382"/>
    <w:rsid w:val="00561DC2"/>
    <w:rsid w:val="0056329E"/>
    <w:rsid w:val="005637A3"/>
    <w:rsid w:val="005638CE"/>
    <w:rsid w:val="005656E4"/>
    <w:rsid w:val="00565CF8"/>
    <w:rsid w:val="00566C5E"/>
    <w:rsid w:val="00571B48"/>
    <w:rsid w:val="005721A6"/>
    <w:rsid w:val="005722C4"/>
    <w:rsid w:val="00572514"/>
    <w:rsid w:val="00575245"/>
    <w:rsid w:val="00576392"/>
    <w:rsid w:val="00576581"/>
    <w:rsid w:val="005767DE"/>
    <w:rsid w:val="005801A4"/>
    <w:rsid w:val="00580847"/>
    <w:rsid w:val="00580BB5"/>
    <w:rsid w:val="00583965"/>
    <w:rsid w:val="00583B93"/>
    <w:rsid w:val="00583CBE"/>
    <w:rsid w:val="005849A6"/>
    <w:rsid w:val="00585133"/>
    <w:rsid w:val="005853A0"/>
    <w:rsid w:val="00585DED"/>
    <w:rsid w:val="00586243"/>
    <w:rsid w:val="005868FA"/>
    <w:rsid w:val="00587A44"/>
    <w:rsid w:val="00590910"/>
    <w:rsid w:val="00591CEB"/>
    <w:rsid w:val="005922F4"/>
    <w:rsid w:val="00592BD3"/>
    <w:rsid w:val="00592E34"/>
    <w:rsid w:val="00596FE6"/>
    <w:rsid w:val="0059739E"/>
    <w:rsid w:val="005A09E2"/>
    <w:rsid w:val="005A2E77"/>
    <w:rsid w:val="005A390F"/>
    <w:rsid w:val="005A5E87"/>
    <w:rsid w:val="005A7B96"/>
    <w:rsid w:val="005A7FE8"/>
    <w:rsid w:val="005B10E3"/>
    <w:rsid w:val="005B21FC"/>
    <w:rsid w:val="005B32E8"/>
    <w:rsid w:val="005B35B9"/>
    <w:rsid w:val="005B5D8F"/>
    <w:rsid w:val="005B61FD"/>
    <w:rsid w:val="005B6756"/>
    <w:rsid w:val="005B6972"/>
    <w:rsid w:val="005C1EC1"/>
    <w:rsid w:val="005C3B1D"/>
    <w:rsid w:val="005C4034"/>
    <w:rsid w:val="005C4BCA"/>
    <w:rsid w:val="005C5D74"/>
    <w:rsid w:val="005C5F01"/>
    <w:rsid w:val="005C6AB9"/>
    <w:rsid w:val="005C70BA"/>
    <w:rsid w:val="005C727A"/>
    <w:rsid w:val="005C75F4"/>
    <w:rsid w:val="005C77BC"/>
    <w:rsid w:val="005C7C15"/>
    <w:rsid w:val="005C7C86"/>
    <w:rsid w:val="005C7DED"/>
    <w:rsid w:val="005D15E7"/>
    <w:rsid w:val="005D3557"/>
    <w:rsid w:val="005D392A"/>
    <w:rsid w:val="005D4FC8"/>
    <w:rsid w:val="005D5010"/>
    <w:rsid w:val="005D77C2"/>
    <w:rsid w:val="005E02A2"/>
    <w:rsid w:val="005E06AB"/>
    <w:rsid w:val="005E10AD"/>
    <w:rsid w:val="005E199A"/>
    <w:rsid w:val="005E3044"/>
    <w:rsid w:val="005E48E3"/>
    <w:rsid w:val="005E4C31"/>
    <w:rsid w:val="005E552D"/>
    <w:rsid w:val="005E6436"/>
    <w:rsid w:val="005E7DE1"/>
    <w:rsid w:val="005F1CB2"/>
    <w:rsid w:val="005F1F36"/>
    <w:rsid w:val="005F2850"/>
    <w:rsid w:val="005F2ACE"/>
    <w:rsid w:val="005F330E"/>
    <w:rsid w:val="005F3A81"/>
    <w:rsid w:val="005F3F7B"/>
    <w:rsid w:val="005F405A"/>
    <w:rsid w:val="005F568B"/>
    <w:rsid w:val="005F58FC"/>
    <w:rsid w:val="005F61C6"/>
    <w:rsid w:val="005F6DA7"/>
    <w:rsid w:val="006007A7"/>
    <w:rsid w:val="00600AE2"/>
    <w:rsid w:val="00601DC6"/>
    <w:rsid w:val="0060343E"/>
    <w:rsid w:val="00603C58"/>
    <w:rsid w:val="00603D46"/>
    <w:rsid w:val="006050B0"/>
    <w:rsid w:val="0060671A"/>
    <w:rsid w:val="00610027"/>
    <w:rsid w:val="00610EF5"/>
    <w:rsid w:val="006130D1"/>
    <w:rsid w:val="0061419F"/>
    <w:rsid w:val="00614BD2"/>
    <w:rsid w:val="0061599A"/>
    <w:rsid w:val="006178D0"/>
    <w:rsid w:val="00620563"/>
    <w:rsid w:val="0062234D"/>
    <w:rsid w:val="006225CC"/>
    <w:rsid w:val="006239F8"/>
    <w:rsid w:val="006242F0"/>
    <w:rsid w:val="00624A98"/>
    <w:rsid w:val="00624BEE"/>
    <w:rsid w:val="0062671F"/>
    <w:rsid w:val="00627636"/>
    <w:rsid w:val="006307ED"/>
    <w:rsid w:val="0063091E"/>
    <w:rsid w:val="00635427"/>
    <w:rsid w:val="00635CD6"/>
    <w:rsid w:val="0063683A"/>
    <w:rsid w:val="00637B91"/>
    <w:rsid w:val="006412B9"/>
    <w:rsid w:val="006418D6"/>
    <w:rsid w:val="00642701"/>
    <w:rsid w:val="00644BA9"/>
    <w:rsid w:val="00644EAA"/>
    <w:rsid w:val="00647A75"/>
    <w:rsid w:val="00650661"/>
    <w:rsid w:val="00651A69"/>
    <w:rsid w:val="00651F01"/>
    <w:rsid w:val="00651FAC"/>
    <w:rsid w:val="00652AA9"/>
    <w:rsid w:val="0065405A"/>
    <w:rsid w:val="006548AA"/>
    <w:rsid w:val="00654ECA"/>
    <w:rsid w:val="006557E1"/>
    <w:rsid w:val="00655A95"/>
    <w:rsid w:val="00656399"/>
    <w:rsid w:val="006567E6"/>
    <w:rsid w:val="006572DA"/>
    <w:rsid w:val="00657BA0"/>
    <w:rsid w:val="00661A11"/>
    <w:rsid w:val="00663362"/>
    <w:rsid w:val="00663FE4"/>
    <w:rsid w:val="0066450D"/>
    <w:rsid w:val="006653E8"/>
    <w:rsid w:val="00665501"/>
    <w:rsid w:val="00665CB1"/>
    <w:rsid w:val="00670088"/>
    <w:rsid w:val="00670255"/>
    <w:rsid w:val="0067078D"/>
    <w:rsid w:val="00672125"/>
    <w:rsid w:val="00673976"/>
    <w:rsid w:val="006742CA"/>
    <w:rsid w:val="0067456B"/>
    <w:rsid w:val="00674687"/>
    <w:rsid w:val="006748B5"/>
    <w:rsid w:val="00674D74"/>
    <w:rsid w:val="00675578"/>
    <w:rsid w:val="00675F0B"/>
    <w:rsid w:val="00677456"/>
    <w:rsid w:val="00677563"/>
    <w:rsid w:val="0068040B"/>
    <w:rsid w:val="00680F5C"/>
    <w:rsid w:val="00681D40"/>
    <w:rsid w:val="006825BE"/>
    <w:rsid w:val="00682678"/>
    <w:rsid w:val="00682C88"/>
    <w:rsid w:val="00682D5A"/>
    <w:rsid w:val="00684FB5"/>
    <w:rsid w:val="006862B2"/>
    <w:rsid w:val="00686C0A"/>
    <w:rsid w:val="00693A39"/>
    <w:rsid w:val="00694173"/>
    <w:rsid w:val="006946B5"/>
    <w:rsid w:val="00695084"/>
    <w:rsid w:val="00695E34"/>
    <w:rsid w:val="006960A1"/>
    <w:rsid w:val="00696691"/>
    <w:rsid w:val="006966DF"/>
    <w:rsid w:val="006973A5"/>
    <w:rsid w:val="00697B86"/>
    <w:rsid w:val="00697BFF"/>
    <w:rsid w:val="00697D0D"/>
    <w:rsid w:val="006A048F"/>
    <w:rsid w:val="006A2064"/>
    <w:rsid w:val="006A3BEB"/>
    <w:rsid w:val="006A4908"/>
    <w:rsid w:val="006A4965"/>
    <w:rsid w:val="006A4B40"/>
    <w:rsid w:val="006A5975"/>
    <w:rsid w:val="006A5B2C"/>
    <w:rsid w:val="006A7B73"/>
    <w:rsid w:val="006B0089"/>
    <w:rsid w:val="006B042A"/>
    <w:rsid w:val="006B0873"/>
    <w:rsid w:val="006B335A"/>
    <w:rsid w:val="006B54F2"/>
    <w:rsid w:val="006B5B6A"/>
    <w:rsid w:val="006B609A"/>
    <w:rsid w:val="006C0318"/>
    <w:rsid w:val="006C078E"/>
    <w:rsid w:val="006C08CE"/>
    <w:rsid w:val="006C0957"/>
    <w:rsid w:val="006C0C77"/>
    <w:rsid w:val="006C1A44"/>
    <w:rsid w:val="006C359E"/>
    <w:rsid w:val="006C37EB"/>
    <w:rsid w:val="006C3D5B"/>
    <w:rsid w:val="006C6689"/>
    <w:rsid w:val="006C6732"/>
    <w:rsid w:val="006C6DF8"/>
    <w:rsid w:val="006C7159"/>
    <w:rsid w:val="006C7FA7"/>
    <w:rsid w:val="006D05F9"/>
    <w:rsid w:val="006D2C97"/>
    <w:rsid w:val="006D2E92"/>
    <w:rsid w:val="006D2F49"/>
    <w:rsid w:val="006D5233"/>
    <w:rsid w:val="006D629F"/>
    <w:rsid w:val="006D6881"/>
    <w:rsid w:val="006D7005"/>
    <w:rsid w:val="006D7670"/>
    <w:rsid w:val="006D7952"/>
    <w:rsid w:val="006E16B4"/>
    <w:rsid w:val="006E2F1C"/>
    <w:rsid w:val="006E4F28"/>
    <w:rsid w:val="006E67D7"/>
    <w:rsid w:val="006E6FC5"/>
    <w:rsid w:val="006E70A0"/>
    <w:rsid w:val="006E7C43"/>
    <w:rsid w:val="006F11C2"/>
    <w:rsid w:val="006F4576"/>
    <w:rsid w:val="006F5AF2"/>
    <w:rsid w:val="006F6C50"/>
    <w:rsid w:val="006F71B9"/>
    <w:rsid w:val="006F7C69"/>
    <w:rsid w:val="00700766"/>
    <w:rsid w:val="007008A2"/>
    <w:rsid w:val="00700BA8"/>
    <w:rsid w:val="00700C56"/>
    <w:rsid w:val="00700EB8"/>
    <w:rsid w:val="0070286D"/>
    <w:rsid w:val="00703565"/>
    <w:rsid w:val="007048E8"/>
    <w:rsid w:val="00705241"/>
    <w:rsid w:val="007054A4"/>
    <w:rsid w:val="007067EA"/>
    <w:rsid w:val="0070745F"/>
    <w:rsid w:val="00707732"/>
    <w:rsid w:val="007112DF"/>
    <w:rsid w:val="007125E5"/>
    <w:rsid w:val="00712DCF"/>
    <w:rsid w:val="00712F37"/>
    <w:rsid w:val="00713321"/>
    <w:rsid w:val="00715C00"/>
    <w:rsid w:val="0071698F"/>
    <w:rsid w:val="00716F95"/>
    <w:rsid w:val="00717246"/>
    <w:rsid w:val="007173C8"/>
    <w:rsid w:val="007214D5"/>
    <w:rsid w:val="00721500"/>
    <w:rsid w:val="00722C1A"/>
    <w:rsid w:val="00722CB0"/>
    <w:rsid w:val="0072429E"/>
    <w:rsid w:val="0072449C"/>
    <w:rsid w:val="00724AA0"/>
    <w:rsid w:val="00724F02"/>
    <w:rsid w:val="00725BC0"/>
    <w:rsid w:val="007306CC"/>
    <w:rsid w:val="00730915"/>
    <w:rsid w:val="00730F8A"/>
    <w:rsid w:val="007321B7"/>
    <w:rsid w:val="007324EC"/>
    <w:rsid w:val="00732C33"/>
    <w:rsid w:val="00740DBC"/>
    <w:rsid w:val="0074133A"/>
    <w:rsid w:val="00741480"/>
    <w:rsid w:val="007427EB"/>
    <w:rsid w:val="00743BFF"/>
    <w:rsid w:val="007447DB"/>
    <w:rsid w:val="00746D72"/>
    <w:rsid w:val="00750115"/>
    <w:rsid w:val="007502F6"/>
    <w:rsid w:val="007504D6"/>
    <w:rsid w:val="00750AB0"/>
    <w:rsid w:val="007523A7"/>
    <w:rsid w:val="00752C82"/>
    <w:rsid w:val="00753456"/>
    <w:rsid w:val="00754C59"/>
    <w:rsid w:val="007558CE"/>
    <w:rsid w:val="007605C2"/>
    <w:rsid w:val="0076100E"/>
    <w:rsid w:val="0076433E"/>
    <w:rsid w:val="00766EE6"/>
    <w:rsid w:val="00767934"/>
    <w:rsid w:val="00767F58"/>
    <w:rsid w:val="0077018E"/>
    <w:rsid w:val="00770ACF"/>
    <w:rsid w:val="00772279"/>
    <w:rsid w:val="007727CC"/>
    <w:rsid w:val="00773876"/>
    <w:rsid w:val="0077480E"/>
    <w:rsid w:val="00774BA1"/>
    <w:rsid w:val="00775C34"/>
    <w:rsid w:val="0077626A"/>
    <w:rsid w:val="0077700E"/>
    <w:rsid w:val="007771BD"/>
    <w:rsid w:val="007813D5"/>
    <w:rsid w:val="00781B20"/>
    <w:rsid w:val="00782239"/>
    <w:rsid w:val="007824DF"/>
    <w:rsid w:val="0078542F"/>
    <w:rsid w:val="00785EF1"/>
    <w:rsid w:val="0079020B"/>
    <w:rsid w:val="00790618"/>
    <w:rsid w:val="00790DDF"/>
    <w:rsid w:val="007919C0"/>
    <w:rsid w:val="00791BAA"/>
    <w:rsid w:val="00791C7C"/>
    <w:rsid w:val="00792201"/>
    <w:rsid w:val="007937E0"/>
    <w:rsid w:val="007940B5"/>
    <w:rsid w:val="007945B4"/>
    <w:rsid w:val="007946F7"/>
    <w:rsid w:val="00794D10"/>
    <w:rsid w:val="00795308"/>
    <w:rsid w:val="00795482"/>
    <w:rsid w:val="0079654D"/>
    <w:rsid w:val="00796854"/>
    <w:rsid w:val="00796C47"/>
    <w:rsid w:val="007A2522"/>
    <w:rsid w:val="007A6584"/>
    <w:rsid w:val="007B02BB"/>
    <w:rsid w:val="007B1B50"/>
    <w:rsid w:val="007B314D"/>
    <w:rsid w:val="007B3188"/>
    <w:rsid w:val="007B334F"/>
    <w:rsid w:val="007B40C1"/>
    <w:rsid w:val="007B420C"/>
    <w:rsid w:val="007B4DF8"/>
    <w:rsid w:val="007B5E8F"/>
    <w:rsid w:val="007B699D"/>
    <w:rsid w:val="007B7D34"/>
    <w:rsid w:val="007B7F0C"/>
    <w:rsid w:val="007C061A"/>
    <w:rsid w:val="007C13B2"/>
    <w:rsid w:val="007C1DA6"/>
    <w:rsid w:val="007C3E3A"/>
    <w:rsid w:val="007C406D"/>
    <w:rsid w:val="007C483F"/>
    <w:rsid w:val="007C51A2"/>
    <w:rsid w:val="007C559B"/>
    <w:rsid w:val="007C5B87"/>
    <w:rsid w:val="007C6032"/>
    <w:rsid w:val="007C625A"/>
    <w:rsid w:val="007C69B3"/>
    <w:rsid w:val="007C7953"/>
    <w:rsid w:val="007D0D5F"/>
    <w:rsid w:val="007D1B52"/>
    <w:rsid w:val="007D47B5"/>
    <w:rsid w:val="007D513B"/>
    <w:rsid w:val="007D53C4"/>
    <w:rsid w:val="007D5B09"/>
    <w:rsid w:val="007D5DAE"/>
    <w:rsid w:val="007D6304"/>
    <w:rsid w:val="007D6557"/>
    <w:rsid w:val="007D6F0C"/>
    <w:rsid w:val="007D7713"/>
    <w:rsid w:val="007D77A2"/>
    <w:rsid w:val="007E00E2"/>
    <w:rsid w:val="007E1583"/>
    <w:rsid w:val="007E1706"/>
    <w:rsid w:val="007E1ED8"/>
    <w:rsid w:val="007E2227"/>
    <w:rsid w:val="007E36F8"/>
    <w:rsid w:val="007E413E"/>
    <w:rsid w:val="007E489B"/>
    <w:rsid w:val="007E66A8"/>
    <w:rsid w:val="007E6961"/>
    <w:rsid w:val="007E6E6F"/>
    <w:rsid w:val="007F2696"/>
    <w:rsid w:val="007F474F"/>
    <w:rsid w:val="007F5DC4"/>
    <w:rsid w:val="007F5F8D"/>
    <w:rsid w:val="007F6AC3"/>
    <w:rsid w:val="007F76A2"/>
    <w:rsid w:val="0080036F"/>
    <w:rsid w:val="00800A5D"/>
    <w:rsid w:val="00800DE0"/>
    <w:rsid w:val="00801FA9"/>
    <w:rsid w:val="00802752"/>
    <w:rsid w:val="00804260"/>
    <w:rsid w:val="00804B4A"/>
    <w:rsid w:val="008056C4"/>
    <w:rsid w:val="0080609F"/>
    <w:rsid w:val="00806426"/>
    <w:rsid w:val="00810D89"/>
    <w:rsid w:val="00810E38"/>
    <w:rsid w:val="00810FF4"/>
    <w:rsid w:val="008148D4"/>
    <w:rsid w:val="008168CC"/>
    <w:rsid w:val="0081759E"/>
    <w:rsid w:val="008179D9"/>
    <w:rsid w:val="00820CA3"/>
    <w:rsid w:val="00822AF4"/>
    <w:rsid w:val="008233AF"/>
    <w:rsid w:val="00823814"/>
    <w:rsid w:val="00823CEF"/>
    <w:rsid w:val="00824543"/>
    <w:rsid w:val="00824ACE"/>
    <w:rsid w:val="008254BF"/>
    <w:rsid w:val="008254C1"/>
    <w:rsid w:val="0082571A"/>
    <w:rsid w:val="00825E93"/>
    <w:rsid w:val="00826AAD"/>
    <w:rsid w:val="0083088A"/>
    <w:rsid w:val="0083200F"/>
    <w:rsid w:val="0083303F"/>
    <w:rsid w:val="00833C93"/>
    <w:rsid w:val="008346A1"/>
    <w:rsid w:val="00834EE7"/>
    <w:rsid w:val="008361C5"/>
    <w:rsid w:val="008421C0"/>
    <w:rsid w:val="00843247"/>
    <w:rsid w:val="00843C21"/>
    <w:rsid w:val="00844F76"/>
    <w:rsid w:val="0084511E"/>
    <w:rsid w:val="00845534"/>
    <w:rsid w:val="00846357"/>
    <w:rsid w:val="00847B25"/>
    <w:rsid w:val="008500F4"/>
    <w:rsid w:val="00851DEC"/>
    <w:rsid w:val="00851EFB"/>
    <w:rsid w:val="00851F48"/>
    <w:rsid w:val="008521A1"/>
    <w:rsid w:val="008554F8"/>
    <w:rsid w:val="008559AF"/>
    <w:rsid w:val="00856151"/>
    <w:rsid w:val="00856490"/>
    <w:rsid w:val="0085736D"/>
    <w:rsid w:val="008600C7"/>
    <w:rsid w:val="00860690"/>
    <w:rsid w:val="00860B7D"/>
    <w:rsid w:val="00860B99"/>
    <w:rsid w:val="00860D3A"/>
    <w:rsid w:val="00861763"/>
    <w:rsid w:val="00861C6E"/>
    <w:rsid w:val="008629C6"/>
    <w:rsid w:val="00862A8B"/>
    <w:rsid w:val="00862E7C"/>
    <w:rsid w:val="0086419B"/>
    <w:rsid w:val="00865973"/>
    <w:rsid w:val="008673AE"/>
    <w:rsid w:val="0086793B"/>
    <w:rsid w:val="0087043F"/>
    <w:rsid w:val="0087138D"/>
    <w:rsid w:val="00872DAE"/>
    <w:rsid w:val="008754FA"/>
    <w:rsid w:val="00876061"/>
    <w:rsid w:val="00876A19"/>
    <w:rsid w:val="00880FF9"/>
    <w:rsid w:val="008810C9"/>
    <w:rsid w:val="00883B8D"/>
    <w:rsid w:val="00886858"/>
    <w:rsid w:val="00890A44"/>
    <w:rsid w:val="00890A4F"/>
    <w:rsid w:val="00890C0C"/>
    <w:rsid w:val="00890E7D"/>
    <w:rsid w:val="00891ADA"/>
    <w:rsid w:val="00893E7E"/>
    <w:rsid w:val="008944AA"/>
    <w:rsid w:val="008952C4"/>
    <w:rsid w:val="00895B21"/>
    <w:rsid w:val="00895DDE"/>
    <w:rsid w:val="00896B52"/>
    <w:rsid w:val="00896C76"/>
    <w:rsid w:val="0089738D"/>
    <w:rsid w:val="008A0A8E"/>
    <w:rsid w:val="008A0B20"/>
    <w:rsid w:val="008A1F16"/>
    <w:rsid w:val="008A3084"/>
    <w:rsid w:val="008A37EC"/>
    <w:rsid w:val="008A5506"/>
    <w:rsid w:val="008A5C95"/>
    <w:rsid w:val="008A6CBB"/>
    <w:rsid w:val="008A6D59"/>
    <w:rsid w:val="008A6DF9"/>
    <w:rsid w:val="008B0E17"/>
    <w:rsid w:val="008B1D26"/>
    <w:rsid w:val="008B31E5"/>
    <w:rsid w:val="008B38F6"/>
    <w:rsid w:val="008B4628"/>
    <w:rsid w:val="008B53D3"/>
    <w:rsid w:val="008B6C8F"/>
    <w:rsid w:val="008B7A88"/>
    <w:rsid w:val="008B7E7E"/>
    <w:rsid w:val="008C128F"/>
    <w:rsid w:val="008C1E97"/>
    <w:rsid w:val="008C2828"/>
    <w:rsid w:val="008C34FE"/>
    <w:rsid w:val="008C4FF3"/>
    <w:rsid w:val="008C6CB2"/>
    <w:rsid w:val="008C71AE"/>
    <w:rsid w:val="008C7E87"/>
    <w:rsid w:val="008D0292"/>
    <w:rsid w:val="008D02FF"/>
    <w:rsid w:val="008D05AA"/>
    <w:rsid w:val="008D07D0"/>
    <w:rsid w:val="008D13A7"/>
    <w:rsid w:val="008D3B7F"/>
    <w:rsid w:val="008D6B97"/>
    <w:rsid w:val="008D7E2C"/>
    <w:rsid w:val="008E02FD"/>
    <w:rsid w:val="008E0353"/>
    <w:rsid w:val="008E0895"/>
    <w:rsid w:val="008E0983"/>
    <w:rsid w:val="008E1349"/>
    <w:rsid w:val="008E1EBC"/>
    <w:rsid w:val="008E2ABA"/>
    <w:rsid w:val="008E58C6"/>
    <w:rsid w:val="008E5AD7"/>
    <w:rsid w:val="008E61BF"/>
    <w:rsid w:val="008E6E25"/>
    <w:rsid w:val="008F0EC4"/>
    <w:rsid w:val="008F14B1"/>
    <w:rsid w:val="008F1909"/>
    <w:rsid w:val="008F20C8"/>
    <w:rsid w:val="008F2CE4"/>
    <w:rsid w:val="008F3463"/>
    <w:rsid w:val="008F3A5B"/>
    <w:rsid w:val="008F3DAE"/>
    <w:rsid w:val="008F56C8"/>
    <w:rsid w:val="008F5A21"/>
    <w:rsid w:val="00902657"/>
    <w:rsid w:val="0090332A"/>
    <w:rsid w:val="009041D5"/>
    <w:rsid w:val="009057A6"/>
    <w:rsid w:val="00905F97"/>
    <w:rsid w:val="00912624"/>
    <w:rsid w:val="00913958"/>
    <w:rsid w:val="00914CAB"/>
    <w:rsid w:val="00915D24"/>
    <w:rsid w:val="0091769A"/>
    <w:rsid w:val="00922039"/>
    <w:rsid w:val="00923051"/>
    <w:rsid w:val="00924A38"/>
    <w:rsid w:val="00924C4E"/>
    <w:rsid w:val="00926FC9"/>
    <w:rsid w:val="00927D9B"/>
    <w:rsid w:val="009300FE"/>
    <w:rsid w:val="009308C0"/>
    <w:rsid w:val="009324CA"/>
    <w:rsid w:val="0093369D"/>
    <w:rsid w:val="009342C2"/>
    <w:rsid w:val="00934423"/>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56EC"/>
    <w:rsid w:val="00945EB7"/>
    <w:rsid w:val="009461FB"/>
    <w:rsid w:val="00947473"/>
    <w:rsid w:val="009474CA"/>
    <w:rsid w:val="009515F9"/>
    <w:rsid w:val="00952ABF"/>
    <w:rsid w:val="009532BC"/>
    <w:rsid w:val="00953B4C"/>
    <w:rsid w:val="00953F3F"/>
    <w:rsid w:val="00955C26"/>
    <w:rsid w:val="00957D57"/>
    <w:rsid w:val="00960E39"/>
    <w:rsid w:val="0096122C"/>
    <w:rsid w:val="00961D1A"/>
    <w:rsid w:val="009623C9"/>
    <w:rsid w:val="009650CF"/>
    <w:rsid w:val="009658A4"/>
    <w:rsid w:val="00965D75"/>
    <w:rsid w:val="00965E84"/>
    <w:rsid w:val="00966ECF"/>
    <w:rsid w:val="00967B60"/>
    <w:rsid w:val="00967EDF"/>
    <w:rsid w:val="009722FE"/>
    <w:rsid w:val="009724D8"/>
    <w:rsid w:val="00972BE5"/>
    <w:rsid w:val="009825F5"/>
    <w:rsid w:val="00982670"/>
    <w:rsid w:val="0098341E"/>
    <w:rsid w:val="00983673"/>
    <w:rsid w:val="00983A73"/>
    <w:rsid w:val="00984586"/>
    <w:rsid w:val="0098546A"/>
    <w:rsid w:val="009861E2"/>
    <w:rsid w:val="00987ED2"/>
    <w:rsid w:val="0099023A"/>
    <w:rsid w:val="0099043C"/>
    <w:rsid w:val="00991241"/>
    <w:rsid w:val="00991D0F"/>
    <w:rsid w:val="00992117"/>
    <w:rsid w:val="00994E3C"/>
    <w:rsid w:val="00995F42"/>
    <w:rsid w:val="009966D5"/>
    <w:rsid w:val="00996F14"/>
    <w:rsid w:val="00997B03"/>
    <w:rsid w:val="009A1C62"/>
    <w:rsid w:val="009A4B5C"/>
    <w:rsid w:val="009A5730"/>
    <w:rsid w:val="009A75DB"/>
    <w:rsid w:val="009B2626"/>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2F81"/>
    <w:rsid w:val="009D3207"/>
    <w:rsid w:val="009D3964"/>
    <w:rsid w:val="009D3C4A"/>
    <w:rsid w:val="009D491E"/>
    <w:rsid w:val="009E1A87"/>
    <w:rsid w:val="009E1D03"/>
    <w:rsid w:val="009E2C07"/>
    <w:rsid w:val="009E2F50"/>
    <w:rsid w:val="009E3A62"/>
    <w:rsid w:val="009E3EB3"/>
    <w:rsid w:val="009E3ECA"/>
    <w:rsid w:val="009E3FC8"/>
    <w:rsid w:val="009E471E"/>
    <w:rsid w:val="009E555A"/>
    <w:rsid w:val="009E74FA"/>
    <w:rsid w:val="009F0150"/>
    <w:rsid w:val="009F08F1"/>
    <w:rsid w:val="009F2863"/>
    <w:rsid w:val="009F2CDE"/>
    <w:rsid w:val="009F4D32"/>
    <w:rsid w:val="009F4F0A"/>
    <w:rsid w:val="009F63D4"/>
    <w:rsid w:val="00A006D0"/>
    <w:rsid w:val="00A00A57"/>
    <w:rsid w:val="00A00D94"/>
    <w:rsid w:val="00A014B1"/>
    <w:rsid w:val="00A02811"/>
    <w:rsid w:val="00A03630"/>
    <w:rsid w:val="00A03E08"/>
    <w:rsid w:val="00A04A35"/>
    <w:rsid w:val="00A04EFD"/>
    <w:rsid w:val="00A05535"/>
    <w:rsid w:val="00A05729"/>
    <w:rsid w:val="00A059A8"/>
    <w:rsid w:val="00A06AA7"/>
    <w:rsid w:val="00A0739D"/>
    <w:rsid w:val="00A105D5"/>
    <w:rsid w:val="00A1079B"/>
    <w:rsid w:val="00A10E59"/>
    <w:rsid w:val="00A11427"/>
    <w:rsid w:val="00A12A40"/>
    <w:rsid w:val="00A13F48"/>
    <w:rsid w:val="00A14B74"/>
    <w:rsid w:val="00A16240"/>
    <w:rsid w:val="00A16625"/>
    <w:rsid w:val="00A17BC0"/>
    <w:rsid w:val="00A2160C"/>
    <w:rsid w:val="00A216C2"/>
    <w:rsid w:val="00A2385A"/>
    <w:rsid w:val="00A2481B"/>
    <w:rsid w:val="00A26ACD"/>
    <w:rsid w:val="00A26D2F"/>
    <w:rsid w:val="00A27F4A"/>
    <w:rsid w:val="00A30D56"/>
    <w:rsid w:val="00A325FE"/>
    <w:rsid w:val="00A33855"/>
    <w:rsid w:val="00A343B0"/>
    <w:rsid w:val="00A345DE"/>
    <w:rsid w:val="00A352FB"/>
    <w:rsid w:val="00A359B6"/>
    <w:rsid w:val="00A378AD"/>
    <w:rsid w:val="00A4140D"/>
    <w:rsid w:val="00A42BDC"/>
    <w:rsid w:val="00A4481D"/>
    <w:rsid w:val="00A44891"/>
    <w:rsid w:val="00A44F67"/>
    <w:rsid w:val="00A45911"/>
    <w:rsid w:val="00A45C57"/>
    <w:rsid w:val="00A45CA5"/>
    <w:rsid w:val="00A462CC"/>
    <w:rsid w:val="00A4648D"/>
    <w:rsid w:val="00A46B89"/>
    <w:rsid w:val="00A53771"/>
    <w:rsid w:val="00A539BD"/>
    <w:rsid w:val="00A55795"/>
    <w:rsid w:val="00A56563"/>
    <w:rsid w:val="00A61CFE"/>
    <w:rsid w:val="00A64250"/>
    <w:rsid w:val="00A6588D"/>
    <w:rsid w:val="00A65A86"/>
    <w:rsid w:val="00A66A48"/>
    <w:rsid w:val="00A70403"/>
    <w:rsid w:val="00A748D3"/>
    <w:rsid w:val="00A74FF0"/>
    <w:rsid w:val="00A76451"/>
    <w:rsid w:val="00A764F8"/>
    <w:rsid w:val="00A76FCD"/>
    <w:rsid w:val="00A777BE"/>
    <w:rsid w:val="00A779DC"/>
    <w:rsid w:val="00A77D56"/>
    <w:rsid w:val="00A80598"/>
    <w:rsid w:val="00A81228"/>
    <w:rsid w:val="00A81669"/>
    <w:rsid w:val="00A82973"/>
    <w:rsid w:val="00A82A2E"/>
    <w:rsid w:val="00A83389"/>
    <w:rsid w:val="00A86D02"/>
    <w:rsid w:val="00A90216"/>
    <w:rsid w:val="00A9134D"/>
    <w:rsid w:val="00A93066"/>
    <w:rsid w:val="00A938B1"/>
    <w:rsid w:val="00A95B55"/>
    <w:rsid w:val="00A96C77"/>
    <w:rsid w:val="00AA0298"/>
    <w:rsid w:val="00AA0CC4"/>
    <w:rsid w:val="00AA0F19"/>
    <w:rsid w:val="00AA1035"/>
    <w:rsid w:val="00AA352B"/>
    <w:rsid w:val="00AA40E7"/>
    <w:rsid w:val="00AA4E4D"/>
    <w:rsid w:val="00AA5C53"/>
    <w:rsid w:val="00AA5D11"/>
    <w:rsid w:val="00AA5EAC"/>
    <w:rsid w:val="00AB01F7"/>
    <w:rsid w:val="00AB0F9A"/>
    <w:rsid w:val="00AB2124"/>
    <w:rsid w:val="00AB4C8D"/>
    <w:rsid w:val="00AB54CF"/>
    <w:rsid w:val="00AB58CC"/>
    <w:rsid w:val="00AC03D8"/>
    <w:rsid w:val="00AC085F"/>
    <w:rsid w:val="00AC0ECD"/>
    <w:rsid w:val="00AC101F"/>
    <w:rsid w:val="00AC3CF3"/>
    <w:rsid w:val="00AC422E"/>
    <w:rsid w:val="00AC4923"/>
    <w:rsid w:val="00AC49AC"/>
    <w:rsid w:val="00AC4E9D"/>
    <w:rsid w:val="00AD19CD"/>
    <w:rsid w:val="00AD19F3"/>
    <w:rsid w:val="00AD272F"/>
    <w:rsid w:val="00AD567E"/>
    <w:rsid w:val="00AD59BF"/>
    <w:rsid w:val="00AE0378"/>
    <w:rsid w:val="00AE23FC"/>
    <w:rsid w:val="00AE34D8"/>
    <w:rsid w:val="00AE405D"/>
    <w:rsid w:val="00AE4A61"/>
    <w:rsid w:val="00AE6148"/>
    <w:rsid w:val="00AE6678"/>
    <w:rsid w:val="00AE68E5"/>
    <w:rsid w:val="00AF11AB"/>
    <w:rsid w:val="00AF1401"/>
    <w:rsid w:val="00AF2A12"/>
    <w:rsid w:val="00AF3DE3"/>
    <w:rsid w:val="00AF513B"/>
    <w:rsid w:val="00AF53B4"/>
    <w:rsid w:val="00AF597E"/>
    <w:rsid w:val="00AF5C79"/>
    <w:rsid w:val="00AF672B"/>
    <w:rsid w:val="00AF7CD5"/>
    <w:rsid w:val="00AF7D12"/>
    <w:rsid w:val="00B02B3D"/>
    <w:rsid w:val="00B0422C"/>
    <w:rsid w:val="00B05962"/>
    <w:rsid w:val="00B06B20"/>
    <w:rsid w:val="00B07BB2"/>
    <w:rsid w:val="00B10839"/>
    <w:rsid w:val="00B10D5C"/>
    <w:rsid w:val="00B112D2"/>
    <w:rsid w:val="00B11918"/>
    <w:rsid w:val="00B119D1"/>
    <w:rsid w:val="00B142F8"/>
    <w:rsid w:val="00B178CD"/>
    <w:rsid w:val="00B1798B"/>
    <w:rsid w:val="00B20930"/>
    <w:rsid w:val="00B20B2B"/>
    <w:rsid w:val="00B20C9E"/>
    <w:rsid w:val="00B214BA"/>
    <w:rsid w:val="00B24B21"/>
    <w:rsid w:val="00B2535C"/>
    <w:rsid w:val="00B2536B"/>
    <w:rsid w:val="00B26B89"/>
    <w:rsid w:val="00B303E3"/>
    <w:rsid w:val="00B30DAD"/>
    <w:rsid w:val="00B317B6"/>
    <w:rsid w:val="00B32853"/>
    <w:rsid w:val="00B33189"/>
    <w:rsid w:val="00B33AF4"/>
    <w:rsid w:val="00B33EC4"/>
    <w:rsid w:val="00B347C4"/>
    <w:rsid w:val="00B34C87"/>
    <w:rsid w:val="00B36BDA"/>
    <w:rsid w:val="00B36D82"/>
    <w:rsid w:val="00B37023"/>
    <w:rsid w:val="00B406AE"/>
    <w:rsid w:val="00B42B82"/>
    <w:rsid w:val="00B42D44"/>
    <w:rsid w:val="00B43674"/>
    <w:rsid w:val="00B4368C"/>
    <w:rsid w:val="00B45127"/>
    <w:rsid w:val="00B452C9"/>
    <w:rsid w:val="00B4579C"/>
    <w:rsid w:val="00B46737"/>
    <w:rsid w:val="00B50ADD"/>
    <w:rsid w:val="00B51D25"/>
    <w:rsid w:val="00B53337"/>
    <w:rsid w:val="00B534F1"/>
    <w:rsid w:val="00B54362"/>
    <w:rsid w:val="00B55019"/>
    <w:rsid w:val="00B553AD"/>
    <w:rsid w:val="00B55B6F"/>
    <w:rsid w:val="00B565EB"/>
    <w:rsid w:val="00B56946"/>
    <w:rsid w:val="00B57F27"/>
    <w:rsid w:val="00B60841"/>
    <w:rsid w:val="00B611B1"/>
    <w:rsid w:val="00B618EF"/>
    <w:rsid w:val="00B63B70"/>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58BE"/>
    <w:rsid w:val="00B77CE7"/>
    <w:rsid w:val="00B8035E"/>
    <w:rsid w:val="00B805A4"/>
    <w:rsid w:val="00B80C6D"/>
    <w:rsid w:val="00B80F36"/>
    <w:rsid w:val="00B81F7B"/>
    <w:rsid w:val="00B8206A"/>
    <w:rsid w:val="00B832A9"/>
    <w:rsid w:val="00B83D22"/>
    <w:rsid w:val="00B843BE"/>
    <w:rsid w:val="00B84AA0"/>
    <w:rsid w:val="00B861BD"/>
    <w:rsid w:val="00B86D3B"/>
    <w:rsid w:val="00B86F77"/>
    <w:rsid w:val="00B870DC"/>
    <w:rsid w:val="00B87F35"/>
    <w:rsid w:val="00B90F4C"/>
    <w:rsid w:val="00B91329"/>
    <w:rsid w:val="00B91B13"/>
    <w:rsid w:val="00B922B8"/>
    <w:rsid w:val="00B93FBC"/>
    <w:rsid w:val="00B9407E"/>
    <w:rsid w:val="00B953C6"/>
    <w:rsid w:val="00B960EE"/>
    <w:rsid w:val="00B96693"/>
    <w:rsid w:val="00B97723"/>
    <w:rsid w:val="00BA0A8E"/>
    <w:rsid w:val="00BA0E53"/>
    <w:rsid w:val="00BA190D"/>
    <w:rsid w:val="00BA1A99"/>
    <w:rsid w:val="00BA2336"/>
    <w:rsid w:val="00BA2528"/>
    <w:rsid w:val="00BA3D4B"/>
    <w:rsid w:val="00BA3EAE"/>
    <w:rsid w:val="00BA5656"/>
    <w:rsid w:val="00BA6D65"/>
    <w:rsid w:val="00BA75F8"/>
    <w:rsid w:val="00BA7D22"/>
    <w:rsid w:val="00BB1C72"/>
    <w:rsid w:val="00BB32EB"/>
    <w:rsid w:val="00BB37F3"/>
    <w:rsid w:val="00BB3AA4"/>
    <w:rsid w:val="00BB3ACF"/>
    <w:rsid w:val="00BB41E7"/>
    <w:rsid w:val="00BB4646"/>
    <w:rsid w:val="00BB473A"/>
    <w:rsid w:val="00BB4E4B"/>
    <w:rsid w:val="00BB5524"/>
    <w:rsid w:val="00BB7F33"/>
    <w:rsid w:val="00BC233C"/>
    <w:rsid w:val="00BC3CD6"/>
    <w:rsid w:val="00BC4852"/>
    <w:rsid w:val="00BC49F3"/>
    <w:rsid w:val="00BC50BB"/>
    <w:rsid w:val="00BC6311"/>
    <w:rsid w:val="00BC6CA9"/>
    <w:rsid w:val="00BC7571"/>
    <w:rsid w:val="00BD05AA"/>
    <w:rsid w:val="00BD0931"/>
    <w:rsid w:val="00BD0DC5"/>
    <w:rsid w:val="00BD125C"/>
    <w:rsid w:val="00BD2312"/>
    <w:rsid w:val="00BD27AE"/>
    <w:rsid w:val="00BD29C0"/>
    <w:rsid w:val="00BD2BE4"/>
    <w:rsid w:val="00BD3682"/>
    <w:rsid w:val="00BD3AEE"/>
    <w:rsid w:val="00BD491A"/>
    <w:rsid w:val="00BD51CF"/>
    <w:rsid w:val="00BD5211"/>
    <w:rsid w:val="00BD6094"/>
    <w:rsid w:val="00BD673E"/>
    <w:rsid w:val="00BD6F7A"/>
    <w:rsid w:val="00BE043C"/>
    <w:rsid w:val="00BE08C0"/>
    <w:rsid w:val="00BE17CA"/>
    <w:rsid w:val="00BE1B54"/>
    <w:rsid w:val="00BE27AE"/>
    <w:rsid w:val="00BE2A69"/>
    <w:rsid w:val="00BE2C03"/>
    <w:rsid w:val="00BE4F5B"/>
    <w:rsid w:val="00BE4F99"/>
    <w:rsid w:val="00BE56F7"/>
    <w:rsid w:val="00BE5CF2"/>
    <w:rsid w:val="00BE6623"/>
    <w:rsid w:val="00BF1E24"/>
    <w:rsid w:val="00BF1FEC"/>
    <w:rsid w:val="00BF28A3"/>
    <w:rsid w:val="00BF45E3"/>
    <w:rsid w:val="00BF61E7"/>
    <w:rsid w:val="00BF6BC2"/>
    <w:rsid w:val="00C00A29"/>
    <w:rsid w:val="00C019FD"/>
    <w:rsid w:val="00C01C1A"/>
    <w:rsid w:val="00C03123"/>
    <w:rsid w:val="00C031EA"/>
    <w:rsid w:val="00C03EBD"/>
    <w:rsid w:val="00C063F6"/>
    <w:rsid w:val="00C067B5"/>
    <w:rsid w:val="00C071E1"/>
    <w:rsid w:val="00C079F1"/>
    <w:rsid w:val="00C10BDE"/>
    <w:rsid w:val="00C112DE"/>
    <w:rsid w:val="00C11369"/>
    <w:rsid w:val="00C11B26"/>
    <w:rsid w:val="00C14B5D"/>
    <w:rsid w:val="00C152EC"/>
    <w:rsid w:val="00C15F01"/>
    <w:rsid w:val="00C16A93"/>
    <w:rsid w:val="00C16D75"/>
    <w:rsid w:val="00C17389"/>
    <w:rsid w:val="00C21C8B"/>
    <w:rsid w:val="00C21FCC"/>
    <w:rsid w:val="00C22749"/>
    <w:rsid w:val="00C23BFA"/>
    <w:rsid w:val="00C2581A"/>
    <w:rsid w:val="00C267D9"/>
    <w:rsid w:val="00C269E3"/>
    <w:rsid w:val="00C301EC"/>
    <w:rsid w:val="00C3127E"/>
    <w:rsid w:val="00C3197A"/>
    <w:rsid w:val="00C31D9C"/>
    <w:rsid w:val="00C32E3D"/>
    <w:rsid w:val="00C32F09"/>
    <w:rsid w:val="00C330B0"/>
    <w:rsid w:val="00C33E44"/>
    <w:rsid w:val="00C342F4"/>
    <w:rsid w:val="00C34C1B"/>
    <w:rsid w:val="00C350D0"/>
    <w:rsid w:val="00C3540D"/>
    <w:rsid w:val="00C35930"/>
    <w:rsid w:val="00C36168"/>
    <w:rsid w:val="00C36E3C"/>
    <w:rsid w:val="00C36E95"/>
    <w:rsid w:val="00C3700C"/>
    <w:rsid w:val="00C4020F"/>
    <w:rsid w:val="00C408D1"/>
    <w:rsid w:val="00C40A03"/>
    <w:rsid w:val="00C40C25"/>
    <w:rsid w:val="00C40D00"/>
    <w:rsid w:val="00C42B1D"/>
    <w:rsid w:val="00C43197"/>
    <w:rsid w:val="00C43963"/>
    <w:rsid w:val="00C440FB"/>
    <w:rsid w:val="00C44206"/>
    <w:rsid w:val="00C44E90"/>
    <w:rsid w:val="00C45DE7"/>
    <w:rsid w:val="00C45FAA"/>
    <w:rsid w:val="00C46ACD"/>
    <w:rsid w:val="00C46F9C"/>
    <w:rsid w:val="00C47E34"/>
    <w:rsid w:val="00C50DB3"/>
    <w:rsid w:val="00C51103"/>
    <w:rsid w:val="00C519B8"/>
    <w:rsid w:val="00C51E1A"/>
    <w:rsid w:val="00C53656"/>
    <w:rsid w:val="00C544D5"/>
    <w:rsid w:val="00C54A84"/>
    <w:rsid w:val="00C54C14"/>
    <w:rsid w:val="00C54EBD"/>
    <w:rsid w:val="00C55CBF"/>
    <w:rsid w:val="00C600C6"/>
    <w:rsid w:val="00C6015D"/>
    <w:rsid w:val="00C60807"/>
    <w:rsid w:val="00C60C22"/>
    <w:rsid w:val="00C6168B"/>
    <w:rsid w:val="00C6198E"/>
    <w:rsid w:val="00C6290B"/>
    <w:rsid w:val="00C643FF"/>
    <w:rsid w:val="00C65F64"/>
    <w:rsid w:val="00C674A1"/>
    <w:rsid w:val="00C71072"/>
    <w:rsid w:val="00C75502"/>
    <w:rsid w:val="00C769BC"/>
    <w:rsid w:val="00C76D6B"/>
    <w:rsid w:val="00C77566"/>
    <w:rsid w:val="00C77A9F"/>
    <w:rsid w:val="00C80D8E"/>
    <w:rsid w:val="00C80EAC"/>
    <w:rsid w:val="00C84F43"/>
    <w:rsid w:val="00C859C3"/>
    <w:rsid w:val="00C85EBE"/>
    <w:rsid w:val="00C85EFB"/>
    <w:rsid w:val="00C878FA"/>
    <w:rsid w:val="00C945E1"/>
    <w:rsid w:val="00C94F23"/>
    <w:rsid w:val="00C96960"/>
    <w:rsid w:val="00C9705B"/>
    <w:rsid w:val="00CA0307"/>
    <w:rsid w:val="00CA1826"/>
    <w:rsid w:val="00CA2AB5"/>
    <w:rsid w:val="00CA2D2B"/>
    <w:rsid w:val="00CA3D49"/>
    <w:rsid w:val="00CA3F40"/>
    <w:rsid w:val="00CA4A84"/>
    <w:rsid w:val="00CA5250"/>
    <w:rsid w:val="00CA5D46"/>
    <w:rsid w:val="00CA696E"/>
    <w:rsid w:val="00CA7478"/>
    <w:rsid w:val="00CB0473"/>
    <w:rsid w:val="00CB055E"/>
    <w:rsid w:val="00CB085F"/>
    <w:rsid w:val="00CB24B0"/>
    <w:rsid w:val="00CB2ACF"/>
    <w:rsid w:val="00CB2F91"/>
    <w:rsid w:val="00CB40A9"/>
    <w:rsid w:val="00CB4657"/>
    <w:rsid w:val="00CB4E53"/>
    <w:rsid w:val="00CB5B61"/>
    <w:rsid w:val="00CB684E"/>
    <w:rsid w:val="00CB7527"/>
    <w:rsid w:val="00CB7977"/>
    <w:rsid w:val="00CB7C99"/>
    <w:rsid w:val="00CC000D"/>
    <w:rsid w:val="00CC08CD"/>
    <w:rsid w:val="00CC27DE"/>
    <w:rsid w:val="00CC2BAC"/>
    <w:rsid w:val="00CC4761"/>
    <w:rsid w:val="00CC4879"/>
    <w:rsid w:val="00CC4F56"/>
    <w:rsid w:val="00CC5002"/>
    <w:rsid w:val="00CC51CB"/>
    <w:rsid w:val="00CC726A"/>
    <w:rsid w:val="00CD0322"/>
    <w:rsid w:val="00CD0D87"/>
    <w:rsid w:val="00CD1008"/>
    <w:rsid w:val="00CD2743"/>
    <w:rsid w:val="00CD2E9E"/>
    <w:rsid w:val="00CD2F15"/>
    <w:rsid w:val="00CD30F3"/>
    <w:rsid w:val="00CD36AE"/>
    <w:rsid w:val="00CD4D3C"/>
    <w:rsid w:val="00CD57D4"/>
    <w:rsid w:val="00CD6370"/>
    <w:rsid w:val="00CD72D0"/>
    <w:rsid w:val="00CD7413"/>
    <w:rsid w:val="00CD7629"/>
    <w:rsid w:val="00CD7AD8"/>
    <w:rsid w:val="00CE07F1"/>
    <w:rsid w:val="00CE11A6"/>
    <w:rsid w:val="00CE1B20"/>
    <w:rsid w:val="00CE213D"/>
    <w:rsid w:val="00CE2828"/>
    <w:rsid w:val="00CE33AA"/>
    <w:rsid w:val="00CE41A5"/>
    <w:rsid w:val="00CE5938"/>
    <w:rsid w:val="00CE6D20"/>
    <w:rsid w:val="00CE7B07"/>
    <w:rsid w:val="00CF133D"/>
    <w:rsid w:val="00CF1B77"/>
    <w:rsid w:val="00CF1F1C"/>
    <w:rsid w:val="00CF52F8"/>
    <w:rsid w:val="00CF56E7"/>
    <w:rsid w:val="00CF5B48"/>
    <w:rsid w:val="00CF685A"/>
    <w:rsid w:val="00CF7351"/>
    <w:rsid w:val="00CF76DD"/>
    <w:rsid w:val="00D022BC"/>
    <w:rsid w:val="00D02599"/>
    <w:rsid w:val="00D02654"/>
    <w:rsid w:val="00D03EB3"/>
    <w:rsid w:val="00D0515A"/>
    <w:rsid w:val="00D051E7"/>
    <w:rsid w:val="00D05F0A"/>
    <w:rsid w:val="00D07ED2"/>
    <w:rsid w:val="00D12D39"/>
    <w:rsid w:val="00D13965"/>
    <w:rsid w:val="00D1691A"/>
    <w:rsid w:val="00D169AC"/>
    <w:rsid w:val="00D20084"/>
    <w:rsid w:val="00D207C0"/>
    <w:rsid w:val="00D21240"/>
    <w:rsid w:val="00D22275"/>
    <w:rsid w:val="00D2249D"/>
    <w:rsid w:val="00D2251D"/>
    <w:rsid w:val="00D225E6"/>
    <w:rsid w:val="00D22987"/>
    <w:rsid w:val="00D239B9"/>
    <w:rsid w:val="00D25860"/>
    <w:rsid w:val="00D258CC"/>
    <w:rsid w:val="00D30E23"/>
    <w:rsid w:val="00D31106"/>
    <w:rsid w:val="00D317CC"/>
    <w:rsid w:val="00D32C96"/>
    <w:rsid w:val="00D33115"/>
    <w:rsid w:val="00D33905"/>
    <w:rsid w:val="00D339E0"/>
    <w:rsid w:val="00D3438F"/>
    <w:rsid w:val="00D3502B"/>
    <w:rsid w:val="00D37695"/>
    <w:rsid w:val="00D411B5"/>
    <w:rsid w:val="00D4575D"/>
    <w:rsid w:val="00D45C4A"/>
    <w:rsid w:val="00D5044B"/>
    <w:rsid w:val="00D50BF0"/>
    <w:rsid w:val="00D50CF7"/>
    <w:rsid w:val="00D50E29"/>
    <w:rsid w:val="00D51AAF"/>
    <w:rsid w:val="00D524A1"/>
    <w:rsid w:val="00D530E7"/>
    <w:rsid w:val="00D535C5"/>
    <w:rsid w:val="00D538BC"/>
    <w:rsid w:val="00D53C2F"/>
    <w:rsid w:val="00D53C79"/>
    <w:rsid w:val="00D5575C"/>
    <w:rsid w:val="00D5581E"/>
    <w:rsid w:val="00D56543"/>
    <w:rsid w:val="00D5664D"/>
    <w:rsid w:val="00D56D17"/>
    <w:rsid w:val="00D57C38"/>
    <w:rsid w:val="00D605A3"/>
    <w:rsid w:val="00D60BE0"/>
    <w:rsid w:val="00D633F7"/>
    <w:rsid w:val="00D64E2E"/>
    <w:rsid w:val="00D65622"/>
    <w:rsid w:val="00D67AF1"/>
    <w:rsid w:val="00D704C9"/>
    <w:rsid w:val="00D70688"/>
    <w:rsid w:val="00D70AA4"/>
    <w:rsid w:val="00D70DEC"/>
    <w:rsid w:val="00D71F96"/>
    <w:rsid w:val="00D730E1"/>
    <w:rsid w:val="00D73237"/>
    <w:rsid w:val="00D735CA"/>
    <w:rsid w:val="00D73679"/>
    <w:rsid w:val="00D73BEA"/>
    <w:rsid w:val="00D74046"/>
    <w:rsid w:val="00D740FE"/>
    <w:rsid w:val="00D75B96"/>
    <w:rsid w:val="00D76555"/>
    <w:rsid w:val="00D77D4D"/>
    <w:rsid w:val="00D812A6"/>
    <w:rsid w:val="00D82712"/>
    <w:rsid w:val="00D83328"/>
    <w:rsid w:val="00D837C9"/>
    <w:rsid w:val="00D84029"/>
    <w:rsid w:val="00D85123"/>
    <w:rsid w:val="00D85139"/>
    <w:rsid w:val="00D859F1"/>
    <w:rsid w:val="00D85A54"/>
    <w:rsid w:val="00D8717B"/>
    <w:rsid w:val="00D8752E"/>
    <w:rsid w:val="00D90471"/>
    <w:rsid w:val="00D90493"/>
    <w:rsid w:val="00D90D45"/>
    <w:rsid w:val="00D91029"/>
    <w:rsid w:val="00D9113D"/>
    <w:rsid w:val="00D91ABC"/>
    <w:rsid w:val="00D91AFC"/>
    <w:rsid w:val="00D93A2B"/>
    <w:rsid w:val="00D93D8C"/>
    <w:rsid w:val="00D95D1E"/>
    <w:rsid w:val="00D97A79"/>
    <w:rsid w:val="00DA0F50"/>
    <w:rsid w:val="00DA144E"/>
    <w:rsid w:val="00DA1750"/>
    <w:rsid w:val="00DA252C"/>
    <w:rsid w:val="00DA319C"/>
    <w:rsid w:val="00DA34E4"/>
    <w:rsid w:val="00DA3C30"/>
    <w:rsid w:val="00DA3FB3"/>
    <w:rsid w:val="00DA4AFA"/>
    <w:rsid w:val="00DA5450"/>
    <w:rsid w:val="00DA5A72"/>
    <w:rsid w:val="00DA5B0F"/>
    <w:rsid w:val="00DA610A"/>
    <w:rsid w:val="00DB0BB5"/>
    <w:rsid w:val="00DB0C8E"/>
    <w:rsid w:val="00DB0F8B"/>
    <w:rsid w:val="00DB10F1"/>
    <w:rsid w:val="00DB2BDB"/>
    <w:rsid w:val="00DB2DAD"/>
    <w:rsid w:val="00DB3D34"/>
    <w:rsid w:val="00DB40EE"/>
    <w:rsid w:val="00DB45AB"/>
    <w:rsid w:val="00DB6B3C"/>
    <w:rsid w:val="00DB6BD0"/>
    <w:rsid w:val="00DB6E6C"/>
    <w:rsid w:val="00DB70B5"/>
    <w:rsid w:val="00DB72B0"/>
    <w:rsid w:val="00DC097D"/>
    <w:rsid w:val="00DC0FAF"/>
    <w:rsid w:val="00DC12B2"/>
    <w:rsid w:val="00DC17D1"/>
    <w:rsid w:val="00DC1C9D"/>
    <w:rsid w:val="00DC52D2"/>
    <w:rsid w:val="00DC53CD"/>
    <w:rsid w:val="00DC652E"/>
    <w:rsid w:val="00DC69AF"/>
    <w:rsid w:val="00DC703F"/>
    <w:rsid w:val="00DD0789"/>
    <w:rsid w:val="00DD3A23"/>
    <w:rsid w:val="00DD3B3A"/>
    <w:rsid w:val="00DD42B5"/>
    <w:rsid w:val="00DD4E82"/>
    <w:rsid w:val="00DD5453"/>
    <w:rsid w:val="00DD5B23"/>
    <w:rsid w:val="00DD64AD"/>
    <w:rsid w:val="00DD7711"/>
    <w:rsid w:val="00DE0F7B"/>
    <w:rsid w:val="00DE1752"/>
    <w:rsid w:val="00DE18E1"/>
    <w:rsid w:val="00DE1900"/>
    <w:rsid w:val="00DE2FB2"/>
    <w:rsid w:val="00DE4878"/>
    <w:rsid w:val="00DE50EA"/>
    <w:rsid w:val="00DE5BD8"/>
    <w:rsid w:val="00DE63B8"/>
    <w:rsid w:val="00DF069B"/>
    <w:rsid w:val="00DF18CA"/>
    <w:rsid w:val="00DF2403"/>
    <w:rsid w:val="00DF2775"/>
    <w:rsid w:val="00DF2835"/>
    <w:rsid w:val="00DF3885"/>
    <w:rsid w:val="00DF39FC"/>
    <w:rsid w:val="00DF674B"/>
    <w:rsid w:val="00DF6865"/>
    <w:rsid w:val="00DF6CAE"/>
    <w:rsid w:val="00DF70DC"/>
    <w:rsid w:val="00DF7DB8"/>
    <w:rsid w:val="00E0131D"/>
    <w:rsid w:val="00E01BD1"/>
    <w:rsid w:val="00E0251E"/>
    <w:rsid w:val="00E025C6"/>
    <w:rsid w:val="00E03F9A"/>
    <w:rsid w:val="00E04043"/>
    <w:rsid w:val="00E049F7"/>
    <w:rsid w:val="00E04ABE"/>
    <w:rsid w:val="00E06AC2"/>
    <w:rsid w:val="00E07382"/>
    <w:rsid w:val="00E10D09"/>
    <w:rsid w:val="00E12586"/>
    <w:rsid w:val="00E13050"/>
    <w:rsid w:val="00E150CE"/>
    <w:rsid w:val="00E16849"/>
    <w:rsid w:val="00E20D12"/>
    <w:rsid w:val="00E21A19"/>
    <w:rsid w:val="00E2220C"/>
    <w:rsid w:val="00E2313A"/>
    <w:rsid w:val="00E25093"/>
    <w:rsid w:val="00E250E8"/>
    <w:rsid w:val="00E26697"/>
    <w:rsid w:val="00E32904"/>
    <w:rsid w:val="00E33285"/>
    <w:rsid w:val="00E338EA"/>
    <w:rsid w:val="00E33A28"/>
    <w:rsid w:val="00E3424C"/>
    <w:rsid w:val="00E34A21"/>
    <w:rsid w:val="00E34CEF"/>
    <w:rsid w:val="00E34F5D"/>
    <w:rsid w:val="00E371EB"/>
    <w:rsid w:val="00E4061D"/>
    <w:rsid w:val="00E40E6E"/>
    <w:rsid w:val="00E41272"/>
    <w:rsid w:val="00E41DAA"/>
    <w:rsid w:val="00E42BE0"/>
    <w:rsid w:val="00E42D4E"/>
    <w:rsid w:val="00E437FA"/>
    <w:rsid w:val="00E4486E"/>
    <w:rsid w:val="00E44BEA"/>
    <w:rsid w:val="00E44EF1"/>
    <w:rsid w:val="00E47ED6"/>
    <w:rsid w:val="00E520EE"/>
    <w:rsid w:val="00E52585"/>
    <w:rsid w:val="00E541D4"/>
    <w:rsid w:val="00E55E79"/>
    <w:rsid w:val="00E56282"/>
    <w:rsid w:val="00E56E3D"/>
    <w:rsid w:val="00E56F4E"/>
    <w:rsid w:val="00E57068"/>
    <w:rsid w:val="00E617F4"/>
    <w:rsid w:val="00E626AB"/>
    <w:rsid w:val="00E62C35"/>
    <w:rsid w:val="00E64377"/>
    <w:rsid w:val="00E64B34"/>
    <w:rsid w:val="00E65140"/>
    <w:rsid w:val="00E655C6"/>
    <w:rsid w:val="00E655D3"/>
    <w:rsid w:val="00E6564F"/>
    <w:rsid w:val="00E658D0"/>
    <w:rsid w:val="00E65B0E"/>
    <w:rsid w:val="00E66785"/>
    <w:rsid w:val="00E712D0"/>
    <w:rsid w:val="00E71CFA"/>
    <w:rsid w:val="00E72347"/>
    <w:rsid w:val="00E72627"/>
    <w:rsid w:val="00E72D76"/>
    <w:rsid w:val="00E73642"/>
    <w:rsid w:val="00E73985"/>
    <w:rsid w:val="00E73EF2"/>
    <w:rsid w:val="00E741B4"/>
    <w:rsid w:val="00E74C60"/>
    <w:rsid w:val="00E75241"/>
    <w:rsid w:val="00E752C0"/>
    <w:rsid w:val="00E7672B"/>
    <w:rsid w:val="00E82672"/>
    <w:rsid w:val="00E82BB1"/>
    <w:rsid w:val="00E83ACC"/>
    <w:rsid w:val="00E84016"/>
    <w:rsid w:val="00E84023"/>
    <w:rsid w:val="00E84175"/>
    <w:rsid w:val="00E84284"/>
    <w:rsid w:val="00E86AE7"/>
    <w:rsid w:val="00E86DE5"/>
    <w:rsid w:val="00E87F4E"/>
    <w:rsid w:val="00E905DB"/>
    <w:rsid w:val="00E924BA"/>
    <w:rsid w:val="00E93364"/>
    <w:rsid w:val="00E937CE"/>
    <w:rsid w:val="00E9413D"/>
    <w:rsid w:val="00E950BF"/>
    <w:rsid w:val="00E964E0"/>
    <w:rsid w:val="00E96BFD"/>
    <w:rsid w:val="00E97871"/>
    <w:rsid w:val="00EA048B"/>
    <w:rsid w:val="00EA098D"/>
    <w:rsid w:val="00EA09DB"/>
    <w:rsid w:val="00EA1A96"/>
    <w:rsid w:val="00EA1C49"/>
    <w:rsid w:val="00EA218E"/>
    <w:rsid w:val="00EA31E3"/>
    <w:rsid w:val="00EA381D"/>
    <w:rsid w:val="00EA3EC6"/>
    <w:rsid w:val="00EA4A42"/>
    <w:rsid w:val="00EA4AEF"/>
    <w:rsid w:val="00EA4E53"/>
    <w:rsid w:val="00EA4EBF"/>
    <w:rsid w:val="00EA6599"/>
    <w:rsid w:val="00EA6812"/>
    <w:rsid w:val="00EA75C4"/>
    <w:rsid w:val="00EA767B"/>
    <w:rsid w:val="00EB0DD4"/>
    <w:rsid w:val="00EB1151"/>
    <w:rsid w:val="00EB149C"/>
    <w:rsid w:val="00EB1D73"/>
    <w:rsid w:val="00EB21FE"/>
    <w:rsid w:val="00EB3307"/>
    <w:rsid w:val="00EB6456"/>
    <w:rsid w:val="00EB6954"/>
    <w:rsid w:val="00EB776E"/>
    <w:rsid w:val="00EC2801"/>
    <w:rsid w:val="00EC4B34"/>
    <w:rsid w:val="00EC4C8A"/>
    <w:rsid w:val="00EC52B3"/>
    <w:rsid w:val="00EC67C4"/>
    <w:rsid w:val="00EC6D45"/>
    <w:rsid w:val="00EC6E6A"/>
    <w:rsid w:val="00EC7E4C"/>
    <w:rsid w:val="00ED0507"/>
    <w:rsid w:val="00ED09BE"/>
    <w:rsid w:val="00ED1A42"/>
    <w:rsid w:val="00ED1BBD"/>
    <w:rsid w:val="00ED2AD4"/>
    <w:rsid w:val="00ED3443"/>
    <w:rsid w:val="00ED3B36"/>
    <w:rsid w:val="00ED4EED"/>
    <w:rsid w:val="00ED5AFE"/>
    <w:rsid w:val="00ED5BE0"/>
    <w:rsid w:val="00ED6035"/>
    <w:rsid w:val="00ED6638"/>
    <w:rsid w:val="00ED6F85"/>
    <w:rsid w:val="00EE03A3"/>
    <w:rsid w:val="00EE293E"/>
    <w:rsid w:val="00EE323C"/>
    <w:rsid w:val="00EE4361"/>
    <w:rsid w:val="00EE4D74"/>
    <w:rsid w:val="00EE51B2"/>
    <w:rsid w:val="00EE5CA5"/>
    <w:rsid w:val="00EF23E0"/>
    <w:rsid w:val="00EF3006"/>
    <w:rsid w:val="00EF3778"/>
    <w:rsid w:val="00EF448D"/>
    <w:rsid w:val="00EF449F"/>
    <w:rsid w:val="00EF7CCE"/>
    <w:rsid w:val="00F00147"/>
    <w:rsid w:val="00F0099D"/>
    <w:rsid w:val="00F022A8"/>
    <w:rsid w:val="00F02962"/>
    <w:rsid w:val="00F02E95"/>
    <w:rsid w:val="00F0383A"/>
    <w:rsid w:val="00F04385"/>
    <w:rsid w:val="00F04A71"/>
    <w:rsid w:val="00F05CB0"/>
    <w:rsid w:val="00F05E18"/>
    <w:rsid w:val="00F062AB"/>
    <w:rsid w:val="00F069A1"/>
    <w:rsid w:val="00F07C66"/>
    <w:rsid w:val="00F101D3"/>
    <w:rsid w:val="00F11D60"/>
    <w:rsid w:val="00F11DAC"/>
    <w:rsid w:val="00F1284F"/>
    <w:rsid w:val="00F1386F"/>
    <w:rsid w:val="00F14DF5"/>
    <w:rsid w:val="00F15D67"/>
    <w:rsid w:val="00F16460"/>
    <w:rsid w:val="00F176BA"/>
    <w:rsid w:val="00F17D53"/>
    <w:rsid w:val="00F17FCB"/>
    <w:rsid w:val="00F20EB0"/>
    <w:rsid w:val="00F20F3A"/>
    <w:rsid w:val="00F21CB8"/>
    <w:rsid w:val="00F21FC3"/>
    <w:rsid w:val="00F2434B"/>
    <w:rsid w:val="00F24739"/>
    <w:rsid w:val="00F24C79"/>
    <w:rsid w:val="00F25552"/>
    <w:rsid w:val="00F25DCB"/>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B56"/>
    <w:rsid w:val="00F36F76"/>
    <w:rsid w:val="00F370C0"/>
    <w:rsid w:val="00F400DD"/>
    <w:rsid w:val="00F40A16"/>
    <w:rsid w:val="00F40A86"/>
    <w:rsid w:val="00F415D5"/>
    <w:rsid w:val="00F418D1"/>
    <w:rsid w:val="00F41C7E"/>
    <w:rsid w:val="00F43FE1"/>
    <w:rsid w:val="00F4557F"/>
    <w:rsid w:val="00F4692D"/>
    <w:rsid w:val="00F474D0"/>
    <w:rsid w:val="00F4799D"/>
    <w:rsid w:val="00F513D6"/>
    <w:rsid w:val="00F53268"/>
    <w:rsid w:val="00F53457"/>
    <w:rsid w:val="00F53B80"/>
    <w:rsid w:val="00F57F28"/>
    <w:rsid w:val="00F60CEC"/>
    <w:rsid w:val="00F611B8"/>
    <w:rsid w:val="00F61C82"/>
    <w:rsid w:val="00F62668"/>
    <w:rsid w:val="00F62FDF"/>
    <w:rsid w:val="00F63013"/>
    <w:rsid w:val="00F63A64"/>
    <w:rsid w:val="00F644B0"/>
    <w:rsid w:val="00F64BDE"/>
    <w:rsid w:val="00F66002"/>
    <w:rsid w:val="00F664F6"/>
    <w:rsid w:val="00F676A8"/>
    <w:rsid w:val="00F67785"/>
    <w:rsid w:val="00F67823"/>
    <w:rsid w:val="00F67C45"/>
    <w:rsid w:val="00F702D0"/>
    <w:rsid w:val="00F70CDB"/>
    <w:rsid w:val="00F70F79"/>
    <w:rsid w:val="00F71FF6"/>
    <w:rsid w:val="00F7370C"/>
    <w:rsid w:val="00F73E42"/>
    <w:rsid w:val="00F76B98"/>
    <w:rsid w:val="00F772EA"/>
    <w:rsid w:val="00F80071"/>
    <w:rsid w:val="00F80708"/>
    <w:rsid w:val="00F80E56"/>
    <w:rsid w:val="00F81546"/>
    <w:rsid w:val="00F81A42"/>
    <w:rsid w:val="00F81AB7"/>
    <w:rsid w:val="00F84309"/>
    <w:rsid w:val="00F8488C"/>
    <w:rsid w:val="00F84D85"/>
    <w:rsid w:val="00F85FE2"/>
    <w:rsid w:val="00F86537"/>
    <w:rsid w:val="00F868B0"/>
    <w:rsid w:val="00F87096"/>
    <w:rsid w:val="00F90867"/>
    <w:rsid w:val="00F9518D"/>
    <w:rsid w:val="00F95526"/>
    <w:rsid w:val="00F955A6"/>
    <w:rsid w:val="00F970AD"/>
    <w:rsid w:val="00F976F5"/>
    <w:rsid w:val="00F97B77"/>
    <w:rsid w:val="00FA12AD"/>
    <w:rsid w:val="00FA15BE"/>
    <w:rsid w:val="00FA191D"/>
    <w:rsid w:val="00FA2F13"/>
    <w:rsid w:val="00FA3EE0"/>
    <w:rsid w:val="00FA45E1"/>
    <w:rsid w:val="00FA45E4"/>
    <w:rsid w:val="00FA547F"/>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5FD"/>
    <w:rsid w:val="00FD1F69"/>
    <w:rsid w:val="00FD2F64"/>
    <w:rsid w:val="00FD3036"/>
    <w:rsid w:val="00FD3E3E"/>
    <w:rsid w:val="00FD4355"/>
    <w:rsid w:val="00FD6A45"/>
    <w:rsid w:val="00FD6E76"/>
    <w:rsid w:val="00FD7824"/>
    <w:rsid w:val="00FE1A53"/>
    <w:rsid w:val="00FE2820"/>
    <w:rsid w:val="00FE3183"/>
    <w:rsid w:val="00FE499C"/>
    <w:rsid w:val="00FE507D"/>
    <w:rsid w:val="00FE7A35"/>
    <w:rsid w:val="00FF0108"/>
    <w:rsid w:val="00FF03FA"/>
    <w:rsid w:val="00FF061A"/>
    <w:rsid w:val="00FF0D12"/>
    <w:rsid w:val="00FF328A"/>
    <w:rsid w:val="00FF48FA"/>
    <w:rsid w:val="00FF7C8F"/>
    <w:rsid w:val="022F8FD5"/>
    <w:rsid w:val="0353FCC9"/>
    <w:rsid w:val="059FC81E"/>
    <w:rsid w:val="0DEEA202"/>
    <w:rsid w:val="1E061080"/>
    <w:rsid w:val="2FA57F20"/>
    <w:rsid w:val="3AE831C7"/>
    <w:rsid w:val="424B363E"/>
    <w:rsid w:val="480BC782"/>
    <w:rsid w:val="50AC614A"/>
    <w:rsid w:val="6402135C"/>
    <w:rsid w:val="72633E68"/>
    <w:rsid w:val="79C642DF"/>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7"/>
    <o:shapelayout v:ext="edit">
      <o:idmap v:ext="edit" data="2"/>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3115"/>
    <w:rPr>
      <w:rFonts w:ascii="Calibri" w:eastAsiaTheme="minorHAnsi" w:hAnsi="Calibri" w:cs="Calibr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rPr>
      <w:rFonts w:ascii="Times New Roman" w:eastAsia="Times New Roman" w:hAnsi="Times New Roman" w:cs="Times New Roman"/>
      <w:sz w:val="24"/>
      <w:szCs w:val="24"/>
    </w:rPr>
  </w:style>
  <w:style w:type="paragraph" w:customStyle="1" w:styleId="FP">
    <w:name w:val="FP"/>
    <w:basedOn w:val="Normal"/>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Normal"/>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rPr>
      <w:rFonts w:ascii="Times New Roman" w:eastAsia="Times New Roman" w:hAnsi="Times New Roman" w:cs="Times New Roman"/>
      <w:sz w:val="24"/>
      <w:szCs w:val="24"/>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uiPriority w:val="99"/>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eastAsia="Times New Roman" w:hAnsi="Tahoma" w:cs="Tahoma"/>
      <w:sz w:val="16"/>
      <w:szCs w:val="16"/>
    </w:rPr>
  </w:style>
  <w:style w:type="paragraph" w:styleId="DocumentMap">
    <w:name w:val="Document Map"/>
    <w:basedOn w:val="Normal"/>
    <w:link w:val="DocumentMapChar"/>
    <w:rsid w:val="00D93B34"/>
    <w:pPr>
      <w:shd w:val="clear" w:color="auto" w:fill="000080"/>
    </w:pPr>
    <w:rPr>
      <w:rFonts w:ascii="Tahoma" w:eastAsia="Times New Roman" w:hAnsi="Tahoma" w:cs="Tahoma"/>
      <w:sz w:val="20"/>
      <w:szCs w:val="24"/>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rFonts w:ascii="Times New Roman" w:eastAsia="Times New Roman" w:hAnsi="Times New Roman" w:cs="Times New Roman"/>
      <w:b/>
      <w:bCs/>
      <w:sz w:val="20"/>
      <w:szCs w:val="24"/>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szCs w:val="24"/>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uiPriority w:val="99"/>
    <w:rsid w:val="00883B8D"/>
    <w:rPr>
      <w:rFonts w:ascii="Times New Roman" w:eastAsia="Times New Roman" w:hAnsi="Times New Roman" w:cs="Times New Roman"/>
      <w:sz w:val="20"/>
      <w:szCs w:val="24"/>
      <w:lang w:eastAsia="x-none"/>
    </w:rPr>
  </w:style>
  <w:style w:type="character" w:customStyle="1" w:styleId="CommentTextChar">
    <w:name w:val="Comment Text Char"/>
    <w:link w:val="CommentText"/>
    <w:uiPriority w:val="99"/>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rPr>
      <w:rFonts w:ascii="Times New Roman" w:eastAsia="Times New Roman" w:hAnsi="Times New Roman" w:cs="Times New Roman"/>
      <w:sz w:val="24"/>
      <w:szCs w:val="24"/>
    </w:rPr>
  </w:style>
  <w:style w:type="paragraph" w:styleId="NormalWeb">
    <w:name w:val="Normal (Web)"/>
    <w:basedOn w:val="Normal"/>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ListContinue">
    <w:name w:val="List Continue"/>
    <w:basedOn w:val="Normal"/>
    <w:rsid w:val="000D4647"/>
    <w:pPr>
      <w:spacing w:after="120"/>
      <w:ind w:left="360"/>
      <w:contextualSpacing/>
    </w:pPr>
    <w:rPr>
      <w:rFonts w:ascii="Times New Roman" w:eastAsia="Times New Roman" w:hAnsi="Times New Roman" w:cs="Times New Roman"/>
      <w:sz w:val="24"/>
      <w:szCs w:val="24"/>
    </w:r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rFonts w:ascii="Times New Roman" w:eastAsia="Times New Roman" w:hAnsi="Times New Roman" w:cs="Times New Roman"/>
      <w:sz w:val="20"/>
      <w:szCs w:val="24"/>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rPr>
      <w:rFonts w:ascii="Times New Roman" w:eastAsia="Times New Roman" w:hAnsi="Times New Roman" w:cs="Times New Roman"/>
      <w:sz w:val="24"/>
      <w:szCs w:val="24"/>
    </w:r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ind w:left="660" w:hanging="660"/>
      <w:jc w:val="both"/>
    </w:pPr>
    <w:rPr>
      <w:rFonts w:ascii="Arial" w:eastAsia="Times New Roman" w:hAnsi="Arial" w:cs="Times New Roman"/>
      <w:sz w:val="20"/>
      <w:szCs w:val="24"/>
      <w:lang w:eastAsia="ja-JP"/>
    </w:rPr>
  </w:style>
  <w:style w:type="numbering" w:customStyle="1" w:styleId="NoList1">
    <w:name w:val="No List1"/>
    <w:next w:val="NoList"/>
    <w:uiPriority w:val="99"/>
    <w:semiHidden/>
    <w:unhideWhenUsed/>
    <w:rsid w:val="00CD7AD8"/>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ascii="Times New Roman" w:eastAsia="SimSun" w:hAnsi="Times New Roman" w:cs="Times New Roman"/>
      <w:b/>
      <w:szCs w:val="24"/>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semiHidden/>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uiPriority w:val="20"/>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1025715">
      <w:bodyDiv w:val="1"/>
      <w:marLeft w:val="0"/>
      <w:marRight w:val="0"/>
      <w:marTop w:val="0"/>
      <w:marBottom w:val="0"/>
      <w:divBdr>
        <w:top w:val="none" w:sz="0" w:space="0" w:color="auto"/>
        <w:left w:val="none" w:sz="0" w:space="0" w:color="auto"/>
        <w:bottom w:val="none" w:sz="0" w:space="0" w:color="auto"/>
        <w:right w:val="none" w:sz="0" w:space="0" w:color="auto"/>
      </w:divBdr>
      <w:divsChild>
        <w:div w:id="145586826">
          <w:marLeft w:val="216"/>
          <w:marRight w:val="0"/>
          <w:marTop w:val="240"/>
          <w:marBottom w:val="0"/>
          <w:divBdr>
            <w:top w:val="none" w:sz="0" w:space="0" w:color="auto"/>
            <w:left w:val="none" w:sz="0" w:space="0" w:color="auto"/>
            <w:bottom w:val="none" w:sz="0" w:space="0" w:color="auto"/>
            <w:right w:val="none" w:sz="0" w:space="0" w:color="auto"/>
          </w:divBdr>
        </w:div>
        <w:div w:id="1349210348">
          <w:marLeft w:val="216"/>
          <w:marRight w:val="0"/>
          <w:marTop w:val="240"/>
          <w:marBottom w:val="0"/>
          <w:divBdr>
            <w:top w:val="none" w:sz="0" w:space="0" w:color="auto"/>
            <w:left w:val="none" w:sz="0" w:space="0" w:color="auto"/>
            <w:bottom w:val="none" w:sz="0" w:space="0" w:color="auto"/>
            <w:right w:val="none" w:sz="0" w:space="0" w:color="auto"/>
          </w:divBdr>
        </w:div>
        <w:div w:id="1621378547">
          <w:marLeft w:val="216"/>
          <w:marRight w:val="0"/>
          <w:marTop w:val="240"/>
          <w:marBottom w:val="0"/>
          <w:divBdr>
            <w:top w:val="none" w:sz="0" w:space="0" w:color="auto"/>
            <w:left w:val="none" w:sz="0" w:space="0" w:color="auto"/>
            <w:bottom w:val="none" w:sz="0" w:space="0" w:color="auto"/>
            <w:right w:val="none" w:sz="0" w:space="0" w:color="auto"/>
          </w:divBdr>
        </w:div>
        <w:div w:id="1888950043">
          <w:marLeft w:val="216"/>
          <w:marRight w:val="0"/>
          <w:marTop w:val="240"/>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398484873">
      <w:bodyDiv w:val="1"/>
      <w:marLeft w:val="0"/>
      <w:marRight w:val="0"/>
      <w:marTop w:val="0"/>
      <w:marBottom w:val="0"/>
      <w:divBdr>
        <w:top w:val="none" w:sz="0" w:space="0" w:color="auto"/>
        <w:left w:val="none" w:sz="0" w:space="0" w:color="auto"/>
        <w:bottom w:val="none" w:sz="0" w:space="0" w:color="auto"/>
        <w:right w:val="none" w:sz="0" w:space="0" w:color="auto"/>
      </w:divBdr>
      <w:divsChild>
        <w:div w:id="9527698">
          <w:marLeft w:val="216"/>
          <w:marRight w:val="0"/>
          <w:marTop w:val="240"/>
          <w:marBottom w:val="0"/>
          <w:divBdr>
            <w:top w:val="none" w:sz="0" w:space="0" w:color="auto"/>
            <w:left w:val="none" w:sz="0" w:space="0" w:color="auto"/>
            <w:bottom w:val="none" w:sz="0" w:space="0" w:color="auto"/>
            <w:right w:val="none" w:sz="0" w:space="0" w:color="auto"/>
          </w:divBdr>
        </w:div>
        <w:div w:id="154952693">
          <w:marLeft w:val="216"/>
          <w:marRight w:val="0"/>
          <w:marTop w:val="240"/>
          <w:marBottom w:val="0"/>
          <w:divBdr>
            <w:top w:val="none" w:sz="0" w:space="0" w:color="auto"/>
            <w:left w:val="none" w:sz="0" w:space="0" w:color="auto"/>
            <w:bottom w:val="none" w:sz="0" w:space="0" w:color="auto"/>
            <w:right w:val="none" w:sz="0" w:space="0" w:color="auto"/>
          </w:divBdr>
        </w:div>
        <w:div w:id="224922217">
          <w:marLeft w:val="850"/>
          <w:marRight w:val="0"/>
          <w:marTop w:val="0"/>
          <w:marBottom w:val="0"/>
          <w:divBdr>
            <w:top w:val="none" w:sz="0" w:space="0" w:color="auto"/>
            <w:left w:val="none" w:sz="0" w:space="0" w:color="auto"/>
            <w:bottom w:val="none" w:sz="0" w:space="0" w:color="auto"/>
            <w:right w:val="none" w:sz="0" w:space="0" w:color="auto"/>
          </w:divBdr>
        </w:div>
        <w:div w:id="282927201">
          <w:marLeft w:val="850"/>
          <w:marRight w:val="0"/>
          <w:marTop w:val="0"/>
          <w:marBottom w:val="0"/>
          <w:divBdr>
            <w:top w:val="none" w:sz="0" w:space="0" w:color="auto"/>
            <w:left w:val="none" w:sz="0" w:space="0" w:color="auto"/>
            <w:bottom w:val="none" w:sz="0" w:space="0" w:color="auto"/>
            <w:right w:val="none" w:sz="0" w:space="0" w:color="auto"/>
          </w:divBdr>
        </w:div>
        <w:div w:id="344287637">
          <w:marLeft w:val="216"/>
          <w:marRight w:val="0"/>
          <w:marTop w:val="240"/>
          <w:marBottom w:val="0"/>
          <w:divBdr>
            <w:top w:val="none" w:sz="0" w:space="0" w:color="auto"/>
            <w:left w:val="none" w:sz="0" w:space="0" w:color="auto"/>
            <w:bottom w:val="none" w:sz="0" w:space="0" w:color="auto"/>
            <w:right w:val="none" w:sz="0" w:space="0" w:color="auto"/>
          </w:divBdr>
        </w:div>
        <w:div w:id="965432588">
          <w:marLeft w:val="850"/>
          <w:marRight w:val="0"/>
          <w:marTop w:val="0"/>
          <w:marBottom w:val="0"/>
          <w:divBdr>
            <w:top w:val="none" w:sz="0" w:space="0" w:color="auto"/>
            <w:left w:val="none" w:sz="0" w:space="0" w:color="auto"/>
            <w:bottom w:val="none" w:sz="0" w:space="0" w:color="auto"/>
            <w:right w:val="none" w:sz="0" w:space="0" w:color="auto"/>
          </w:divBdr>
        </w:div>
        <w:div w:id="966204872">
          <w:marLeft w:val="216"/>
          <w:marRight w:val="0"/>
          <w:marTop w:val="240"/>
          <w:marBottom w:val="0"/>
          <w:divBdr>
            <w:top w:val="none" w:sz="0" w:space="0" w:color="auto"/>
            <w:left w:val="none" w:sz="0" w:space="0" w:color="auto"/>
            <w:bottom w:val="none" w:sz="0" w:space="0" w:color="auto"/>
            <w:right w:val="none" w:sz="0" w:space="0" w:color="auto"/>
          </w:divBdr>
        </w:div>
        <w:div w:id="1012031544">
          <w:marLeft w:val="850"/>
          <w:marRight w:val="0"/>
          <w:marTop w:val="0"/>
          <w:marBottom w:val="0"/>
          <w:divBdr>
            <w:top w:val="none" w:sz="0" w:space="0" w:color="auto"/>
            <w:left w:val="none" w:sz="0" w:space="0" w:color="auto"/>
            <w:bottom w:val="none" w:sz="0" w:space="0" w:color="auto"/>
            <w:right w:val="none" w:sz="0" w:space="0" w:color="auto"/>
          </w:divBdr>
        </w:div>
        <w:div w:id="1051075324">
          <w:marLeft w:val="216"/>
          <w:marRight w:val="0"/>
          <w:marTop w:val="240"/>
          <w:marBottom w:val="0"/>
          <w:divBdr>
            <w:top w:val="none" w:sz="0" w:space="0" w:color="auto"/>
            <w:left w:val="none" w:sz="0" w:space="0" w:color="auto"/>
            <w:bottom w:val="none" w:sz="0" w:space="0" w:color="auto"/>
            <w:right w:val="none" w:sz="0" w:space="0" w:color="auto"/>
          </w:divBdr>
        </w:div>
      </w:divsChild>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74819164">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01198152">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192110334">
      <w:bodyDiv w:val="1"/>
      <w:marLeft w:val="0"/>
      <w:marRight w:val="0"/>
      <w:marTop w:val="0"/>
      <w:marBottom w:val="0"/>
      <w:divBdr>
        <w:top w:val="none" w:sz="0" w:space="0" w:color="auto"/>
        <w:left w:val="none" w:sz="0" w:space="0" w:color="auto"/>
        <w:bottom w:val="none" w:sz="0" w:space="0" w:color="auto"/>
        <w:right w:val="none" w:sz="0" w:space="0" w:color="auto"/>
      </w:divBdr>
      <w:divsChild>
        <w:div w:id="280958279">
          <w:marLeft w:val="562"/>
          <w:marRight w:val="0"/>
          <w:marTop w:val="0"/>
          <w:marBottom w:val="0"/>
          <w:divBdr>
            <w:top w:val="none" w:sz="0" w:space="0" w:color="auto"/>
            <w:left w:val="none" w:sz="0" w:space="0" w:color="auto"/>
            <w:bottom w:val="none" w:sz="0" w:space="0" w:color="auto"/>
            <w:right w:val="none" w:sz="0" w:space="0" w:color="auto"/>
          </w:divBdr>
        </w:div>
        <w:div w:id="296687746">
          <w:marLeft w:val="562"/>
          <w:marRight w:val="0"/>
          <w:marTop w:val="0"/>
          <w:marBottom w:val="0"/>
          <w:divBdr>
            <w:top w:val="none" w:sz="0" w:space="0" w:color="auto"/>
            <w:left w:val="none" w:sz="0" w:space="0" w:color="auto"/>
            <w:bottom w:val="none" w:sz="0" w:space="0" w:color="auto"/>
            <w:right w:val="none" w:sz="0" w:space="0" w:color="auto"/>
          </w:divBdr>
        </w:div>
        <w:div w:id="434711591">
          <w:marLeft w:val="562"/>
          <w:marRight w:val="0"/>
          <w:marTop w:val="0"/>
          <w:marBottom w:val="0"/>
          <w:divBdr>
            <w:top w:val="none" w:sz="0" w:space="0" w:color="auto"/>
            <w:left w:val="none" w:sz="0" w:space="0" w:color="auto"/>
            <w:bottom w:val="none" w:sz="0" w:space="0" w:color="auto"/>
            <w:right w:val="none" w:sz="0" w:space="0" w:color="auto"/>
          </w:divBdr>
        </w:div>
        <w:div w:id="998116286">
          <w:marLeft w:val="562"/>
          <w:marRight w:val="0"/>
          <w:marTop w:val="0"/>
          <w:marBottom w:val="0"/>
          <w:divBdr>
            <w:top w:val="none" w:sz="0" w:space="0" w:color="auto"/>
            <w:left w:val="none" w:sz="0" w:space="0" w:color="auto"/>
            <w:bottom w:val="none" w:sz="0" w:space="0" w:color="auto"/>
            <w:right w:val="none" w:sz="0" w:space="0" w:color="auto"/>
          </w:divBdr>
        </w:div>
      </w:divsChild>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17227312">
      <w:bodyDiv w:val="1"/>
      <w:marLeft w:val="0"/>
      <w:marRight w:val="0"/>
      <w:marTop w:val="0"/>
      <w:marBottom w:val="0"/>
      <w:divBdr>
        <w:top w:val="none" w:sz="0" w:space="0" w:color="auto"/>
        <w:left w:val="none" w:sz="0" w:space="0" w:color="auto"/>
        <w:bottom w:val="none" w:sz="0" w:space="0" w:color="auto"/>
        <w:right w:val="none" w:sz="0" w:space="0" w:color="auto"/>
      </w:divBdr>
      <w:divsChild>
        <w:div w:id="100614601">
          <w:marLeft w:val="562"/>
          <w:marRight w:val="0"/>
          <w:marTop w:val="0"/>
          <w:marBottom w:val="0"/>
          <w:divBdr>
            <w:top w:val="none" w:sz="0" w:space="0" w:color="auto"/>
            <w:left w:val="none" w:sz="0" w:space="0" w:color="auto"/>
            <w:bottom w:val="none" w:sz="0" w:space="0" w:color="auto"/>
            <w:right w:val="none" w:sz="0" w:space="0" w:color="auto"/>
          </w:divBdr>
        </w:div>
        <w:div w:id="783692455">
          <w:marLeft w:val="562"/>
          <w:marRight w:val="0"/>
          <w:marTop w:val="0"/>
          <w:marBottom w:val="0"/>
          <w:divBdr>
            <w:top w:val="none" w:sz="0" w:space="0" w:color="auto"/>
            <w:left w:val="none" w:sz="0" w:space="0" w:color="auto"/>
            <w:bottom w:val="none" w:sz="0" w:space="0" w:color="auto"/>
            <w:right w:val="none" w:sz="0" w:space="0" w:color="auto"/>
          </w:divBdr>
        </w:div>
        <w:div w:id="1563558602">
          <w:marLeft w:val="216"/>
          <w:marRight w:val="0"/>
          <w:marTop w:val="240"/>
          <w:marBottom w:val="0"/>
          <w:divBdr>
            <w:top w:val="none" w:sz="0" w:space="0" w:color="auto"/>
            <w:left w:val="none" w:sz="0" w:space="0" w:color="auto"/>
            <w:bottom w:val="none" w:sz="0" w:space="0" w:color="auto"/>
            <w:right w:val="none" w:sz="0" w:space="0" w:color="auto"/>
          </w:divBdr>
        </w:div>
        <w:div w:id="1702628617">
          <w:marLeft w:val="562"/>
          <w:marRight w:val="0"/>
          <w:marTop w:val="0"/>
          <w:marBottom w:val="0"/>
          <w:divBdr>
            <w:top w:val="none" w:sz="0" w:space="0" w:color="auto"/>
            <w:left w:val="none" w:sz="0" w:space="0" w:color="auto"/>
            <w:bottom w:val="none" w:sz="0" w:space="0" w:color="auto"/>
            <w:right w:val="none" w:sz="0" w:space="0" w:color="auto"/>
          </w:divBdr>
        </w:div>
        <w:div w:id="1947079690">
          <w:marLeft w:val="562"/>
          <w:marRight w:val="0"/>
          <w:marTop w:val="0"/>
          <w:marBottom w:val="0"/>
          <w:divBdr>
            <w:top w:val="none" w:sz="0" w:space="0" w:color="auto"/>
            <w:left w:val="none" w:sz="0" w:space="0" w:color="auto"/>
            <w:bottom w:val="none" w:sz="0" w:space="0" w:color="auto"/>
            <w:right w:val="none" w:sz="0" w:space="0" w:color="auto"/>
          </w:divBdr>
        </w:div>
      </w:divsChild>
    </w:div>
    <w:div w:id="1322659546">
      <w:bodyDiv w:val="1"/>
      <w:marLeft w:val="0"/>
      <w:marRight w:val="0"/>
      <w:marTop w:val="0"/>
      <w:marBottom w:val="0"/>
      <w:divBdr>
        <w:top w:val="none" w:sz="0" w:space="0" w:color="auto"/>
        <w:left w:val="none" w:sz="0" w:space="0" w:color="auto"/>
        <w:bottom w:val="none" w:sz="0" w:space="0" w:color="auto"/>
        <w:right w:val="none" w:sz="0" w:space="0" w:color="auto"/>
      </w:divBdr>
      <w:divsChild>
        <w:div w:id="91436215">
          <w:marLeft w:val="216"/>
          <w:marRight w:val="0"/>
          <w:marTop w:val="240"/>
          <w:marBottom w:val="0"/>
          <w:divBdr>
            <w:top w:val="none" w:sz="0" w:space="0" w:color="auto"/>
            <w:left w:val="none" w:sz="0" w:space="0" w:color="auto"/>
            <w:bottom w:val="none" w:sz="0" w:space="0" w:color="auto"/>
            <w:right w:val="none" w:sz="0" w:space="0" w:color="auto"/>
          </w:divBdr>
        </w:div>
        <w:div w:id="1169711302">
          <w:marLeft w:val="216"/>
          <w:marRight w:val="0"/>
          <w:marTop w:val="240"/>
          <w:marBottom w:val="0"/>
          <w:divBdr>
            <w:top w:val="none" w:sz="0" w:space="0" w:color="auto"/>
            <w:left w:val="none" w:sz="0" w:space="0" w:color="auto"/>
            <w:bottom w:val="none" w:sz="0" w:space="0" w:color="auto"/>
            <w:right w:val="none" w:sz="0" w:space="0" w:color="auto"/>
          </w:divBdr>
        </w:div>
        <w:div w:id="1818303589">
          <w:marLeft w:val="216"/>
          <w:marRight w:val="0"/>
          <w:marTop w:val="240"/>
          <w:marBottom w:val="0"/>
          <w:divBdr>
            <w:top w:val="none" w:sz="0" w:space="0" w:color="auto"/>
            <w:left w:val="none" w:sz="0" w:space="0" w:color="auto"/>
            <w:bottom w:val="none" w:sz="0" w:space="0" w:color="auto"/>
            <w:right w:val="none" w:sz="0" w:space="0" w:color="auto"/>
          </w:divBdr>
        </w:div>
        <w:div w:id="1928687984">
          <w:marLeft w:val="216"/>
          <w:marRight w:val="0"/>
          <w:marTop w:val="240"/>
          <w:marBottom w:val="0"/>
          <w:divBdr>
            <w:top w:val="none" w:sz="0" w:space="0" w:color="auto"/>
            <w:left w:val="none" w:sz="0" w:space="0" w:color="auto"/>
            <w:bottom w:val="none" w:sz="0" w:space="0" w:color="auto"/>
            <w:right w:val="none" w:sz="0" w:space="0" w:color="auto"/>
          </w:divBdr>
        </w:div>
      </w:divsChild>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8124600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35860694">
      <w:bodyDiv w:val="1"/>
      <w:marLeft w:val="0"/>
      <w:marRight w:val="0"/>
      <w:marTop w:val="0"/>
      <w:marBottom w:val="0"/>
      <w:divBdr>
        <w:top w:val="none" w:sz="0" w:space="0" w:color="auto"/>
        <w:left w:val="none" w:sz="0" w:space="0" w:color="auto"/>
        <w:bottom w:val="none" w:sz="0" w:space="0" w:color="auto"/>
        <w:right w:val="none" w:sz="0" w:space="0" w:color="auto"/>
      </w:divBdr>
      <w:divsChild>
        <w:div w:id="26565287">
          <w:marLeft w:val="216"/>
          <w:marRight w:val="0"/>
          <w:marTop w:val="240"/>
          <w:marBottom w:val="0"/>
          <w:divBdr>
            <w:top w:val="none" w:sz="0" w:space="0" w:color="auto"/>
            <w:left w:val="none" w:sz="0" w:space="0" w:color="auto"/>
            <w:bottom w:val="none" w:sz="0" w:space="0" w:color="auto"/>
            <w:right w:val="none" w:sz="0" w:space="0" w:color="auto"/>
          </w:divBdr>
        </w:div>
        <w:div w:id="352923855">
          <w:marLeft w:val="216"/>
          <w:marRight w:val="0"/>
          <w:marTop w:val="240"/>
          <w:marBottom w:val="0"/>
          <w:divBdr>
            <w:top w:val="none" w:sz="0" w:space="0" w:color="auto"/>
            <w:left w:val="none" w:sz="0" w:space="0" w:color="auto"/>
            <w:bottom w:val="none" w:sz="0" w:space="0" w:color="auto"/>
            <w:right w:val="none" w:sz="0" w:space="0" w:color="auto"/>
          </w:divBdr>
        </w:div>
        <w:div w:id="897519228">
          <w:marLeft w:val="216"/>
          <w:marRight w:val="0"/>
          <w:marTop w:val="240"/>
          <w:marBottom w:val="0"/>
          <w:divBdr>
            <w:top w:val="none" w:sz="0" w:space="0" w:color="auto"/>
            <w:left w:val="none" w:sz="0" w:space="0" w:color="auto"/>
            <w:bottom w:val="none" w:sz="0" w:space="0" w:color="auto"/>
            <w:right w:val="none" w:sz="0" w:space="0" w:color="auto"/>
          </w:divBdr>
        </w:div>
        <w:div w:id="2018118393">
          <w:marLeft w:val="216"/>
          <w:marRight w:val="0"/>
          <w:marTop w:val="240"/>
          <w:marBottom w:val="0"/>
          <w:divBdr>
            <w:top w:val="none" w:sz="0" w:space="0" w:color="auto"/>
            <w:left w:val="none" w:sz="0" w:space="0" w:color="auto"/>
            <w:bottom w:val="none" w:sz="0" w:space="0" w:color="auto"/>
            <w:right w:val="none" w:sz="0" w:space="0" w:color="auto"/>
          </w:divBdr>
        </w:div>
      </w:divsChild>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809013580">
      <w:bodyDiv w:val="1"/>
      <w:marLeft w:val="0"/>
      <w:marRight w:val="0"/>
      <w:marTop w:val="0"/>
      <w:marBottom w:val="0"/>
      <w:divBdr>
        <w:top w:val="none" w:sz="0" w:space="0" w:color="auto"/>
        <w:left w:val="none" w:sz="0" w:space="0" w:color="auto"/>
        <w:bottom w:val="none" w:sz="0" w:space="0" w:color="auto"/>
        <w:right w:val="none" w:sz="0" w:space="0" w:color="auto"/>
      </w:divBdr>
      <w:divsChild>
        <w:div w:id="706872261">
          <w:marLeft w:val="562"/>
          <w:marRight w:val="0"/>
          <w:marTop w:val="0"/>
          <w:marBottom w:val="0"/>
          <w:divBdr>
            <w:top w:val="none" w:sz="0" w:space="0" w:color="auto"/>
            <w:left w:val="none" w:sz="0" w:space="0" w:color="auto"/>
            <w:bottom w:val="none" w:sz="0" w:space="0" w:color="auto"/>
            <w:right w:val="none" w:sz="0" w:space="0" w:color="auto"/>
          </w:divBdr>
        </w:div>
        <w:div w:id="1721903058">
          <w:marLeft w:val="216"/>
          <w:marRight w:val="0"/>
          <w:marTop w:val="240"/>
          <w:marBottom w:val="0"/>
          <w:divBdr>
            <w:top w:val="none" w:sz="0" w:space="0" w:color="auto"/>
            <w:left w:val="none" w:sz="0" w:space="0" w:color="auto"/>
            <w:bottom w:val="none" w:sz="0" w:space="0" w:color="auto"/>
            <w:right w:val="none" w:sz="0" w:space="0" w:color="auto"/>
          </w:divBdr>
        </w:div>
        <w:div w:id="1820343159">
          <w:marLeft w:val="562"/>
          <w:marRight w:val="0"/>
          <w:marTop w:val="0"/>
          <w:marBottom w:val="0"/>
          <w:divBdr>
            <w:top w:val="none" w:sz="0" w:space="0" w:color="auto"/>
            <w:left w:val="none" w:sz="0" w:space="0" w:color="auto"/>
            <w:bottom w:val="none" w:sz="0" w:space="0" w:color="auto"/>
            <w:right w:val="none" w:sz="0" w:space="0" w:color="auto"/>
          </w:divBdr>
        </w:div>
      </w:divsChild>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3788689">
      <w:bodyDiv w:val="1"/>
      <w:marLeft w:val="0"/>
      <w:marRight w:val="0"/>
      <w:marTop w:val="0"/>
      <w:marBottom w:val="0"/>
      <w:divBdr>
        <w:top w:val="none" w:sz="0" w:space="0" w:color="auto"/>
        <w:left w:val="none" w:sz="0" w:space="0" w:color="auto"/>
        <w:bottom w:val="none" w:sz="0" w:space="0" w:color="auto"/>
        <w:right w:val="none" w:sz="0" w:space="0" w:color="auto"/>
      </w:divBdr>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7</Pages>
  <Words>2619</Words>
  <Characters>13833</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ETSI stylesheet (v.7.0)</vt:lpstr>
    </vt:vector>
  </TitlesOfParts>
  <LinksUpToDate>false</LinksUpToDate>
  <CharactersWithSpaces>16420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2022-05-05T21:31:00Z</dcterms:created>
  <dcterms:modified xsi:type="dcterms:W3CDTF">2022-05-05T21:38:00Z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