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C08D"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4A71FF" w:rsidRPr="004A71FF">
        <w:rPr>
          <w:b/>
          <w:i/>
          <w:noProof/>
          <w:sz w:val="28"/>
        </w:rPr>
        <w:t>120</w:t>
      </w:r>
    </w:p>
    <w:p w14:paraId="7A94B344"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w:t>
      </w:r>
      <w:r w:rsidR="00773244">
        <w:rPr>
          <w:rFonts w:eastAsia="Arial Unicode MS" w:cs="Arial"/>
          <w:b/>
          <w:bCs/>
          <w:sz w:val="24"/>
        </w:rPr>
        <w:t>4</w:t>
      </w:r>
      <w:r w:rsidR="00773244" w:rsidRPr="00773244">
        <w:rPr>
          <w:rFonts w:eastAsia="Arial Unicode MS" w:cs="Arial"/>
          <w:b/>
          <w:bCs/>
          <w:sz w:val="24"/>
          <w:vertAlign w:val="superscript"/>
        </w:rPr>
        <w:t>th</w:t>
      </w:r>
      <w:r w:rsidR="00DD52D2" w:rsidRPr="00843760">
        <w:rPr>
          <w:rFonts w:eastAsia="Arial Unicode MS" w:cs="Arial"/>
          <w:b/>
          <w:bCs/>
          <w:sz w:val="24"/>
        </w:rPr>
        <w:t>– 2</w:t>
      </w:r>
      <w:r w:rsidR="004E104C">
        <w:rPr>
          <w:rFonts w:eastAsia="Arial Unicode MS" w:cs="Arial"/>
          <w:b/>
          <w:bCs/>
          <w:sz w:val="24"/>
        </w:rPr>
        <w:t>3</w:t>
      </w:r>
      <w:r w:rsidR="00773244" w:rsidRPr="00773244">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77777777" w:rsidR="001E41F3" w:rsidRDefault="001E41F3">
            <w:pPr>
              <w:pStyle w:val="CRCoverPage"/>
              <w:spacing w:after="0"/>
              <w:jc w:val="center"/>
              <w:rPr>
                <w:noProof/>
              </w:rPr>
            </w:pPr>
            <w:r>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1736C5">
              <w:rPr>
                <w:b/>
                <w:noProof/>
                <w:sz w:val="28"/>
              </w:rPr>
              <w:t>247</w:t>
            </w:r>
          </w:p>
        </w:tc>
        <w:tc>
          <w:tcPr>
            <w:tcW w:w="709" w:type="dxa"/>
          </w:tcPr>
          <w:p w14:paraId="531FF9C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CBE378A" w14:textId="77777777" w:rsidR="001E41F3" w:rsidRPr="00410371" w:rsidRDefault="004A71FF" w:rsidP="00547111">
            <w:pPr>
              <w:pStyle w:val="CRCoverPage"/>
              <w:spacing w:after="0"/>
              <w:rPr>
                <w:noProof/>
              </w:rPr>
            </w:pPr>
            <w:r>
              <w:rPr>
                <w:b/>
                <w:noProof/>
                <w:sz w:val="28"/>
                <w:highlight w:val="green"/>
              </w:rPr>
              <w:t>0170</w:t>
            </w:r>
          </w:p>
        </w:tc>
        <w:tc>
          <w:tcPr>
            <w:tcW w:w="709" w:type="dxa"/>
          </w:tcPr>
          <w:p w14:paraId="7865605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42E57E0"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60EE1DE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FD94C9" w14:textId="77777777" w:rsidR="001E41F3" w:rsidRPr="00410371" w:rsidRDefault="00DD52D2" w:rsidP="001736C5">
            <w:pPr>
              <w:pStyle w:val="CRCoverPage"/>
              <w:spacing w:after="0"/>
              <w:jc w:val="center"/>
              <w:rPr>
                <w:noProof/>
                <w:sz w:val="28"/>
              </w:rPr>
            </w:pPr>
            <w:r>
              <w:rPr>
                <w:b/>
                <w:noProof/>
                <w:sz w:val="28"/>
                <w:highlight w:val="green"/>
              </w:rPr>
              <w:t>1</w:t>
            </w:r>
            <w:r w:rsidR="001736C5">
              <w:rPr>
                <w:b/>
                <w:noProof/>
                <w:sz w:val="28"/>
                <w:highlight w:val="green"/>
              </w:rPr>
              <w:t>6</w:t>
            </w:r>
            <w:r w:rsidR="006D18D3" w:rsidRPr="006D18D3">
              <w:rPr>
                <w:b/>
                <w:noProof/>
                <w:sz w:val="28"/>
                <w:highlight w:val="green"/>
              </w:rPr>
              <w:t>.</w:t>
            </w:r>
            <w:r w:rsidR="001736C5">
              <w:rPr>
                <w:b/>
                <w:noProof/>
                <w:sz w:val="28"/>
                <w:highlight w:val="green"/>
              </w:rPr>
              <w:t>5</w:t>
            </w:r>
            <w:r w:rsidR="006D18D3" w:rsidRPr="006D18D3">
              <w:rPr>
                <w:b/>
                <w:noProof/>
                <w:sz w:val="28"/>
                <w:highlight w:val="green"/>
              </w:rPr>
              <w:t>.</w:t>
            </w:r>
            <w:r w:rsidR="001736C5">
              <w:rPr>
                <w:b/>
                <w:noProof/>
                <w:sz w:val="28"/>
              </w:rPr>
              <w:t>1</w:t>
            </w:r>
          </w:p>
        </w:tc>
        <w:tc>
          <w:tcPr>
            <w:tcW w:w="143" w:type="dxa"/>
            <w:tcBorders>
              <w:right w:val="single" w:sz="4" w:space="0" w:color="auto"/>
            </w:tcBorders>
          </w:tcPr>
          <w:p w14:paraId="0041BE83" w14:textId="77777777" w:rsidR="001E41F3" w:rsidRDefault="001E41F3">
            <w:pPr>
              <w:pStyle w:val="CRCoverPage"/>
              <w:spacing w:after="0"/>
              <w:rPr>
                <w:noProof/>
              </w:rPr>
            </w:pPr>
          </w:p>
        </w:tc>
      </w:tr>
      <w:tr w:rsidR="001E41F3" w14:paraId="74E4BED1" w14:textId="77777777" w:rsidTr="00547111">
        <w:tc>
          <w:tcPr>
            <w:tcW w:w="9641" w:type="dxa"/>
            <w:gridSpan w:val="9"/>
            <w:tcBorders>
              <w:left w:val="single" w:sz="4" w:space="0" w:color="auto"/>
              <w:right w:val="single" w:sz="4" w:space="0" w:color="auto"/>
            </w:tcBorders>
          </w:tcPr>
          <w:p w14:paraId="40115B34" w14:textId="77777777" w:rsidR="001E41F3" w:rsidRDefault="001E41F3">
            <w:pPr>
              <w:pStyle w:val="CRCoverPage"/>
              <w:spacing w:after="0"/>
              <w:rPr>
                <w:noProof/>
              </w:rPr>
            </w:pPr>
          </w:p>
        </w:tc>
      </w:tr>
      <w:tr w:rsidR="001E41F3" w14:paraId="7650F1AA" w14:textId="77777777" w:rsidTr="00547111">
        <w:tc>
          <w:tcPr>
            <w:tcW w:w="9641" w:type="dxa"/>
            <w:gridSpan w:val="9"/>
            <w:tcBorders>
              <w:top w:val="single" w:sz="4" w:space="0" w:color="auto"/>
            </w:tcBorders>
          </w:tcPr>
          <w:p w14:paraId="06794B7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1C49DE9" w14:textId="77777777" w:rsidTr="00547111">
        <w:tc>
          <w:tcPr>
            <w:tcW w:w="9641" w:type="dxa"/>
            <w:gridSpan w:val="9"/>
          </w:tcPr>
          <w:p w14:paraId="1A53F402" w14:textId="77777777" w:rsidR="001E41F3" w:rsidRDefault="001E41F3">
            <w:pPr>
              <w:pStyle w:val="CRCoverPage"/>
              <w:spacing w:after="0"/>
              <w:rPr>
                <w:noProof/>
                <w:sz w:val="8"/>
                <w:szCs w:val="8"/>
              </w:rPr>
            </w:pPr>
          </w:p>
        </w:tc>
      </w:tr>
    </w:tbl>
    <w:p w14:paraId="0EEABB6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A4D3C09" w14:textId="77777777" w:rsidTr="00A7671C">
        <w:tc>
          <w:tcPr>
            <w:tcW w:w="2835" w:type="dxa"/>
          </w:tcPr>
          <w:p w14:paraId="5E251EE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1EBF9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16C8350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1A98F42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7777777" w:rsidR="00F25D98" w:rsidRDefault="00AF1A6F" w:rsidP="001E41F3">
            <w:pPr>
              <w:pStyle w:val="CRCoverPage"/>
              <w:spacing w:after="0"/>
              <w:jc w:val="center"/>
              <w:rPr>
                <w:b/>
                <w:caps/>
                <w:noProof/>
              </w:rPr>
            </w:pPr>
            <w:r w:rsidRPr="00AF1A6F">
              <w:rPr>
                <w:b/>
                <w:caps/>
                <w:noProof/>
                <w:highlight w:val="green"/>
              </w:rPr>
              <w:t>X</w:t>
            </w:r>
          </w:p>
        </w:tc>
        <w:tc>
          <w:tcPr>
            <w:tcW w:w="1418" w:type="dxa"/>
            <w:tcBorders>
              <w:left w:val="nil"/>
            </w:tcBorders>
          </w:tcPr>
          <w:p w14:paraId="71BE4A2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Default="00F25D98" w:rsidP="001E41F3">
            <w:pPr>
              <w:pStyle w:val="CRCoverPage"/>
              <w:spacing w:after="0"/>
              <w:jc w:val="center"/>
              <w:rPr>
                <w:b/>
                <w:bCs/>
                <w:caps/>
                <w:noProof/>
              </w:rPr>
            </w:pPr>
          </w:p>
        </w:tc>
      </w:tr>
    </w:tbl>
    <w:p w14:paraId="2004E0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D7D5893" w14:textId="77777777" w:rsidTr="00547111">
        <w:tc>
          <w:tcPr>
            <w:tcW w:w="9640" w:type="dxa"/>
            <w:gridSpan w:val="11"/>
          </w:tcPr>
          <w:p w14:paraId="7623FBBC" w14:textId="77777777" w:rsidR="001E41F3" w:rsidRDefault="001E41F3">
            <w:pPr>
              <w:pStyle w:val="CRCoverPage"/>
              <w:spacing w:after="0"/>
              <w:rPr>
                <w:noProof/>
                <w:sz w:val="8"/>
                <w:szCs w:val="8"/>
              </w:rPr>
            </w:pPr>
          </w:p>
        </w:tc>
      </w:tr>
      <w:tr w:rsidR="001E41F3" w14:paraId="02FBCD32" w14:textId="77777777" w:rsidTr="00547111">
        <w:tc>
          <w:tcPr>
            <w:tcW w:w="1843" w:type="dxa"/>
            <w:tcBorders>
              <w:top w:val="single" w:sz="4" w:space="0" w:color="auto"/>
              <w:left w:val="single" w:sz="4" w:space="0" w:color="auto"/>
            </w:tcBorders>
          </w:tcPr>
          <w:p w14:paraId="2CBBF4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94C2A3" w14:textId="77777777" w:rsidR="001E41F3" w:rsidRDefault="001736C5" w:rsidP="001736C5">
            <w:pPr>
              <w:pStyle w:val="CRCoverPage"/>
              <w:spacing w:after="0"/>
              <w:ind w:left="100"/>
              <w:rPr>
                <w:noProof/>
              </w:rPr>
            </w:pPr>
            <w:r>
              <w:t xml:space="preserve">Support of RAN Visible </w:t>
            </w:r>
            <w:proofErr w:type="spellStart"/>
            <w:r>
              <w:t>QoE</w:t>
            </w:r>
            <w:proofErr w:type="spellEnd"/>
          </w:p>
        </w:tc>
      </w:tr>
      <w:tr w:rsidR="001E41F3" w14:paraId="70BFC8B9" w14:textId="77777777" w:rsidTr="00547111">
        <w:tc>
          <w:tcPr>
            <w:tcW w:w="1843" w:type="dxa"/>
            <w:tcBorders>
              <w:left w:val="single" w:sz="4" w:space="0" w:color="auto"/>
            </w:tcBorders>
          </w:tcPr>
          <w:p w14:paraId="10FBB2C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Default="001E41F3">
            <w:pPr>
              <w:pStyle w:val="CRCoverPage"/>
              <w:spacing w:after="0"/>
              <w:rPr>
                <w:noProof/>
                <w:sz w:val="8"/>
                <w:szCs w:val="8"/>
              </w:rPr>
            </w:pPr>
          </w:p>
        </w:tc>
      </w:tr>
      <w:tr w:rsidR="001E41F3" w14:paraId="4F3009E2" w14:textId="77777777" w:rsidTr="00547111">
        <w:tc>
          <w:tcPr>
            <w:tcW w:w="1843" w:type="dxa"/>
            <w:tcBorders>
              <w:left w:val="single" w:sz="4" w:space="0" w:color="auto"/>
            </w:tcBorders>
          </w:tcPr>
          <w:p w14:paraId="08844F3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DF4A3E" w14:textId="77777777" w:rsidR="001E41F3" w:rsidRDefault="001736C5">
            <w:pPr>
              <w:pStyle w:val="CRCoverPage"/>
              <w:spacing w:after="0"/>
              <w:ind w:left="100"/>
              <w:rPr>
                <w:noProof/>
              </w:rPr>
            </w:pPr>
            <w:r>
              <w:rPr>
                <w:noProof/>
              </w:rPr>
              <w:t>Huawei</w:t>
            </w:r>
            <w:r w:rsidR="004C57AD">
              <w:rPr>
                <w:noProof/>
              </w:rPr>
              <w:t>, HiSilicon</w:t>
            </w:r>
          </w:p>
        </w:tc>
      </w:tr>
      <w:tr w:rsidR="001E41F3" w14:paraId="1CBFBCF3" w14:textId="77777777" w:rsidTr="00547111">
        <w:tc>
          <w:tcPr>
            <w:tcW w:w="1843" w:type="dxa"/>
            <w:tcBorders>
              <w:left w:val="single" w:sz="4" w:space="0" w:color="auto"/>
            </w:tcBorders>
          </w:tcPr>
          <w:p w14:paraId="00F809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8CA5C1"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57E4C7DC" w14:textId="77777777" w:rsidTr="00547111">
        <w:tc>
          <w:tcPr>
            <w:tcW w:w="1843" w:type="dxa"/>
            <w:tcBorders>
              <w:left w:val="single" w:sz="4" w:space="0" w:color="auto"/>
            </w:tcBorders>
          </w:tcPr>
          <w:p w14:paraId="02C081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Default="001E41F3">
            <w:pPr>
              <w:pStyle w:val="CRCoverPage"/>
              <w:spacing w:after="0"/>
              <w:rPr>
                <w:noProof/>
                <w:sz w:val="8"/>
                <w:szCs w:val="8"/>
              </w:rPr>
            </w:pPr>
          </w:p>
        </w:tc>
      </w:tr>
      <w:tr w:rsidR="001E41F3" w14:paraId="1147A39A" w14:textId="77777777" w:rsidTr="00547111">
        <w:tc>
          <w:tcPr>
            <w:tcW w:w="1843" w:type="dxa"/>
            <w:tcBorders>
              <w:left w:val="single" w:sz="4" w:space="0" w:color="auto"/>
            </w:tcBorders>
          </w:tcPr>
          <w:p w14:paraId="7ED42B7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939D2A" w14:textId="77777777" w:rsidR="001E41F3" w:rsidRDefault="001736C5">
            <w:pPr>
              <w:pStyle w:val="CRCoverPage"/>
              <w:spacing w:after="0"/>
              <w:ind w:left="100"/>
              <w:rPr>
                <w:noProof/>
              </w:rPr>
            </w:pPr>
            <w:r>
              <w:rPr>
                <w:noProof/>
              </w:rPr>
              <w:t>NR_QoE-Core</w:t>
            </w:r>
          </w:p>
        </w:tc>
        <w:tc>
          <w:tcPr>
            <w:tcW w:w="567" w:type="dxa"/>
            <w:tcBorders>
              <w:left w:val="nil"/>
            </w:tcBorders>
          </w:tcPr>
          <w:p w14:paraId="36012BB3" w14:textId="77777777" w:rsidR="001E41F3" w:rsidRDefault="001E41F3">
            <w:pPr>
              <w:pStyle w:val="CRCoverPage"/>
              <w:spacing w:after="0"/>
              <w:ind w:right="100"/>
              <w:rPr>
                <w:noProof/>
              </w:rPr>
            </w:pPr>
          </w:p>
        </w:tc>
        <w:tc>
          <w:tcPr>
            <w:tcW w:w="1417" w:type="dxa"/>
            <w:gridSpan w:val="3"/>
            <w:tcBorders>
              <w:left w:val="nil"/>
            </w:tcBorders>
          </w:tcPr>
          <w:p w14:paraId="65F64AE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A3F70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0E2AF1">
              <w:rPr>
                <w:noProof/>
              </w:rPr>
              <w:t>1</w:t>
            </w:r>
            <w:r>
              <w:rPr>
                <w:noProof/>
              </w:rPr>
              <w:t>-</w:t>
            </w:r>
            <w:r w:rsidR="00DD52D2">
              <w:rPr>
                <w:noProof/>
              </w:rPr>
              <w:t>28</w:t>
            </w:r>
          </w:p>
        </w:tc>
      </w:tr>
      <w:tr w:rsidR="001E41F3" w14:paraId="636A1FAB" w14:textId="77777777" w:rsidTr="00547111">
        <w:tc>
          <w:tcPr>
            <w:tcW w:w="1843" w:type="dxa"/>
            <w:tcBorders>
              <w:left w:val="single" w:sz="4" w:space="0" w:color="auto"/>
            </w:tcBorders>
          </w:tcPr>
          <w:p w14:paraId="045C144E" w14:textId="77777777" w:rsidR="001E41F3" w:rsidRDefault="001E41F3">
            <w:pPr>
              <w:pStyle w:val="CRCoverPage"/>
              <w:spacing w:after="0"/>
              <w:rPr>
                <w:b/>
                <w:i/>
                <w:noProof/>
                <w:sz w:val="8"/>
                <w:szCs w:val="8"/>
              </w:rPr>
            </w:pPr>
          </w:p>
        </w:tc>
        <w:tc>
          <w:tcPr>
            <w:tcW w:w="1986" w:type="dxa"/>
            <w:gridSpan w:val="4"/>
          </w:tcPr>
          <w:p w14:paraId="5B83A124" w14:textId="77777777" w:rsidR="001E41F3" w:rsidRDefault="001E41F3">
            <w:pPr>
              <w:pStyle w:val="CRCoverPage"/>
              <w:spacing w:after="0"/>
              <w:rPr>
                <w:noProof/>
                <w:sz w:val="8"/>
                <w:szCs w:val="8"/>
              </w:rPr>
            </w:pPr>
          </w:p>
        </w:tc>
        <w:tc>
          <w:tcPr>
            <w:tcW w:w="2267" w:type="dxa"/>
            <w:gridSpan w:val="2"/>
          </w:tcPr>
          <w:p w14:paraId="63C9D3BE" w14:textId="77777777" w:rsidR="001E41F3" w:rsidRDefault="001E41F3">
            <w:pPr>
              <w:pStyle w:val="CRCoverPage"/>
              <w:spacing w:after="0"/>
              <w:rPr>
                <w:noProof/>
                <w:sz w:val="8"/>
                <w:szCs w:val="8"/>
              </w:rPr>
            </w:pPr>
          </w:p>
        </w:tc>
        <w:tc>
          <w:tcPr>
            <w:tcW w:w="1417" w:type="dxa"/>
            <w:gridSpan w:val="3"/>
          </w:tcPr>
          <w:p w14:paraId="50CD0EEB" w14:textId="77777777" w:rsidR="001E41F3"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Default="001E41F3">
            <w:pPr>
              <w:pStyle w:val="CRCoverPage"/>
              <w:spacing w:after="0"/>
              <w:rPr>
                <w:noProof/>
                <w:sz w:val="8"/>
                <w:szCs w:val="8"/>
              </w:rPr>
            </w:pPr>
          </w:p>
        </w:tc>
      </w:tr>
      <w:tr w:rsidR="001E41F3" w14:paraId="10939D9B" w14:textId="77777777" w:rsidTr="00547111">
        <w:trPr>
          <w:cantSplit/>
        </w:trPr>
        <w:tc>
          <w:tcPr>
            <w:tcW w:w="1843" w:type="dxa"/>
            <w:tcBorders>
              <w:left w:val="single" w:sz="4" w:space="0" w:color="auto"/>
            </w:tcBorders>
          </w:tcPr>
          <w:p w14:paraId="794DCDE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E09DD0" w14:textId="77777777" w:rsidR="001E41F3" w:rsidRDefault="001736C5" w:rsidP="00D24991">
            <w:pPr>
              <w:pStyle w:val="CRCoverPage"/>
              <w:spacing w:after="0"/>
              <w:ind w:left="100" w:right="-609"/>
              <w:rPr>
                <w:b/>
                <w:noProof/>
              </w:rPr>
            </w:pPr>
            <w:r>
              <w:rPr>
                <w:b/>
                <w:noProof/>
              </w:rPr>
              <w:t>F</w:t>
            </w:r>
          </w:p>
        </w:tc>
        <w:tc>
          <w:tcPr>
            <w:tcW w:w="3402" w:type="dxa"/>
            <w:gridSpan w:val="5"/>
            <w:tcBorders>
              <w:left w:val="nil"/>
            </w:tcBorders>
          </w:tcPr>
          <w:p w14:paraId="1C130351" w14:textId="77777777" w:rsidR="001E41F3" w:rsidRDefault="001E41F3">
            <w:pPr>
              <w:pStyle w:val="CRCoverPage"/>
              <w:spacing w:after="0"/>
              <w:rPr>
                <w:noProof/>
              </w:rPr>
            </w:pPr>
          </w:p>
        </w:tc>
        <w:tc>
          <w:tcPr>
            <w:tcW w:w="1417" w:type="dxa"/>
            <w:gridSpan w:val="3"/>
            <w:tcBorders>
              <w:left w:val="nil"/>
            </w:tcBorders>
          </w:tcPr>
          <w:p w14:paraId="2072EA3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90AEED" w14:textId="77777777" w:rsidR="001E41F3" w:rsidRDefault="009B162C">
            <w:pPr>
              <w:pStyle w:val="CRCoverPage"/>
              <w:spacing w:after="0"/>
              <w:ind w:left="100"/>
              <w:rPr>
                <w:noProof/>
              </w:rPr>
            </w:pPr>
            <w:r w:rsidRPr="0047578B">
              <w:rPr>
                <w:noProof/>
                <w:highlight w:val="green"/>
              </w:rPr>
              <w:t>Rel-17</w:t>
            </w:r>
          </w:p>
        </w:tc>
      </w:tr>
      <w:tr w:rsidR="001E41F3" w14:paraId="0F4AC0FF" w14:textId="77777777" w:rsidTr="00547111">
        <w:tc>
          <w:tcPr>
            <w:tcW w:w="1843" w:type="dxa"/>
            <w:tcBorders>
              <w:left w:val="single" w:sz="4" w:space="0" w:color="auto"/>
              <w:bottom w:val="single" w:sz="4" w:space="0" w:color="auto"/>
            </w:tcBorders>
          </w:tcPr>
          <w:p w14:paraId="0A11FF2E" w14:textId="77777777" w:rsidR="001E41F3"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E7097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22C4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2B8DF1A7" w14:textId="77777777" w:rsidTr="00547111">
        <w:tc>
          <w:tcPr>
            <w:tcW w:w="1843" w:type="dxa"/>
          </w:tcPr>
          <w:p w14:paraId="41DAB880" w14:textId="77777777" w:rsidR="001E41F3" w:rsidRDefault="001E41F3">
            <w:pPr>
              <w:pStyle w:val="CRCoverPage"/>
              <w:spacing w:after="0"/>
              <w:rPr>
                <w:b/>
                <w:i/>
                <w:noProof/>
                <w:sz w:val="8"/>
                <w:szCs w:val="8"/>
              </w:rPr>
            </w:pPr>
          </w:p>
        </w:tc>
        <w:tc>
          <w:tcPr>
            <w:tcW w:w="7797" w:type="dxa"/>
            <w:gridSpan w:val="10"/>
          </w:tcPr>
          <w:p w14:paraId="7EE4D35F" w14:textId="77777777" w:rsidR="001E41F3" w:rsidRDefault="001E41F3">
            <w:pPr>
              <w:pStyle w:val="CRCoverPage"/>
              <w:spacing w:after="0"/>
              <w:rPr>
                <w:noProof/>
                <w:sz w:val="8"/>
                <w:szCs w:val="8"/>
              </w:rPr>
            </w:pPr>
          </w:p>
        </w:tc>
      </w:tr>
      <w:tr w:rsidR="001E41F3" w14:paraId="216755C8" w14:textId="77777777" w:rsidTr="00547111">
        <w:tc>
          <w:tcPr>
            <w:tcW w:w="2694" w:type="dxa"/>
            <w:gridSpan w:val="2"/>
            <w:tcBorders>
              <w:top w:val="single" w:sz="4" w:space="0" w:color="auto"/>
              <w:left w:val="single" w:sz="4" w:space="0" w:color="auto"/>
            </w:tcBorders>
          </w:tcPr>
          <w:p w14:paraId="7F7C5D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2EA1F912" w:rsidR="001E41F3" w:rsidRPr="00D814FE" w:rsidRDefault="001736C5" w:rsidP="00B661A1">
            <w:pPr>
              <w:pStyle w:val="CRCoverPage"/>
              <w:spacing w:after="0"/>
              <w:ind w:left="100"/>
              <w:rPr>
                <w:noProof/>
              </w:rPr>
            </w:pPr>
            <w:del w:id="1" w:author="panqi (E)-2" w:date="2022-02-17T18:20:00Z">
              <w:r w:rsidRPr="00D814FE" w:rsidDel="00D3203C">
                <w:rPr>
                  <w:noProof/>
                </w:rPr>
                <w:delText xml:space="preserve">In Rel-17, RAN2/3 introduces the RAN Visible QoE to enable the RAN node to get aware of the user experiences and do the scheduling optimization accordingly. </w:delText>
              </w:r>
              <w:r w:rsidR="00936CFF" w:rsidRPr="00D814FE" w:rsidDel="00D3203C">
                <w:rPr>
                  <w:noProof/>
                </w:rPr>
                <w:delText>Besides, a</w:delText>
              </w:r>
            </w:del>
            <w:ins w:id="2" w:author="panqi (E)-2" w:date="2022-02-17T18:20:00Z">
              <w:r w:rsidR="00D3203C">
                <w:rPr>
                  <w:noProof/>
                </w:rPr>
                <w:t>A</w:t>
              </w:r>
            </w:ins>
            <w:r w:rsidR="00936CFF" w:rsidRPr="00D814FE">
              <w:rPr>
                <w:noProof/>
              </w:rPr>
              <w:t>s indicated in LS</w:t>
            </w:r>
            <w:r w:rsidR="00936CFF" w:rsidRPr="00D814FE">
              <w:t xml:space="preserve"> </w:t>
            </w:r>
            <w:r w:rsidR="00936CFF" w:rsidRPr="00D814FE">
              <w:rPr>
                <w:noProof/>
              </w:rPr>
              <w:t>R2-2202018 from RAN2, the maximum size</w:t>
            </w:r>
            <w:ins w:id="3" w:author="CLo(021722)" w:date="2022-02-17T10:04:00Z">
              <w:r w:rsidR="00D30138">
                <w:rPr>
                  <w:noProof/>
                </w:rPr>
                <w:t>s</w:t>
              </w:r>
            </w:ins>
            <w:r w:rsidR="00936CFF" w:rsidRPr="00D814FE">
              <w:rPr>
                <w:noProof/>
              </w:rPr>
              <w:t xml:space="preserve"> of one QoE</w:t>
            </w:r>
            <w:ins w:id="4" w:author="panqi (E)-2" w:date="2022-02-17T18:21:00Z">
              <w:r w:rsidR="00D3203C">
                <w:rPr>
                  <w:noProof/>
                </w:rPr>
                <w:t xml:space="preserve"> configuration </w:t>
              </w:r>
            </w:ins>
            <w:ins w:id="5" w:author="CLo(021722)" w:date="2022-02-17T10:04:00Z">
              <w:r w:rsidR="00D30138">
                <w:rPr>
                  <w:noProof/>
                </w:rPr>
                <w:t xml:space="preserve">container </w:t>
              </w:r>
            </w:ins>
            <w:ins w:id="6" w:author="panqi (E)-2" w:date="2022-02-17T18:21:00Z">
              <w:r w:rsidR="00D3203C">
                <w:rPr>
                  <w:noProof/>
                </w:rPr>
                <w:t>and</w:t>
              </w:r>
            </w:ins>
            <w:r w:rsidR="00936CFF" w:rsidRPr="00D814FE">
              <w:rPr>
                <w:noProof/>
              </w:rPr>
              <w:t xml:space="preserve"> </w:t>
            </w:r>
            <w:ins w:id="7" w:author="CLo(021722)" w:date="2022-02-17T10:04:00Z">
              <w:r w:rsidR="00D30138">
                <w:rPr>
                  <w:noProof/>
                </w:rPr>
                <w:t xml:space="preserve">QoE </w:t>
              </w:r>
            </w:ins>
            <w:r w:rsidR="00936CFF" w:rsidRPr="00D814FE">
              <w:rPr>
                <w:noProof/>
              </w:rPr>
              <w:t>report container is up</w:t>
            </w:r>
            <w:del w:id="8" w:author="panqi (E)-2" w:date="2022-02-17T18:21:00Z">
              <w:r w:rsidR="00936CFF" w:rsidRPr="00D814FE" w:rsidDel="00D3203C">
                <w:rPr>
                  <w:noProof/>
                </w:rPr>
                <w:delText>t</w:delText>
              </w:r>
            </w:del>
            <w:r w:rsidR="00936CFF" w:rsidRPr="00D814FE">
              <w:rPr>
                <w:noProof/>
              </w:rPr>
              <w:t xml:space="preserve"> to </w:t>
            </w:r>
            <w:ins w:id="9" w:author="panqi (E)-2" w:date="2022-02-17T18:21:00Z">
              <w:r w:rsidR="00D3203C">
                <w:rPr>
                  <w:noProof/>
                </w:rPr>
                <w:t xml:space="preserve">8000 </w:t>
              </w:r>
            </w:ins>
            <w:ins w:id="10" w:author="CLo(021722)" w:date="2022-02-17T10:04:00Z">
              <w:r w:rsidR="006B7B94">
                <w:rPr>
                  <w:noProof/>
                </w:rPr>
                <w:t xml:space="preserve">bytes </w:t>
              </w:r>
            </w:ins>
            <w:ins w:id="11" w:author="panqi (E)-2" w:date="2022-02-17T18:21:00Z">
              <w:r w:rsidR="00D3203C">
                <w:rPr>
                  <w:noProof/>
                </w:rPr>
                <w:t xml:space="preserve">and </w:t>
              </w:r>
            </w:ins>
            <w:r w:rsidR="00936CFF" w:rsidRPr="00D814FE">
              <w:rPr>
                <w:noProof/>
              </w:rPr>
              <w:t>144</w:t>
            </w:r>
            <w:del w:id="12" w:author="CLo(021722)" w:date="2022-02-17T09:59:00Z">
              <w:r w:rsidR="00936CFF" w:rsidRPr="00D814FE" w:rsidDel="00436562">
                <w:rPr>
                  <w:noProof/>
                </w:rPr>
                <w:delText xml:space="preserve"> </w:delText>
              </w:r>
            </w:del>
            <w:r w:rsidR="00936CFF" w:rsidRPr="00D814FE">
              <w:rPr>
                <w:noProof/>
              </w:rPr>
              <w:t>000 bytes</w:t>
            </w:r>
            <w:ins w:id="13" w:author="CLo(021722)" w:date="2022-02-17T10:03:00Z">
              <w:r w:rsidR="006B7B94">
                <w:rPr>
                  <w:noProof/>
                </w:rPr>
                <w:t>, respectively,</w:t>
              </w:r>
            </w:ins>
            <w:r w:rsidR="00936CFF" w:rsidRPr="00D814FE">
              <w:rPr>
                <w:noProof/>
              </w:rPr>
              <w:t xml:space="preserve"> with RRC segmentation enabled. </w:t>
            </w:r>
            <w:r w:rsidRPr="00D814FE">
              <w:rPr>
                <w:noProof/>
              </w:rPr>
              <w:t>Alignments in SA4 specs are needed for support of that.</w:t>
            </w:r>
          </w:p>
        </w:tc>
      </w:tr>
      <w:tr w:rsidR="001E41F3" w14:paraId="0D3FD4C1" w14:textId="77777777" w:rsidTr="00547111">
        <w:tc>
          <w:tcPr>
            <w:tcW w:w="2694" w:type="dxa"/>
            <w:gridSpan w:val="2"/>
            <w:tcBorders>
              <w:left w:val="single" w:sz="4" w:space="0" w:color="auto"/>
            </w:tcBorders>
          </w:tcPr>
          <w:p w14:paraId="1452A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D814FE" w:rsidRDefault="001E41F3">
            <w:pPr>
              <w:pStyle w:val="CRCoverPage"/>
              <w:spacing w:after="0"/>
              <w:rPr>
                <w:noProof/>
                <w:sz w:val="8"/>
                <w:szCs w:val="8"/>
              </w:rPr>
            </w:pPr>
          </w:p>
        </w:tc>
      </w:tr>
      <w:tr w:rsidR="001E41F3" w14:paraId="28C7A342" w14:textId="77777777" w:rsidTr="00547111">
        <w:tc>
          <w:tcPr>
            <w:tcW w:w="2694" w:type="dxa"/>
            <w:gridSpan w:val="2"/>
            <w:tcBorders>
              <w:left w:val="single" w:sz="4" w:space="0" w:color="auto"/>
            </w:tcBorders>
          </w:tcPr>
          <w:p w14:paraId="64D1B84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9705D5" w14:textId="77777777" w:rsidR="001E41F3" w:rsidRPr="00D814FE" w:rsidRDefault="00936CFF" w:rsidP="00D3203C">
            <w:pPr>
              <w:pStyle w:val="CRCoverPage"/>
              <w:spacing w:after="0"/>
              <w:ind w:left="100"/>
              <w:rPr>
                <w:noProof/>
              </w:rPr>
            </w:pPr>
            <w:r w:rsidRPr="00D814FE">
              <w:rPr>
                <w:noProof/>
              </w:rPr>
              <w:t xml:space="preserve">Add support of </w:t>
            </w:r>
            <w:del w:id="14" w:author="panqi (E)-2" w:date="2022-02-17T18:20:00Z">
              <w:r w:rsidRPr="00D814FE" w:rsidDel="00D3203C">
                <w:rPr>
                  <w:noProof/>
                </w:rPr>
                <w:delText xml:space="preserve">RAN Visible QoE and the </w:delText>
              </w:r>
            </w:del>
            <w:r w:rsidRPr="00D814FE">
              <w:rPr>
                <w:noProof/>
              </w:rPr>
              <w:t xml:space="preserve">maximum size of one QoE report container. </w:t>
            </w:r>
            <w:r w:rsidR="001736C5" w:rsidRPr="00D814FE">
              <w:rPr>
                <w:noProof/>
              </w:rPr>
              <w:t xml:space="preserve"> </w:t>
            </w:r>
          </w:p>
        </w:tc>
      </w:tr>
      <w:tr w:rsidR="001E41F3" w14:paraId="3D756DFA" w14:textId="77777777" w:rsidTr="00547111">
        <w:tc>
          <w:tcPr>
            <w:tcW w:w="2694" w:type="dxa"/>
            <w:gridSpan w:val="2"/>
            <w:tcBorders>
              <w:left w:val="single" w:sz="4" w:space="0" w:color="auto"/>
            </w:tcBorders>
          </w:tcPr>
          <w:p w14:paraId="0DCEDD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D814FE" w:rsidRDefault="001E41F3">
            <w:pPr>
              <w:pStyle w:val="CRCoverPage"/>
              <w:spacing w:after="0"/>
              <w:rPr>
                <w:noProof/>
                <w:sz w:val="8"/>
                <w:szCs w:val="8"/>
              </w:rPr>
            </w:pPr>
          </w:p>
        </w:tc>
      </w:tr>
      <w:tr w:rsidR="001E41F3" w14:paraId="2490CE98" w14:textId="77777777" w:rsidTr="00547111">
        <w:tc>
          <w:tcPr>
            <w:tcW w:w="2694" w:type="dxa"/>
            <w:gridSpan w:val="2"/>
            <w:tcBorders>
              <w:left w:val="single" w:sz="4" w:space="0" w:color="auto"/>
              <w:bottom w:val="single" w:sz="4" w:space="0" w:color="auto"/>
            </w:tcBorders>
          </w:tcPr>
          <w:p w14:paraId="5D08DC9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0C4B9546" w:rsidR="001E41F3" w:rsidRPr="00D814FE" w:rsidRDefault="00436562" w:rsidP="00785727">
            <w:pPr>
              <w:pStyle w:val="CRCoverPage"/>
              <w:spacing w:after="0"/>
              <w:ind w:left="100"/>
              <w:rPr>
                <w:noProof/>
              </w:rPr>
            </w:pPr>
            <w:ins w:id="15" w:author="CLo(021722)" w:date="2022-02-17T10:00:00Z">
              <w:r>
                <w:rPr>
                  <w:noProof/>
                </w:rPr>
                <w:t xml:space="preserve">Support for </w:t>
              </w:r>
            </w:ins>
            <w:ins w:id="16" w:author="panqi (E)-2" w:date="2022-02-17T18:21:00Z">
              <w:r w:rsidR="004C7BAC">
                <w:rPr>
                  <w:noProof/>
                </w:rPr>
                <w:t xml:space="preserve">NR QoE </w:t>
              </w:r>
              <w:r w:rsidR="00785727">
                <w:rPr>
                  <w:noProof/>
                </w:rPr>
                <w:t xml:space="preserve">features </w:t>
              </w:r>
              <w:del w:id="17" w:author="CLo(021722)" w:date="2022-02-17T10:00:00Z">
                <w:r w:rsidR="00785727" w:rsidDel="00436562">
                  <w:rPr>
                    <w:noProof/>
                  </w:rPr>
                  <w:delText>are</w:delText>
                </w:r>
              </w:del>
            </w:ins>
            <w:ins w:id="18" w:author="CLo(021722)" w:date="2022-02-17T10:00:00Z">
              <w:r>
                <w:rPr>
                  <w:noProof/>
                </w:rPr>
                <w:t>is</w:t>
              </w:r>
            </w:ins>
            <w:ins w:id="19" w:author="panqi (E)-2" w:date="2022-02-17T18:21:00Z">
              <w:r w:rsidR="00785727">
                <w:rPr>
                  <w:noProof/>
                </w:rPr>
                <w:t xml:space="preserve"> </w:t>
              </w:r>
              <w:r w:rsidR="004C7BAC">
                <w:rPr>
                  <w:noProof/>
                </w:rPr>
                <w:t xml:space="preserve">not </w:t>
              </w:r>
              <w:r w:rsidR="00785727">
                <w:rPr>
                  <w:noProof/>
                </w:rPr>
                <w:t>compl</w:t>
              </w:r>
            </w:ins>
            <w:ins w:id="20" w:author="panqi (E)-2" w:date="2022-02-17T18:22:00Z">
              <w:r w:rsidR="007A32E0">
                <w:rPr>
                  <w:noProof/>
                </w:rPr>
                <w:t>ete</w:t>
              </w:r>
            </w:ins>
            <w:ins w:id="21" w:author="panqi (E)-2" w:date="2022-02-17T18:21:00Z">
              <w:r w:rsidR="004C7BAC">
                <w:rPr>
                  <w:noProof/>
                </w:rPr>
                <w:t xml:space="preserve"> in SA4</w:t>
              </w:r>
            </w:ins>
            <w:ins w:id="22" w:author="CLo(021722)" w:date="2022-02-17T10:00:00Z">
              <w:r>
                <w:rPr>
                  <w:noProof/>
                </w:rPr>
                <w:t xml:space="preserve"> specifications</w:t>
              </w:r>
            </w:ins>
            <w:ins w:id="23" w:author="panqi (E)-2" w:date="2022-02-17T18:21:00Z">
              <w:del w:id="24" w:author="CLo(021722)" w:date="2022-02-17T10:00:00Z">
                <w:r w:rsidR="004C7BAC" w:rsidDel="00436562">
                  <w:rPr>
                    <w:noProof/>
                  </w:rPr>
                  <w:delText>.</w:delText>
                </w:r>
              </w:del>
            </w:ins>
            <w:del w:id="25" w:author="panqi (E)-2" w:date="2022-02-17T18:21:00Z">
              <w:r w:rsidR="001736C5" w:rsidRPr="00D814FE" w:rsidDel="004C7BAC">
                <w:rPr>
                  <w:noProof/>
                </w:rPr>
                <w:delText>The RAN Visbile QoE can not be supported by the upper layer</w:delText>
              </w:r>
            </w:del>
            <w:r w:rsidR="001736C5" w:rsidRPr="00D814FE">
              <w:rPr>
                <w:noProof/>
              </w:rPr>
              <w:t xml:space="preserve">. </w:t>
            </w:r>
          </w:p>
        </w:tc>
      </w:tr>
      <w:tr w:rsidR="001E41F3" w14:paraId="0E90E8BF" w14:textId="77777777" w:rsidTr="00547111">
        <w:tc>
          <w:tcPr>
            <w:tcW w:w="2694" w:type="dxa"/>
            <w:gridSpan w:val="2"/>
          </w:tcPr>
          <w:p w14:paraId="6252509E" w14:textId="77777777" w:rsidR="001E41F3" w:rsidRDefault="001E41F3">
            <w:pPr>
              <w:pStyle w:val="CRCoverPage"/>
              <w:spacing w:after="0"/>
              <w:rPr>
                <w:b/>
                <w:i/>
                <w:noProof/>
                <w:sz w:val="8"/>
                <w:szCs w:val="8"/>
              </w:rPr>
            </w:pPr>
          </w:p>
        </w:tc>
        <w:tc>
          <w:tcPr>
            <w:tcW w:w="6946" w:type="dxa"/>
            <w:gridSpan w:val="9"/>
          </w:tcPr>
          <w:p w14:paraId="0AEBAE78" w14:textId="77777777" w:rsidR="001E41F3" w:rsidRDefault="001E41F3">
            <w:pPr>
              <w:pStyle w:val="CRCoverPage"/>
              <w:spacing w:after="0"/>
              <w:rPr>
                <w:noProof/>
                <w:sz w:val="8"/>
                <w:szCs w:val="8"/>
              </w:rPr>
            </w:pPr>
          </w:p>
        </w:tc>
      </w:tr>
      <w:tr w:rsidR="001E41F3" w14:paraId="19691EE4" w14:textId="77777777" w:rsidTr="00547111">
        <w:tc>
          <w:tcPr>
            <w:tcW w:w="2694" w:type="dxa"/>
            <w:gridSpan w:val="2"/>
            <w:tcBorders>
              <w:top w:val="single" w:sz="4" w:space="0" w:color="auto"/>
              <w:left w:val="single" w:sz="4" w:space="0" w:color="auto"/>
            </w:tcBorders>
          </w:tcPr>
          <w:p w14:paraId="683D8E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5CEED72A" w:rsidR="001E41F3" w:rsidRDefault="00436562">
            <w:pPr>
              <w:pStyle w:val="CRCoverPage"/>
              <w:spacing w:after="0"/>
              <w:ind w:left="100"/>
              <w:rPr>
                <w:noProof/>
              </w:rPr>
            </w:pPr>
            <w:ins w:id="26" w:author="CLo(021722)" w:date="2022-02-17T09:59:00Z">
              <w:r>
                <w:rPr>
                  <w:noProof/>
                </w:rPr>
                <w:t xml:space="preserve">2, </w:t>
              </w:r>
            </w:ins>
            <w:r w:rsidR="001736C5">
              <w:rPr>
                <w:noProof/>
              </w:rPr>
              <w:t>L.1</w:t>
            </w:r>
          </w:p>
        </w:tc>
      </w:tr>
      <w:tr w:rsidR="001E41F3" w14:paraId="3B6ACEA6" w14:textId="77777777" w:rsidTr="00547111">
        <w:tc>
          <w:tcPr>
            <w:tcW w:w="2694" w:type="dxa"/>
            <w:gridSpan w:val="2"/>
            <w:tcBorders>
              <w:left w:val="single" w:sz="4" w:space="0" w:color="auto"/>
            </w:tcBorders>
          </w:tcPr>
          <w:p w14:paraId="70D2C9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Default="001E41F3">
            <w:pPr>
              <w:pStyle w:val="CRCoverPage"/>
              <w:spacing w:after="0"/>
              <w:rPr>
                <w:noProof/>
                <w:sz w:val="8"/>
                <w:szCs w:val="8"/>
              </w:rPr>
            </w:pPr>
          </w:p>
        </w:tc>
      </w:tr>
      <w:tr w:rsidR="001E41F3" w14:paraId="7576B9AE" w14:textId="77777777" w:rsidTr="00547111">
        <w:tc>
          <w:tcPr>
            <w:tcW w:w="2694" w:type="dxa"/>
            <w:gridSpan w:val="2"/>
            <w:tcBorders>
              <w:left w:val="single" w:sz="4" w:space="0" w:color="auto"/>
            </w:tcBorders>
          </w:tcPr>
          <w:p w14:paraId="0B867EF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Default="001E41F3">
            <w:pPr>
              <w:pStyle w:val="CRCoverPage"/>
              <w:spacing w:after="0"/>
              <w:jc w:val="center"/>
              <w:rPr>
                <w:b/>
                <w:caps/>
                <w:noProof/>
              </w:rPr>
            </w:pPr>
            <w:r>
              <w:rPr>
                <w:b/>
                <w:caps/>
                <w:noProof/>
              </w:rPr>
              <w:t>N</w:t>
            </w:r>
          </w:p>
        </w:tc>
        <w:tc>
          <w:tcPr>
            <w:tcW w:w="2977" w:type="dxa"/>
            <w:gridSpan w:val="4"/>
          </w:tcPr>
          <w:p w14:paraId="47A635E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Default="001E41F3">
            <w:pPr>
              <w:pStyle w:val="CRCoverPage"/>
              <w:spacing w:after="0"/>
              <w:ind w:left="99"/>
              <w:rPr>
                <w:noProof/>
              </w:rPr>
            </w:pPr>
          </w:p>
        </w:tc>
      </w:tr>
      <w:tr w:rsidR="001E41F3" w14:paraId="23251A0C" w14:textId="77777777" w:rsidTr="00547111">
        <w:tc>
          <w:tcPr>
            <w:tcW w:w="2694" w:type="dxa"/>
            <w:gridSpan w:val="2"/>
            <w:tcBorders>
              <w:left w:val="single" w:sz="4" w:space="0" w:color="auto"/>
            </w:tcBorders>
          </w:tcPr>
          <w:p w14:paraId="66BE48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2B21C5E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0EA9B" w14:textId="77777777" w:rsidR="001E41F3" w:rsidRDefault="00145D43">
            <w:pPr>
              <w:pStyle w:val="CRCoverPage"/>
              <w:spacing w:after="0"/>
              <w:ind w:left="99"/>
              <w:rPr>
                <w:noProof/>
              </w:rPr>
            </w:pPr>
            <w:r>
              <w:rPr>
                <w:noProof/>
              </w:rPr>
              <w:t xml:space="preserve">TS/TR ... CR ... </w:t>
            </w:r>
          </w:p>
        </w:tc>
      </w:tr>
      <w:tr w:rsidR="001E41F3" w14:paraId="06661A24" w14:textId="77777777" w:rsidTr="00547111">
        <w:tc>
          <w:tcPr>
            <w:tcW w:w="2694" w:type="dxa"/>
            <w:gridSpan w:val="2"/>
            <w:tcBorders>
              <w:left w:val="single" w:sz="4" w:space="0" w:color="auto"/>
            </w:tcBorders>
          </w:tcPr>
          <w:p w14:paraId="6164FA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DF06C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Default="00145D43">
            <w:pPr>
              <w:pStyle w:val="CRCoverPage"/>
              <w:spacing w:after="0"/>
              <w:ind w:left="99"/>
              <w:rPr>
                <w:noProof/>
              </w:rPr>
            </w:pPr>
            <w:r>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F1F357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77777777" w:rsidR="008863B9" w:rsidRDefault="008863B9">
            <w:pPr>
              <w:pStyle w:val="CRCoverPage"/>
              <w:spacing w:after="0"/>
              <w:ind w:left="100"/>
              <w:rPr>
                <w:noProof/>
              </w:rPr>
            </w:pP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1"/>
          <w:footnotePr>
            <w:numRestart w:val="eachSect"/>
          </w:footnotePr>
          <w:pgSz w:w="11907" w:h="16840" w:code="9"/>
          <w:pgMar w:top="1418" w:right="1134" w:bottom="1134" w:left="1134" w:header="680" w:footer="567" w:gutter="0"/>
          <w:cols w:space="720"/>
        </w:sectPr>
      </w:pPr>
    </w:p>
    <w:p w14:paraId="080FBAC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7" w:name="_Toc517082226"/>
    </w:p>
    <w:p w14:paraId="747D6CFA" w14:textId="77777777" w:rsidR="002918A4" w:rsidRPr="00CC1F51" w:rsidRDefault="002918A4" w:rsidP="002918A4">
      <w:pPr>
        <w:pStyle w:val="Heading1"/>
      </w:pPr>
      <w:bookmarkStart w:id="28" w:name="sec_references"/>
      <w:bookmarkStart w:id="29" w:name="_Toc26283611"/>
      <w:bookmarkStart w:id="30" w:name="_Toc89340990"/>
      <w:bookmarkStart w:id="31" w:name="_Toc89341277"/>
      <w:bookmarkStart w:id="32" w:name="_Toc26283897"/>
      <w:bookmarkEnd w:id="27"/>
      <w:r w:rsidRPr="00CC1F51">
        <w:t>2</w:t>
      </w:r>
      <w:bookmarkEnd w:id="28"/>
      <w:r w:rsidRPr="00CC1F51">
        <w:tab/>
        <w:t>References</w:t>
      </w:r>
      <w:bookmarkEnd w:id="29"/>
      <w:bookmarkEnd w:id="30"/>
    </w:p>
    <w:p w14:paraId="0ACAABAF" w14:textId="77777777" w:rsidR="002918A4" w:rsidRPr="00CC1F51" w:rsidRDefault="002918A4" w:rsidP="002918A4">
      <w:r w:rsidRPr="00CC1F51">
        <w:t>The following documents contain provisions which, through reference in this text, constitute provisions of the present document.</w:t>
      </w:r>
    </w:p>
    <w:p w14:paraId="491934D7" w14:textId="21137E66" w:rsidR="002918A4" w:rsidRDefault="002918A4" w:rsidP="002918A4">
      <w:pPr>
        <w:pStyle w:val="Heading2"/>
        <w:ind w:left="0" w:firstLine="0"/>
        <w:rPr>
          <w:noProof/>
        </w:rPr>
      </w:pPr>
      <w:r>
        <w:rPr>
          <w:noProof/>
        </w:rPr>
        <w:t>…..</w:t>
      </w:r>
    </w:p>
    <w:p w14:paraId="03E4DB30" w14:textId="3AA8278F" w:rsidR="002918A4" w:rsidRDefault="002918A4" w:rsidP="002918A4">
      <w:pPr>
        <w:rPr>
          <w:ins w:id="33" w:author="CLo(021722)" w:date="2022-02-17T09:50:00Z"/>
          <w:lang w:val="en-AU"/>
        </w:rPr>
      </w:pPr>
      <w:ins w:id="34" w:author="CLo(021722)" w:date="2022-02-17T09:47:00Z">
        <w:r>
          <w:t>[69]</w:t>
        </w:r>
        <w:r>
          <w:tab/>
        </w:r>
        <w:r w:rsidRPr="00852100">
          <w:t xml:space="preserve">3GPP TS </w:t>
        </w:r>
        <w:r>
          <w:t>3</w:t>
        </w:r>
      </w:ins>
      <w:ins w:id="35" w:author="CLo(021722)" w:date="2022-02-17T09:50:00Z">
        <w:r>
          <w:t>8</w:t>
        </w:r>
      </w:ins>
      <w:ins w:id="36" w:author="CLo(021722)" w:date="2022-02-17T09:47:00Z">
        <w:r>
          <w:t>.331:</w:t>
        </w:r>
        <w:r w:rsidRPr="00852100">
          <w:t xml:space="preserve"> </w:t>
        </w:r>
        <w:r w:rsidRPr="00852100">
          <w:rPr>
            <w:lang w:val="en-AU"/>
          </w:rPr>
          <w:t>"</w:t>
        </w:r>
      </w:ins>
      <w:ins w:id="37" w:author="CLo(021722)" w:date="2022-02-17T09:50:00Z">
        <w:r>
          <w:rPr>
            <w:lang w:val="en-AU"/>
          </w:rPr>
          <w:t xml:space="preserve">NR; </w:t>
        </w:r>
      </w:ins>
      <w:ins w:id="38" w:author="CLo(021722)" w:date="2022-02-17T09:47:00Z">
        <w:r w:rsidRPr="005E1BFF">
          <w:rPr>
            <w:lang w:val="en-AU"/>
          </w:rPr>
          <w:t>Radio Resource Control (RRC); Protocol specification</w:t>
        </w:r>
        <w:r w:rsidRPr="00852100">
          <w:rPr>
            <w:lang w:val="en-AU"/>
          </w:rPr>
          <w:t>"</w:t>
        </w:r>
        <w:r>
          <w:rPr>
            <w:lang w:val="en-AU"/>
          </w:rPr>
          <w:t>.</w:t>
        </w:r>
      </w:ins>
    </w:p>
    <w:p w14:paraId="60027CFA" w14:textId="77777777" w:rsidR="002918A4" w:rsidRPr="002918A4" w:rsidRDefault="002918A4" w:rsidP="002918A4"/>
    <w:p w14:paraId="63F76C1A" w14:textId="7B18399E" w:rsidR="002918A4" w:rsidRPr="002918A4" w:rsidRDefault="002918A4" w:rsidP="002918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5E7D8A2F" w14:textId="529F8B79" w:rsidR="001736C5" w:rsidRDefault="001736C5" w:rsidP="001736C5">
      <w:pPr>
        <w:pStyle w:val="Heading2"/>
        <w:rPr>
          <w:noProof/>
        </w:rPr>
      </w:pPr>
      <w:r>
        <w:rPr>
          <w:noProof/>
        </w:rPr>
        <w:t>L.1</w:t>
      </w:r>
      <w:r>
        <w:rPr>
          <w:noProof/>
        </w:rPr>
        <w:tab/>
        <w:t>Configuration and reporting</w:t>
      </w:r>
      <w:bookmarkEnd w:id="31"/>
      <w:bookmarkEnd w:id="32"/>
    </w:p>
    <w:p w14:paraId="112B0CC3" w14:textId="77777777" w:rsidR="001736C5" w:rsidRDefault="001736C5" w:rsidP="001736C5">
      <w:pPr>
        <w:rPr>
          <w:noProof w:val="0"/>
        </w:rPr>
      </w:pPr>
      <w:r>
        <w:t>As an alternative to configuration via MPD or OMA-DM, the QoE configuration can optionally be specified by the QoE Measurement Collection (QMC) functionality. In this case the QoE configuration is received via specific RRC [53] messages for UMTS</w:t>
      </w:r>
      <w:ins w:id="39" w:author="panqi (E)-2" w:date="2022-02-17T18:18:00Z">
        <w:r w:rsidR="00EC7167">
          <w:t>,</w:t>
        </w:r>
      </w:ins>
      <w:del w:id="40" w:author="panqi (E)-2" w:date="2022-02-17T18:18:00Z">
        <w:r w:rsidDel="00EC7167">
          <w:delText xml:space="preserve"> and</w:delText>
        </w:r>
      </w:del>
      <w:r>
        <w:t xml:space="preserve"> RRC [59] messages for LTE</w:t>
      </w:r>
      <w:ins w:id="41" w:author="panqi (E)-2" w:date="2022-02-17T18:18:00Z">
        <w:r w:rsidR="00EC7167">
          <w:t>, and RRC messages for NR</w:t>
        </w:r>
      </w:ins>
      <w:ins w:id="42" w:author="panqi (E)-2" w:date="2022-02-17T18:19:00Z">
        <w:r w:rsidR="003D32BB">
          <w:t xml:space="preserve"> [X]</w:t>
        </w:r>
      </w:ins>
      <w:ins w:id="43" w:author="panqi (E)-2" w:date="2022-02-17T18:18:00Z">
        <w:r w:rsidR="00EC7167">
          <w:t xml:space="preserve"> </w:t>
        </w:r>
      </w:ins>
      <w:del w:id="44" w:author="panqi (E)-2" w:date="2022-02-17T18:18:00Z">
        <w:r w:rsidDel="00EC7167">
          <w:delText xml:space="preserve"> </w:delText>
        </w:r>
      </w:del>
      <w:r>
        <w:t xml:space="preserve">over the control plane, and the QoE reporting is also sent back via RRC messages over the control plane. </w:t>
      </w:r>
    </w:p>
    <w:p w14:paraId="3B954698" w14:textId="77777777" w:rsidR="001736C5" w:rsidRDefault="001736C5" w:rsidP="001736C5">
      <w:r>
        <w:t>If QMC is supported, the UE shall support the following QMC functionalities:</w:t>
      </w:r>
    </w:p>
    <w:p w14:paraId="68C20012" w14:textId="5184239C" w:rsidR="001736C5" w:rsidRDefault="001736C5" w:rsidP="001736C5">
      <w:pPr>
        <w:pStyle w:val="B1"/>
      </w:pPr>
      <w:r>
        <w:t>-</w:t>
      </w:r>
      <w:r>
        <w:tab/>
        <w:t xml:space="preserve">QoE Configuration: The QoE configuration will be delivered via RRC to the UE as a container according to "Application Layer Measurement Configuration" (see [53]) for UMTS, </w:t>
      </w:r>
      <w:del w:id="45" w:author="panqi (E)" w:date="2022-02-17T17:13:00Z">
        <w:r w:rsidDel="0031122B">
          <w:delText xml:space="preserve">and </w:delText>
        </w:r>
      </w:del>
      <w:r>
        <w:t>"measConfigApp</w:t>
      </w:r>
      <w:del w:id="46" w:author="panqi (E)-2" w:date="2022-02-17T18:17:00Z">
        <w:r w:rsidDel="00E24A9B">
          <w:delText>lication</w:delText>
        </w:r>
      </w:del>
      <w:r>
        <w:t>Layer" (see [59]) for LTE</w:t>
      </w:r>
      <w:ins w:id="47" w:author="panqi (E)" w:date="2022-02-17T17:13:00Z">
        <w:del w:id="48" w:author="CLo(021722)" w:date="2022-02-17T09:31:00Z">
          <w:r w:rsidR="0031122B" w:rsidDel="006061E8">
            <w:delText xml:space="preserve"> and “</w:delText>
          </w:r>
        </w:del>
      </w:ins>
      <w:ins w:id="49" w:author="panqi (E)" w:date="2022-02-17T17:21:00Z">
        <w:del w:id="50" w:author="CLo(021722)" w:date="2022-02-17T09:31:00Z">
          <w:r w:rsidR="0031122B" w:rsidRPr="0031122B" w:rsidDel="006061E8">
            <w:delText>AppLayerMeasConfig</w:delText>
          </w:r>
        </w:del>
      </w:ins>
      <w:ins w:id="51" w:author="panqi (E)" w:date="2022-02-17T17:13:00Z">
        <w:del w:id="52" w:author="CLo(021722)" w:date="2022-02-17T09:31:00Z">
          <w:r w:rsidR="0031122B" w:rsidDel="006061E8">
            <w:delText>”</w:delText>
          </w:r>
        </w:del>
      </w:ins>
      <w:ins w:id="53" w:author="panqi (E)" w:date="2022-02-17T17:21:00Z">
        <w:del w:id="54" w:author="CLo(021722)" w:date="2022-02-17T09:31:00Z">
          <w:r w:rsidR="0031122B" w:rsidDel="006061E8">
            <w:delText xml:space="preserve"> (see [X]) for NR</w:delText>
          </w:r>
        </w:del>
      </w:ins>
      <w:r>
        <w:t>. The container is an octet string with a maximum length of 1000 bytes</w:t>
      </w:r>
      <w:ins w:id="55" w:author="panqi (E)" w:date="2022-02-17T17:21:00Z">
        <w:r w:rsidR="0031122B">
          <w:t xml:space="preserve"> for UMTS and LTE</w:t>
        </w:r>
      </w:ins>
      <w:r>
        <w:t xml:space="preserve">, with gzip-encoded data (see [18]) stored in network byte order. </w:t>
      </w:r>
      <w:ins w:id="56" w:author="panqi (E)" w:date="2022-02-17T17:22:00Z">
        <w:r w:rsidR="0031122B">
          <w:t>For NR</w:t>
        </w:r>
      </w:ins>
      <w:ins w:id="57" w:author="CLo(021722)" w:date="2022-02-17T09:37:00Z">
        <w:r w:rsidR="00D02474">
          <w:t xml:space="preserve"> (see </w:t>
        </w:r>
        <w:r w:rsidR="00D02474" w:rsidRPr="002918A4">
          <w:t>[</w:t>
        </w:r>
      </w:ins>
      <w:ins w:id="58" w:author="CLo(021722)" w:date="2022-02-17T09:51:00Z">
        <w:r w:rsidR="002918A4" w:rsidRPr="002918A4">
          <w:t>69</w:t>
        </w:r>
      </w:ins>
      <w:ins w:id="59" w:author="CLo(021722)" w:date="2022-02-17T09:37:00Z">
        <w:r w:rsidR="00D02474" w:rsidRPr="002918A4">
          <w:t>]</w:t>
        </w:r>
        <w:r w:rsidR="00D02474">
          <w:t>)</w:t>
        </w:r>
      </w:ins>
      <w:ins w:id="60" w:author="panqi (E)" w:date="2022-02-17T17:22:00Z">
        <w:r w:rsidR="0031122B">
          <w:t>, the maximum size of the</w:t>
        </w:r>
      </w:ins>
      <w:ins w:id="61" w:author="CLo(021722)" w:date="2022-02-17T09:34:00Z">
        <w:r w:rsidR="00D02474">
          <w:t xml:space="preserve"> QoE configuration</w:t>
        </w:r>
      </w:ins>
      <w:ins w:id="62" w:author="panqi (E)" w:date="2022-02-17T17:22:00Z">
        <w:r w:rsidR="0031122B">
          <w:t xml:space="preserve"> container is </w:t>
        </w:r>
        <w:del w:id="63" w:author="CLo(021722)" w:date="2022-02-17T09:35:00Z">
          <w:r w:rsidR="0031122B" w:rsidDel="00D02474">
            <w:delText xml:space="preserve">up to </w:delText>
          </w:r>
        </w:del>
        <w:r w:rsidR="0031122B">
          <w:t xml:space="preserve">8000 bytes with RRC </w:t>
        </w:r>
      </w:ins>
      <w:ins w:id="64" w:author="panqi (E)" w:date="2022-02-17T17:23:00Z">
        <w:r w:rsidR="0031122B">
          <w:t xml:space="preserve">segmentation enabled. </w:t>
        </w:r>
      </w:ins>
      <w:r>
        <w:t>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 [61].</w:t>
      </w:r>
    </w:p>
    <w:p w14:paraId="75899DFC" w14:textId="245F7CD4" w:rsidR="00232918" w:rsidRDefault="001736C5" w:rsidP="0031122B">
      <w:pPr>
        <w:pStyle w:val="B1"/>
      </w:pPr>
      <w:r>
        <w:t>-</w:t>
      </w:r>
      <w:r>
        <w:tab/>
        <w:t>QoE Metrics: QoE Metrics from the DASH client shall be XML-formatted according to clause 10.6 in the current specification. The XML data shall be compressed with gzip (see [18]) and stored in network byte order into an octet string container with a maximum length of 8000 bytes</w:t>
      </w:r>
      <w:ins w:id="65" w:author="panqi (E)" w:date="2022-02-17T17:15:00Z">
        <w:r w:rsidR="0031122B">
          <w:t xml:space="preserve"> for UMTS and LTE</w:t>
        </w:r>
      </w:ins>
      <w:r>
        <w:t>.</w:t>
      </w:r>
      <w:ins w:id="66" w:author="panqi (E)" w:date="2022-02-17T17:15:00Z">
        <w:r w:rsidR="0031122B">
          <w:t xml:space="preserve"> The maximum </w:t>
        </w:r>
      </w:ins>
      <w:ins w:id="67" w:author="panqi (E)" w:date="2022-02-17T17:16:00Z">
        <w:r w:rsidR="0031122B">
          <w:t xml:space="preserve">size of one QoE </w:t>
        </w:r>
      </w:ins>
      <w:ins w:id="68" w:author="CLo(021722)" w:date="2022-02-17T09:34:00Z">
        <w:r w:rsidR="00D02474">
          <w:t xml:space="preserve">report </w:t>
        </w:r>
      </w:ins>
      <w:ins w:id="69" w:author="panqi (E)" w:date="2022-02-17T17:16:00Z">
        <w:r w:rsidR="0031122B">
          <w:t xml:space="preserve">container </w:t>
        </w:r>
        <w:del w:id="70" w:author="CLo(021722)" w:date="2022-02-17T09:38:00Z">
          <w:r w:rsidR="0031122B" w:rsidDel="00D02474">
            <w:delText>can be up to</w:delText>
          </w:r>
        </w:del>
      </w:ins>
      <w:ins w:id="71" w:author="CLo(021722)" w:date="2022-02-17T09:38:00Z">
        <w:r w:rsidR="00D02474">
          <w:t>is</w:t>
        </w:r>
      </w:ins>
      <w:ins w:id="72" w:author="panqi (E)" w:date="2022-02-17T17:16:00Z">
        <w:r w:rsidR="0031122B">
          <w:t xml:space="preserve"> 144</w:t>
        </w:r>
        <w:del w:id="73" w:author="CLo(021722)" w:date="2022-02-17T10:01:00Z">
          <w:r w:rsidR="0031122B" w:rsidDel="00436562">
            <w:delText xml:space="preserve"> </w:delText>
          </w:r>
        </w:del>
        <w:r w:rsidR="0031122B">
          <w:t>000 bytes with RRC segmentation enabled for NR</w:t>
        </w:r>
      </w:ins>
      <w:ins w:id="74" w:author="CLo(021722)" w:date="2022-02-17T09:38:00Z">
        <w:r w:rsidR="00D02474">
          <w:t xml:space="preserve"> (see </w:t>
        </w:r>
        <w:r w:rsidR="00D02474" w:rsidRPr="002918A4">
          <w:t>[</w:t>
        </w:r>
      </w:ins>
      <w:ins w:id="75" w:author="CLo(021722)" w:date="2022-02-17T09:51:00Z">
        <w:r w:rsidR="002918A4" w:rsidRPr="002918A4">
          <w:t>69</w:t>
        </w:r>
      </w:ins>
      <w:ins w:id="76" w:author="CLo(021722)" w:date="2022-02-17T09:38:00Z">
        <w:r w:rsidR="00D02474" w:rsidRPr="002918A4">
          <w:t>]</w:t>
        </w:r>
        <w:r w:rsidR="00D02474">
          <w:t>)</w:t>
        </w:r>
      </w:ins>
      <w:ins w:id="77" w:author="panqi (E)" w:date="2022-02-17T17:16:00Z">
        <w:r w:rsidR="0031122B">
          <w:t>.</w:t>
        </w:r>
      </w:ins>
      <w:r>
        <w:t xml:space="preserve"> The container shall be delivered via RRC to the RNC according to "Application Layer Measurement Reporting" (see [53]) for UMTS, </w:t>
      </w:r>
      <w:del w:id="78" w:author="panqi (E)" w:date="2022-02-17T17:14:00Z">
        <w:r w:rsidDel="0031122B">
          <w:delText xml:space="preserve">and </w:delText>
        </w:r>
      </w:del>
      <w:r>
        <w:t>to the eNB according to "measReportApp</w:t>
      </w:r>
      <w:del w:id="79" w:author="panqi (E)-2" w:date="2022-02-17T18:17:00Z">
        <w:r w:rsidDel="00E24A9B">
          <w:delText>lication</w:delText>
        </w:r>
      </w:del>
      <w:r>
        <w:t>Layer" (see [59]) for LTE</w:t>
      </w:r>
      <w:ins w:id="80" w:author="panqi (E)" w:date="2022-02-17T17:14:00Z">
        <w:del w:id="81" w:author="CLo(021722)" w:date="2022-02-17T09:31:00Z">
          <w:r w:rsidR="0031122B" w:rsidDel="006061E8">
            <w:delText>, and to the NG-RAN according to “</w:delText>
          </w:r>
          <w:r w:rsidR="0031122B" w:rsidRPr="0031122B" w:rsidDel="006061E8">
            <w:delText>MeasurementReportAppLayer</w:delText>
          </w:r>
          <w:r w:rsidR="0031122B" w:rsidDel="006061E8">
            <w:delText xml:space="preserve">” </w:delText>
          </w:r>
        </w:del>
      </w:ins>
      <w:ins w:id="82" w:author="panqi (E)" w:date="2022-02-17T17:15:00Z">
        <w:del w:id="83" w:author="CLo(021722)" w:date="2022-02-17T09:31:00Z">
          <w:r w:rsidR="0031122B" w:rsidDel="006061E8">
            <w:delText xml:space="preserve">(see [X]) </w:delText>
          </w:r>
        </w:del>
      </w:ins>
      <w:ins w:id="84" w:author="panqi (E)" w:date="2022-02-17T17:14:00Z">
        <w:del w:id="85" w:author="CLo(021722)" w:date="2022-02-17T09:31:00Z">
          <w:r w:rsidR="0031122B" w:rsidDel="006061E8">
            <w:delText>for NR</w:delText>
          </w:r>
        </w:del>
      </w:ins>
      <w:r>
        <w:t>. The behaviour if the compressed data is larger than 8000 bytes is unspecified in this version of the specification. The interface towards the RRC signalling is handled by the AT command +CAPPLEVMR [61].</w:t>
      </w:r>
    </w:p>
    <w:p w14:paraId="3B7EB885" w14:textId="77777777" w:rsidR="001736C5" w:rsidRDefault="001736C5" w:rsidP="001736C5">
      <w:pPr>
        <w:pStyle w:val="B1"/>
      </w:pPr>
      <w:r>
        <w:t>-</w:t>
      </w:r>
      <w:r>
        <w:tab/>
        <w:t>The UE shall also set the QMC capability "QoE Measurement Collection for streaming services" (see [53]) to TRUE for UMTS, and include the QMC capability "qoe-MeasReport" (see [59]) for LTE.</w:t>
      </w:r>
    </w:p>
    <w:p w14:paraId="0779966B" w14:textId="77777777" w:rsidR="001736C5" w:rsidRDefault="001736C5" w:rsidP="001736C5">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5E8C4104" w14:textId="77777777" w:rsidR="001736C5" w:rsidRDefault="001736C5" w:rsidP="001736C5">
      <w:pPr>
        <w:pStyle w:val="B1"/>
      </w:pPr>
      <w:r>
        <w:t>-</w:t>
      </w:r>
      <w:r>
        <w:tab/>
        <w:t>When a new session is started, the QoE reporting AT command +CAPPLEVMR [61] shall be used to send a Recording Session Indication. Such an indication does not contain any QoE report, but indicates that QoE recording has started for a session.</w:t>
      </w:r>
    </w:p>
    <w:p w14:paraId="45A70E7E" w14:textId="77777777" w:rsidR="001E3866" w:rsidRDefault="001736C5" w:rsidP="001E3866">
      <w:pPr>
        <w:pStyle w:val="B1"/>
        <w:rPr>
          <w:ins w:id="86" w:author="panqi (E)" w:date="2022-02-06T14:46:00Z"/>
        </w:rPr>
      </w:pPr>
      <w:r>
        <w:rPr>
          <w:lang w:eastAsia="zh-CN"/>
        </w:rPr>
        <w:t xml:space="preserve">-    </w:t>
      </w:r>
      <w:r>
        <w:t>When the QoE configuration is to be released, an unsolicited result code, associated with the AT command +CAPPLEVMC [61] and containing the parameter &lt;start-stop_reporting&gt; set to "1" shall be sent to the DASH client as notification of a discard request. Then the DASH client shall stop collecting quality metrics and discard any already collected information [63].</w:t>
      </w:r>
    </w:p>
    <w:p w14:paraId="34E3E206" w14:textId="72415A26" w:rsidR="00943F9F" w:rsidDel="0024228D" w:rsidRDefault="00635730" w:rsidP="0024228D">
      <w:pPr>
        <w:pStyle w:val="B1"/>
        <w:rPr>
          <w:ins w:id="87" w:author="panqi (E)" w:date="2022-02-06T15:09:00Z"/>
          <w:del w:id="88" w:author="panqi (E)-2" w:date="2022-02-17T17:23:00Z"/>
        </w:rPr>
      </w:pPr>
      <w:ins w:id="89" w:author="panqi (E)" w:date="2022-02-06T14:47:00Z">
        <w:del w:id="90" w:author="CLo(021722)" w:date="2022-02-17T09:33:00Z">
          <w:r w:rsidDel="006061E8">
            <w:lastRenderedPageBreak/>
            <w:delText>-</w:delText>
          </w:r>
          <w:r w:rsidDel="006061E8">
            <w:tab/>
          </w:r>
        </w:del>
        <w:del w:id="91" w:author="panqi (E)-2" w:date="2022-02-17T17:23:00Z">
          <w:r w:rsidDel="0024228D">
            <w:delText xml:space="preserve">For NR, the RAN visible QoE may be supported. </w:delText>
          </w:r>
        </w:del>
      </w:ins>
    </w:p>
    <w:p w14:paraId="2562C963" w14:textId="77777777" w:rsidR="00943F9F" w:rsidDel="0024228D" w:rsidRDefault="00943F9F">
      <w:pPr>
        <w:pStyle w:val="B1"/>
        <w:rPr>
          <w:ins w:id="92" w:author="panqi (E)" w:date="2022-02-06T15:10:00Z"/>
          <w:del w:id="93" w:author="panqi (E)-2" w:date="2022-02-17T17:23:00Z"/>
        </w:rPr>
      </w:pPr>
      <w:ins w:id="94" w:author="panqi (E)" w:date="2022-02-06T15:09:00Z">
        <w:del w:id="95" w:author="panqi (E)-2" w:date="2022-02-17T17:23:00Z">
          <w:r w:rsidDel="0024228D">
            <w:delText>-</w:delText>
          </w:r>
          <w:r w:rsidDel="0024228D">
            <w:tab/>
          </w:r>
        </w:del>
      </w:ins>
      <w:ins w:id="96" w:author="panqi (E)" w:date="2022-02-06T14:48:00Z">
        <w:del w:id="97" w:author="panqi (E)-2" w:date="2022-02-17T17:23:00Z">
          <w:r w:rsidR="00635730" w:rsidDel="0024228D">
            <w:delText xml:space="preserve">The RAN visible QoE configuration </w:delText>
          </w:r>
        </w:del>
      </w:ins>
      <w:ins w:id="98" w:author="panqi (E)" w:date="2022-02-06T15:01:00Z">
        <w:del w:id="99" w:author="panqi (E)-2" w:date="2022-02-17T17:23:00Z">
          <w:r w:rsidR="00635730" w:rsidDel="0024228D">
            <w:delText xml:space="preserve">generated by the NG-RAN </w:delText>
          </w:r>
        </w:del>
      </w:ins>
      <w:ins w:id="100" w:author="panqi (E)" w:date="2022-02-06T14:48:00Z">
        <w:del w:id="101" w:author="panqi (E)-2" w:date="2022-02-17T17:23:00Z">
          <w:r w:rsidR="00635730" w:rsidDel="0024228D">
            <w:delText>shall be fo</w:delText>
          </w:r>
        </w:del>
      </w:ins>
      <w:ins w:id="102" w:author="panqi (E)" w:date="2022-02-06T14:49:00Z">
        <w:del w:id="103" w:author="panqi (E)-2" w:date="2022-02-17T17:23:00Z">
          <w:r w:rsidR="00635730" w:rsidDel="0024228D">
            <w:delText>rwarded to the DASH client</w:delText>
          </w:r>
        </w:del>
      </w:ins>
      <w:ins w:id="104" w:author="panqi (E)" w:date="2022-02-06T15:06:00Z">
        <w:del w:id="105" w:author="panqi (E)-2" w:date="2022-02-17T17:23:00Z">
          <w:r w:rsidR="00635730" w:rsidDel="0024228D">
            <w:delText>, including</w:delText>
          </w:r>
          <w:r w:rsidDel="0024228D">
            <w:delText xml:space="preserve"> the metrics</w:delText>
          </w:r>
        </w:del>
      </w:ins>
      <w:ins w:id="106" w:author="panqi (E)" w:date="2022-02-06T15:08:00Z">
        <w:del w:id="107" w:author="panqi (E)-2" w:date="2022-02-17T17:23:00Z">
          <w:r w:rsidDel="0024228D">
            <w:delText xml:space="preserve"> </w:delText>
          </w:r>
        </w:del>
      </w:ins>
      <w:ins w:id="108" w:author="panqi (E)" w:date="2022-02-06T15:06:00Z">
        <w:del w:id="109" w:author="panqi (E)-2" w:date="2022-02-17T17:23:00Z">
          <w:r w:rsidDel="0024228D">
            <w:delText>to be collected</w:delText>
          </w:r>
        </w:del>
      </w:ins>
      <w:ins w:id="110" w:author="panqi (E)" w:date="2022-02-06T15:08:00Z">
        <w:del w:id="111" w:author="panqi (E)-2" w:date="2022-02-17T17:23:00Z">
          <w:r w:rsidDel="0024228D">
            <w:delText xml:space="preserve"> and</w:delText>
          </w:r>
        </w:del>
      </w:ins>
      <w:ins w:id="112" w:author="panqi (E)" w:date="2022-02-06T15:06:00Z">
        <w:del w:id="113" w:author="panqi (E)-2" w:date="2022-02-17T17:23:00Z">
          <w:r w:rsidR="00635730" w:rsidDel="0024228D">
            <w:delText xml:space="preserve"> </w:delText>
          </w:r>
          <w:r w:rsidDel="0024228D">
            <w:delText>reporting periodicity</w:delText>
          </w:r>
        </w:del>
      </w:ins>
      <w:ins w:id="114" w:author="panqi (E)" w:date="2022-02-06T15:08:00Z">
        <w:del w:id="115" w:author="panqi (E)-2" w:date="2022-02-17T17:23:00Z">
          <w:r w:rsidDel="0024228D">
            <w:delText>.</w:delText>
          </w:r>
        </w:del>
      </w:ins>
      <w:ins w:id="116" w:author="panqi (E)" w:date="2022-02-06T15:06:00Z">
        <w:del w:id="117" w:author="panqi (E)-2" w:date="2022-02-17T17:23:00Z">
          <w:r w:rsidDel="0024228D">
            <w:delText xml:space="preserve"> </w:delText>
          </w:r>
        </w:del>
      </w:ins>
      <w:ins w:id="118" w:author="panqi (E)" w:date="2022-02-06T14:59:00Z">
        <w:del w:id="119" w:author="panqi (E)-2" w:date="2022-02-17T17:23:00Z">
          <w:r w:rsidR="00635730" w:rsidDel="0024228D">
            <w:delText xml:space="preserve"> </w:delText>
          </w:r>
        </w:del>
      </w:ins>
    </w:p>
    <w:p w14:paraId="59D4A033" w14:textId="77777777" w:rsidR="00635730" w:rsidDel="0024228D" w:rsidRDefault="00943F9F">
      <w:pPr>
        <w:pStyle w:val="B1"/>
        <w:rPr>
          <w:ins w:id="120" w:author="panqi (E)" w:date="2022-02-06T15:10:00Z"/>
          <w:del w:id="121" w:author="panqi (E)-2" w:date="2022-02-17T17:23:00Z"/>
        </w:rPr>
      </w:pPr>
      <w:ins w:id="122" w:author="panqi (E)" w:date="2022-02-06T15:10:00Z">
        <w:del w:id="123" w:author="panqi (E)-2" w:date="2022-02-17T17:23:00Z">
          <w:r w:rsidDel="0024228D">
            <w:delText>-</w:delText>
          </w:r>
          <w:r w:rsidDel="0024228D">
            <w:tab/>
          </w:r>
        </w:del>
      </w:ins>
      <w:ins w:id="124" w:author="panqi (E)" w:date="2022-02-06T14:59:00Z">
        <w:del w:id="125" w:author="panqi (E)-2" w:date="2022-02-17T17:23:00Z">
          <w:r w:rsidR="00635730" w:rsidDel="0024228D">
            <w:delText>Based on the RA</w:delText>
          </w:r>
        </w:del>
      </w:ins>
      <w:ins w:id="126" w:author="panqi (E)" w:date="2022-02-06T15:00:00Z">
        <w:del w:id="127" w:author="panqi (E)-2" w:date="2022-02-17T17:23:00Z">
          <w:r w:rsidR="00635730" w:rsidDel="0024228D">
            <w:delText xml:space="preserve">N visible QoE configuration, the buffer level and Playout Delay for Media Startup </w:delText>
          </w:r>
        </w:del>
      </w:ins>
      <w:ins w:id="128" w:author="panqi (E)" w:date="2022-02-06T15:01:00Z">
        <w:del w:id="129" w:author="panqi (E)-2" w:date="2022-02-17T17:23:00Z">
          <w:r w:rsidR="00635730" w:rsidDel="0024228D">
            <w:delText xml:space="preserve">shall </w:delText>
          </w:r>
          <w:r w:rsidDel="0024228D">
            <w:delText xml:space="preserve">be </w:delText>
          </w:r>
        </w:del>
      </w:ins>
      <w:ins w:id="130" w:author="panqi (E)" w:date="2022-02-06T15:20:00Z">
        <w:del w:id="131" w:author="panqi (E)-2" w:date="2022-02-17T17:23:00Z">
          <w:r w:rsidR="00D627BE" w:rsidDel="0024228D">
            <w:delText xml:space="preserve">directly </w:delText>
          </w:r>
        </w:del>
      </w:ins>
      <w:ins w:id="132" w:author="panqi (E)" w:date="2022-02-06T15:01:00Z">
        <w:del w:id="133" w:author="panqi (E)-2" w:date="2022-02-17T17:23:00Z">
          <w:r w:rsidDel="0024228D">
            <w:delText>delivered to the UE AS layer</w:delText>
          </w:r>
        </w:del>
      </w:ins>
      <w:ins w:id="134" w:author="panqi (E)" w:date="2022-02-06T15:09:00Z">
        <w:del w:id="135" w:author="panqi (E)-2" w:date="2022-02-17T17:23:00Z">
          <w:r w:rsidDel="0024228D">
            <w:delText xml:space="preserve"> and the collected metrics shall be sent to </w:delText>
          </w:r>
        </w:del>
      </w:ins>
      <w:ins w:id="136" w:author="panqi (E)" w:date="2022-02-06T15:22:00Z">
        <w:del w:id="137" w:author="panqi (E)-2" w:date="2022-02-17T17:23:00Z">
          <w:r w:rsidR="00F94337" w:rsidDel="0024228D">
            <w:delText xml:space="preserve">the </w:delText>
          </w:r>
        </w:del>
      </w:ins>
      <w:ins w:id="138" w:author="panqi (E)" w:date="2022-02-06T15:09:00Z">
        <w:del w:id="139" w:author="panqi (E)-2" w:date="2022-02-17T17:23:00Z">
          <w:r w:rsidDel="0024228D">
            <w:delText xml:space="preserve">NG-RAN via the RRC message. </w:delText>
          </w:r>
        </w:del>
      </w:ins>
      <w:ins w:id="140" w:author="panqi (E)" w:date="2022-02-06T15:01:00Z">
        <w:del w:id="141" w:author="panqi (E)-2" w:date="2022-02-17T17:23:00Z">
          <w:r w:rsidR="00635730" w:rsidDel="0024228D">
            <w:delText xml:space="preserve"> </w:delText>
          </w:r>
        </w:del>
      </w:ins>
    </w:p>
    <w:p w14:paraId="4D129812" w14:textId="77777777" w:rsidR="00943F9F" w:rsidDel="0024228D" w:rsidRDefault="00943F9F">
      <w:pPr>
        <w:pStyle w:val="B1"/>
        <w:rPr>
          <w:ins w:id="142" w:author="panqi (E)" w:date="2022-02-06T14:58:00Z"/>
          <w:del w:id="143" w:author="panqi (E)-2" w:date="2022-02-17T17:23:00Z"/>
        </w:rPr>
      </w:pPr>
      <w:ins w:id="144" w:author="panqi (E)" w:date="2022-02-06T15:10:00Z">
        <w:del w:id="145" w:author="panqi (E)-2" w:date="2022-02-17T17:23:00Z">
          <w:r w:rsidDel="0024228D">
            <w:delText>-</w:delText>
          </w:r>
          <w:r w:rsidDel="0024228D">
            <w:tab/>
            <w:delText xml:space="preserve">When the RAN visible QoE measurement is deactivated by the NG-RAN, the </w:delText>
          </w:r>
        </w:del>
      </w:ins>
      <w:ins w:id="146" w:author="panqi (E)" w:date="2022-02-06T15:11:00Z">
        <w:del w:id="147" w:author="panqi (E)-2" w:date="2022-02-17T17:23:00Z">
          <w:r w:rsidDel="0024228D">
            <w:delText xml:space="preserve">DASH client shall be notified to terminate and release the RAN visible QoE measurement. </w:delText>
          </w:r>
        </w:del>
      </w:ins>
    </w:p>
    <w:p w14:paraId="5D60D8AF" w14:textId="77777777" w:rsidR="00635730" w:rsidDel="003B45CB" w:rsidRDefault="00635730">
      <w:pPr>
        <w:pStyle w:val="B1"/>
        <w:rPr>
          <w:del w:id="148" w:author="panqi (E)" w:date="2022-02-06T15:20:00Z"/>
        </w:rPr>
      </w:pPr>
      <w:ins w:id="149" w:author="panqi (E)" w:date="2022-02-06T14:58:00Z">
        <w:del w:id="150" w:author="panqi (E)-2" w:date="2022-02-17T17:23:00Z">
          <w:r w:rsidDel="0024228D">
            <w:tab/>
            <w:delText xml:space="preserve">NOTE: The </w:delText>
          </w:r>
          <w:r w:rsidRPr="00635730" w:rsidDel="0024228D">
            <w:delText xml:space="preserve">RAN visible QoE metrics collection can be configured only if </w:delText>
          </w:r>
        </w:del>
      </w:ins>
      <w:ins w:id="151" w:author="panqi (E)" w:date="2022-02-06T15:21:00Z">
        <w:del w:id="152" w:author="panqi (E)-2" w:date="2022-02-17T17:23:00Z">
          <w:r w:rsidR="009033FC" w:rsidDel="0024228D">
            <w:delText xml:space="preserve">legacy </w:delText>
          </w:r>
        </w:del>
      </w:ins>
      <w:ins w:id="153" w:author="panqi (E)" w:date="2022-02-06T14:58:00Z">
        <w:del w:id="154" w:author="panqi (E)-2" w:date="2022-02-17T17:23:00Z">
          <w:r w:rsidRPr="00635730" w:rsidDel="0024228D">
            <w:delText xml:space="preserve">QoE </w:delText>
          </w:r>
        </w:del>
      </w:ins>
      <w:ins w:id="155" w:author="panqi (E)" w:date="2022-02-06T15:21:00Z">
        <w:del w:id="156" w:author="panqi (E)-2" w:date="2022-02-17T17:23:00Z">
          <w:r w:rsidR="009033FC" w:rsidDel="0024228D">
            <w:delText>measurements</w:delText>
          </w:r>
        </w:del>
      </w:ins>
      <w:ins w:id="157" w:author="panqi (E)" w:date="2022-02-06T14:58:00Z">
        <w:del w:id="158" w:author="panqi (E)-2" w:date="2022-02-17T17:23:00Z">
          <w:r w:rsidRPr="00635730" w:rsidDel="0024228D">
            <w:delText xml:space="preserve"> are configured for the same service type.</w:delText>
          </w:r>
        </w:del>
      </w:ins>
      <w:ins w:id="159" w:author="panqi (E)" w:date="2022-02-06T15:20:00Z">
        <w:del w:id="160" w:author="panqi (E)-2" w:date="2022-02-17T17:23:00Z">
          <w:r w:rsidR="009033FC" w:rsidDel="0024228D">
            <w:delText xml:space="preserve"> When the legacy QoE measureme</w:delText>
          </w:r>
        </w:del>
      </w:ins>
      <w:ins w:id="161" w:author="panqi (E)" w:date="2022-02-06T15:21:00Z">
        <w:del w:id="162" w:author="panqi (E)-2" w:date="2022-02-17T17:23:00Z">
          <w:r w:rsidR="009033FC" w:rsidDel="0024228D">
            <w:delText>nts are released, the RAN visible QoE configuration shall also be released.</w:delText>
          </w:r>
        </w:del>
      </w:ins>
    </w:p>
    <w:p w14:paraId="67658BDC" w14:textId="77777777" w:rsidR="001736C5" w:rsidRDefault="001736C5" w:rsidP="001736C5">
      <w:r>
        <w:t xml:space="preserve">The exact implementation is not specified here, but example signalling diagrams for UMTS and LTE below show the QMC functionality with a hypothetical "QMC Handler" entity. </w:t>
      </w:r>
    </w:p>
    <w:p w14:paraId="3DB37267" w14:textId="77777777" w:rsidR="001736C5" w:rsidRDefault="001736C5" w:rsidP="001736C5">
      <w:pPr>
        <w:pStyle w:val="TH"/>
      </w:pPr>
      <w:r>
        <w:rPr>
          <w:lang w:val="en-US" w:eastAsia="zh-CN"/>
        </w:rPr>
        <w:drawing>
          <wp:inline distT="0" distB="0" distL="0" distR="0" wp14:anchorId="41FC2049" wp14:editId="006F662B">
            <wp:extent cx="4364990" cy="3712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4990" cy="3712210"/>
                    </a:xfrm>
                    <a:prstGeom prst="rect">
                      <a:avLst/>
                    </a:prstGeom>
                    <a:noFill/>
                    <a:ln>
                      <a:noFill/>
                    </a:ln>
                  </pic:spPr>
                </pic:pic>
              </a:graphicData>
            </a:graphic>
          </wp:inline>
        </w:drawing>
      </w:r>
    </w:p>
    <w:p w14:paraId="2838C072" w14:textId="77777777" w:rsidR="001736C5" w:rsidRDefault="001736C5" w:rsidP="001736C5">
      <w:pPr>
        <w:pStyle w:val="TF"/>
      </w:pPr>
      <w:r>
        <w:t>Figure L-1: Example signalling diagram for UMTS</w:t>
      </w:r>
    </w:p>
    <w:p w14:paraId="243BA5E4" w14:textId="77777777" w:rsidR="001736C5" w:rsidRDefault="001736C5" w:rsidP="001736C5">
      <w:pPr>
        <w:pStyle w:val="FP"/>
      </w:pPr>
    </w:p>
    <w:p w14:paraId="1F57D274" w14:textId="77777777" w:rsidR="001736C5" w:rsidRDefault="001736C5" w:rsidP="001736C5">
      <w:pPr>
        <w:pStyle w:val="TH"/>
      </w:pPr>
      <w:r>
        <w:rPr>
          <w:lang w:val="en-US" w:eastAsia="zh-CN"/>
        </w:rPr>
        <w:drawing>
          <wp:inline distT="0" distB="0" distL="0" distR="0" wp14:anchorId="4CAF2456" wp14:editId="7611D13B">
            <wp:extent cx="3613785" cy="2901315"/>
            <wp:effectExtent l="0" t="0" r="5715" b="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785" cy="2901315"/>
                    </a:xfrm>
                    <a:prstGeom prst="rect">
                      <a:avLst/>
                    </a:prstGeom>
                    <a:noFill/>
                    <a:ln>
                      <a:noFill/>
                    </a:ln>
                  </pic:spPr>
                </pic:pic>
              </a:graphicData>
            </a:graphic>
          </wp:inline>
        </w:drawing>
      </w:r>
    </w:p>
    <w:p w14:paraId="07316F94" w14:textId="77777777" w:rsidR="001736C5" w:rsidRDefault="001736C5" w:rsidP="001736C5">
      <w:pPr>
        <w:pStyle w:val="TF"/>
      </w:pPr>
      <w:r>
        <w:t>Figure L-2: Example signalling diagram for LTE</w:t>
      </w:r>
    </w:p>
    <w:p w14:paraId="0E924687" w14:textId="77777777" w:rsidR="001736C5" w:rsidRDefault="001736C5" w:rsidP="001736C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CA860A4" w14:textId="77777777" w:rsidR="00E32339" w:rsidRPr="001736C5" w:rsidRDefault="00E32339" w:rsidP="00E32339"/>
    <w:p w14:paraId="029044E1" w14:textId="77777777" w:rsidR="00A263D1" w:rsidRPr="00EA4B9E" w:rsidRDefault="00A263D1" w:rsidP="00E32339"/>
    <w:p w14:paraId="73AF22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lastRenderedPageBreak/>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0C32D5B" w14:textId="77777777" w:rsidR="00E32339" w:rsidRPr="00EA4B9E" w:rsidRDefault="00E32339" w:rsidP="00E32339"/>
    <w:p w14:paraId="7AAFB693" w14:textId="77777777" w:rsidR="001E41F3" w:rsidRDefault="001E41F3"/>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A140F" w14:textId="77777777" w:rsidR="00222D03" w:rsidRDefault="00222D03">
      <w:r>
        <w:separator/>
      </w:r>
    </w:p>
  </w:endnote>
  <w:endnote w:type="continuationSeparator" w:id="0">
    <w:p w14:paraId="73B1AB58" w14:textId="77777777" w:rsidR="00222D03" w:rsidRDefault="0022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E50F" w14:textId="77777777" w:rsidR="00222D03" w:rsidRDefault="00222D03">
      <w:r>
        <w:separator/>
      </w:r>
    </w:p>
  </w:footnote>
  <w:footnote w:type="continuationSeparator" w:id="0">
    <w:p w14:paraId="30D365F9" w14:textId="77777777" w:rsidR="00222D03" w:rsidRDefault="0022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5D44"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D4DF"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C71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A46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2">
    <w15:presenceInfo w15:providerId="None" w15:userId="panqi (E)-2"/>
  </w15:person>
  <w15:person w15:author="CLo(021722)">
    <w15:presenceInfo w15:providerId="None" w15:userId="CLo(021722)"/>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6524"/>
    <w:rsid w:val="00086F9A"/>
    <w:rsid w:val="000A29E0"/>
    <w:rsid w:val="000A3807"/>
    <w:rsid w:val="000A6394"/>
    <w:rsid w:val="000B7FED"/>
    <w:rsid w:val="000C038A"/>
    <w:rsid w:val="000C6598"/>
    <w:rsid w:val="000D1978"/>
    <w:rsid w:val="000E268E"/>
    <w:rsid w:val="000E2AF1"/>
    <w:rsid w:val="000E31D5"/>
    <w:rsid w:val="000E40A9"/>
    <w:rsid w:val="001431FF"/>
    <w:rsid w:val="00145D43"/>
    <w:rsid w:val="001736C5"/>
    <w:rsid w:val="001804E7"/>
    <w:rsid w:val="00192C46"/>
    <w:rsid w:val="001A08B3"/>
    <w:rsid w:val="001A7B60"/>
    <w:rsid w:val="001B52F0"/>
    <w:rsid w:val="001B7A65"/>
    <w:rsid w:val="001E005B"/>
    <w:rsid w:val="001E3866"/>
    <w:rsid w:val="001E41F3"/>
    <w:rsid w:val="001F3065"/>
    <w:rsid w:val="00222D03"/>
    <w:rsid w:val="00232918"/>
    <w:rsid w:val="00237171"/>
    <w:rsid w:val="0024228D"/>
    <w:rsid w:val="0026004D"/>
    <w:rsid w:val="00263A5D"/>
    <w:rsid w:val="002640DD"/>
    <w:rsid w:val="00265753"/>
    <w:rsid w:val="00271A4B"/>
    <w:rsid w:val="00275D12"/>
    <w:rsid w:val="002831F6"/>
    <w:rsid w:val="00284FEB"/>
    <w:rsid w:val="002860C4"/>
    <w:rsid w:val="002918A4"/>
    <w:rsid w:val="002A2B84"/>
    <w:rsid w:val="002B5741"/>
    <w:rsid w:val="002E7741"/>
    <w:rsid w:val="0030271E"/>
    <w:rsid w:val="00305409"/>
    <w:rsid w:val="0031122B"/>
    <w:rsid w:val="00341B68"/>
    <w:rsid w:val="003609EF"/>
    <w:rsid w:val="0036231A"/>
    <w:rsid w:val="00374DD4"/>
    <w:rsid w:val="003808E9"/>
    <w:rsid w:val="00385A11"/>
    <w:rsid w:val="00386DEC"/>
    <w:rsid w:val="00392484"/>
    <w:rsid w:val="003968D8"/>
    <w:rsid w:val="003B40E1"/>
    <w:rsid w:val="003B45CB"/>
    <w:rsid w:val="003D32BB"/>
    <w:rsid w:val="003E1A36"/>
    <w:rsid w:val="003E7D28"/>
    <w:rsid w:val="0040761D"/>
    <w:rsid w:val="00410371"/>
    <w:rsid w:val="004242F1"/>
    <w:rsid w:val="00425EE7"/>
    <w:rsid w:val="0043421B"/>
    <w:rsid w:val="00436562"/>
    <w:rsid w:val="004401BC"/>
    <w:rsid w:val="00447C79"/>
    <w:rsid w:val="00452FDC"/>
    <w:rsid w:val="0047578B"/>
    <w:rsid w:val="004758BB"/>
    <w:rsid w:val="004A1F9C"/>
    <w:rsid w:val="004A6302"/>
    <w:rsid w:val="004A71FF"/>
    <w:rsid w:val="004B75B7"/>
    <w:rsid w:val="004C57AD"/>
    <w:rsid w:val="004C7BAC"/>
    <w:rsid w:val="004E104C"/>
    <w:rsid w:val="00504314"/>
    <w:rsid w:val="00514818"/>
    <w:rsid w:val="0051580D"/>
    <w:rsid w:val="00524056"/>
    <w:rsid w:val="00526522"/>
    <w:rsid w:val="00537FB7"/>
    <w:rsid w:val="00547111"/>
    <w:rsid w:val="005519E8"/>
    <w:rsid w:val="00592D74"/>
    <w:rsid w:val="005E2C44"/>
    <w:rsid w:val="005E65C0"/>
    <w:rsid w:val="006061E8"/>
    <w:rsid w:val="00621188"/>
    <w:rsid w:val="006257ED"/>
    <w:rsid w:val="00625CC6"/>
    <w:rsid w:val="00635730"/>
    <w:rsid w:val="00677A1C"/>
    <w:rsid w:val="00677EFF"/>
    <w:rsid w:val="00695808"/>
    <w:rsid w:val="006B46FB"/>
    <w:rsid w:val="006B7B94"/>
    <w:rsid w:val="006C7ED0"/>
    <w:rsid w:val="006D18D3"/>
    <w:rsid w:val="006D5129"/>
    <w:rsid w:val="006D5BAF"/>
    <w:rsid w:val="006E21FB"/>
    <w:rsid w:val="0070388D"/>
    <w:rsid w:val="00706BCA"/>
    <w:rsid w:val="00735297"/>
    <w:rsid w:val="00745433"/>
    <w:rsid w:val="00773244"/>
    <w:rsid w:val="00775ACB"/>
    <w:rsid w:val="00777103"/>
    <w:rsid w:val="00785727"/>
    <w:rsid w:val="00792342"/>
    <w:rsid w:val="00793EC4"/>
    <w:rsid w:val="007977A8"/>
    <w:rsid w:val="007A32E0"/>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F686C"/>
    <w:rsid w:val="00901CAF"/>
    <w:rsid w:val="009033FC"/>
    <w:rsid w:val="00906141"/>
    <w:rsid w:val="009148DE"/>
    <w:rsid w:val="009158E8"/>
    <w:rsid w:val="00922BFA"/>
    <w:rsid w:val="009315CF"/>
    <w:rsid w:val="00936CFF"/>
    <w:rsid w:val="00941E30"/>
    <w:rsid w:val="00943F9F"/>
    <w:rsid w:val="009733BE"/>
    <w:rsid w:val="009748CA"/>
    <w:rsid w:val="009777D9"/>
    <w:rsid w:val="00982CCF"/>
    <w:rsid w:val="00991B88"/>
    <w:rsid w:val="00996C8E"/>
    <w:rsid w:val="009A5753"/>
    <w:rsid w:val="009A579D"/>
    <w:rsid w:val="009B0FFA"/>
    <w:rsid w:val="009B162C"/>
    <w:rsid w:val="009B7E39"/>
    <w:rsid w:val="009E3297"/>
    <w:rsid w:val="009F6462"/>
    <w:rsid w:val="009F734F"/>
    <w:rsid w:val="00A246B6"/>
    <w:rsid w:val="00A25CC3"/>
    <w:rsid w:val="00A263D1"/>
    <w:rsid w:val="00A31C74"/>
    <w:rsid w:val="00A47E70"/>
    <w:rsid w:val="00A50CF0"/>
    <w:rsid w:val="00A542FF"/>
    <w:rsid w:val="00A568C4"/>
    <w:rsid w:val="00A7671C"/>
    <w:rsid w:val="00A87BB1"/>
    <w:rsid w:val="00AA2CBC"/>
    <w:rsid w:val="00AA5DE5"/>
    <w:rsid w:val="00AC5820"/>
    <w:rsid w:val="00AD1CD8"/>
    <w:rsid w:val="00AF1A6F"/>
    <w:rsid w:val="00B068A1"/>
    <w:rsid w:val="00B15BA9"/>
    <w:rsid w:val="00B23FFC"/>
    <w:rsid w:val="00B258BB"/>
    <w:rsid w:val="00B3068D"/>
    <w:rsid w:val="00B51DB3"/>
    <w:rsid w:val="00B55111"/>
    <w:rsid w:val="00B661A1"/>
    <w:rsid w:val="00B67B97"/>
    <w:rsid w:val="00B968C8"/>
    <w:rsid w:val="00BA3EC5"/>
    <w:rsid w:val="00BA51D9"/>
    <w:rsid w:val="00BB5DFC"/>
    <w:rsid w:val="00BC04BD"/>
    <w:rsid w:val="00BC0E8C"/>
    <w:rsid w:val="00BD279D"/>
    <w:rsid w:val="00BD6BB8"/>
    <w:rsid w:val="00BE3F7F"/>
    <w:rsid w:val="00BE4CA2"/>
    <w:rsid w:val="00C160A6"/>
    <w:rsid w:val="00C33231"/>
    <w:rsid w:val="00C605B9"/>
    <w:rsid w:val="00C60B82"/>
    <w:rsid w:val="00C61DB4"/>
    <w:rsid w:val="00C66BA2"/>
    <w:rsid w:val="00C743CA"/>
    <w:rsid w:val="00C94792"/>
    <w:rsid w:val="00C95985"/>
    <w:rsid w:val="00CA4EEF"/>
    <w:rsid w:val="00CC3240"/>
    <w:rsid w:val="00CC5026"/>
    <w:rsid w:val="00CC68D0"/>
    <w:rsid w:val="00D01F77"/>
    <w:rsid w:val="00D02474"/>
    <w:rsid w:val="00D03F9A"/>
    <w:rsid w:val="00D06D51"/>
    <w:rsid w:val="00D14B77"/>
    <w:rsid w:val="00D15E43"/>
    <w:rsid w:val="00D23592"/>
    <w:rsid w:val="00D24991"/>
    <w:rsid w:val="00D26628"/>
    <w:rsid w:val="00D30138"/>
    <w:rsid w:val="00D3203C"/>
    <w:rsid w:val="00D34D8A"/>
    <w:rsid w:val="00D50255"/>
    <w:rsid w:val="00D627BE"/>
    <w:rsid w:val="00D66520"/>
    <w:rsid w:val="00D66AE8"/>
    <w:rsid w:val="00D76D81"/>
    <w:rsid w:val="00D814FE"/>
    <w:rsid w:val="00D92747"/>
    <w:rsid w:val="00DC58AF"/>
    <w:rsid w:val="00DC6555"/>
    <w:rsid w:val="00DD2CF6"/>
    <w:rsid w:val="00DD52D2"/>
    <w:rsid w:val="00DE34CF"/>
    <w:rsid w:val="00DF53A0"/>
    <w:rsid w:val="00E13F3D"/>
    <w:rsid w:val="00E23990"/>
    <w:rsid w:val="00E24A9B"/>
    <w:rsid w:val="00E32339"/>
    <w:rsid w:val="00E34898"/>
    <w:rsid w:val="00E533D9"/>
    <w:rsid w:val="00E61B6E"/>
    <w:rsid w:val="00E82D4D"/>
    <w:rsid w:val="00EA154E"/>
    <w:rsid w:val="00EB09B7"/>
    <w:rsid w:val="00EC7167"/>
    <w:rsid w:val="00EE1D4B"/>
    <w:rsid w:val="00EE7D7C"/>
    <w:rsid w:val="00F25D98"/>
    <w:rsid w:val="00F300FB"/>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1F19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Revision">
    <w:name w:val="Revision"/>
    <w:hidden/>
    <w:uiPriority w:val="99"/>
    <w:semiHidden/>
    <w:rsid w:val="006061E8"/>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5CC6-3B80-4ABC-A796-D922BD92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1156</Words>
  <Characters>6595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CLo(021722)</cp:lastModifiedBy>
  <cp:revision>4</cp:revision>
  <cp:lastPrinted>1900-01-01T08:00:00Z</cp:lastPrinted>
  <dcterms:created xsi:type="dcterms:W3CDTF">2022-02-17T18:03:00Z</dcterms:created>
  <dcterms:modified xsi:type="dcterms:W3CDTF">2022-02-17T18:05:00Z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(3)/7xPzMl5i6i3sW08Y6dthpd3W5yE4494cDbKv9KviDGBKgK19B497qJD+ZQAfopEPpQT0Mcz
8c1WO2iu8fCYnWPa96SiNj61Ji1/zw20R5WTSthaMsJfGNjZvz/ntcAVeqxTfGho8lHaFJIm
9v+RVFdFUr1miUcAbI/bh6Q5vcfVCnE7N5wtubMI+U2900HYe99nFOg5aDAcor/r2GBmZKi3
EFWzoCnDusj259Bfjk</vt:lpwstr>
  </property>
  <property fmtid="{D5CDD505-2E9C-101B-9397-08002B2CF9AE}" pid="22" name="_2015_ms_pID_7253431">
    <vt:lpwstr>b4+cT3QzVHuW58Gy1V8jVZZHVD6PyxN/Fba8pOc8dC2dS5j4Pp4qRt
VTj6bU4clHDt6swJlMbyfF5JD5B/bzBdImzgpy47pls6BGZKXvHm4VPq69OFcpEjD57C0dxj
ytBW0471kbXDuQKh0MnvznJhhNpKCzKylWTJtcj2ax1yXhThecN3FetCJXfS4vg6/PtlDcWa
w2CjEcI6brxJXbZXnEd57E+qf8jKvdTE9zcm</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1645022870</vt:lpwstr>
  </property>
</Properties>
</file>