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0AD01C3"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14</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195218B"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7E489B" w:rsidRPr="007E489B">
        <w:rPr>
          <w:rFonts w:ascii="Arial" w:hAnsi="Arial" w:cs="Arial"/>
          <w:bCs/>
          <w:lang w:eastAsia="ja-JP"/>
        </w:rPr>
        <w:t>Background on Extensions to MBMS-URLs for ROM Services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C230B6B" w:rsidR="00BE08C0" w:rsidRDefault="00BE08C0" w:rsidP="00BE08C0">
      <w:pPr>
        <w:pStyle w:val="Heading1"/>
        <w:numPr>
          <w:ilvl w:val="0"/>
          <w:numId w:val="3"/>
        </w:numPr>
      </w:pPr>
      <w:bookmarkStart w:id="0" w:name="_Toc504713888"/>
      <w:r w:rsidRPr="00C112DE">
        <w:t>Introduction</w:t>
      </w:r>
    </w:p>
    <w:p w14:paraId="49F3264A" w14:textId="3A254DAE" w:rsidR="0017795C" w:rsidRPr="0017795C" w:rsidRDefault="007E489B" w:rsidP="0017795C">
      <w:r>
        <w:t>This document provides motivation for the draft CR introduced</w:t>
      </w:r>
      <w:r w:rsidR="0034051F">
        <w:t xml:space="preserve"> in S4-220066.</w:t>
      </w:r>
    </w:p>
    <w:bookmarkEnd w:id="0"/>
    <w:p w14:paraId="07540BEA" w14:textId="14E3E3BF" w:rsidR="00C067B5" w:rsidRDefault="007D6304" w:rsidP="007D6304">
      <w:pPr>
        <w:pStyle w:val="Heading1"/>
        <w:numPr>
          <w:ilvl w:val="0"/>
          <w:numId w:val="3"/>
        </w:numPr>
      </w:pPr>
      <w:r>
        <w:t>Motivation</w:t>
      </w:r>
    </w:p>
    <w:p w14:paraId="3EC2D3D7" w14:textId="0C6624B2" w:rsidR="00C80D8E" w:rsidRDefault="003C5806" w:rsidP="00C80D8E">
      <w:r>
        <w:t xml:space="preserve">Different scenarios </w:t>
      </w:r>
      <w:r w:rsidR="00C80D8E">
        <w:t>exist</w:t>
      </w:r>
      <w:r>
        <w:t xml:space="preserve"> </w:t>
      </w:r>
      <w:r w:rsidR="00C80D8E">
        <w:t>for which</w:t>
      </w:r>
      <w:r w:rsidR="00C80D8E" w:rsidRPr="00C80D8E">
        <w:t xml:space="preserve"> other services, applications or web sites use a URL to point to the service, or to a specific resource of a service</w:t>
      </w:r>
      <w:r w:rsidR="00C80D8E">
        <w:t>. There are</w:t>
      </w:r>
      <w:r w:rsidR="00C80D8E" w:rsidRPr="00C80D8E">
        <w:t xml:space="preserve"> cases for which finding a service should be possible by</w:t>
      </w:r>
    </w:p>
    <w:p w14:paraId="58572A90" w14:textId="52C73180" w:rsidR="00C80D8E" w:rsidRPr="00C80D8E" w:rsidRDefault="00C80D8E" w:rsidP="00C80D8E">
      <w:pPr>
        <w:pStyle w:val="ListParagraph"/>
        <w:numPr>
          <w:ilvl w:val="0"/>
          <w:numId w:val="31"/>
        </w:numPr>
      </w:pPr>
      <w:r w:rsidRPr="00C80D8E">
        <w:t>Using a URL that points to the service or an object delivered on a service</w:t>
      </w:r>
    </w:p>
    <w:p w14:paraId="2308B759" w14:textId="77777777" w:rsidR="00C80D8E" w:rsidRPr="00C80D8E" w:rsidRDefault="00C80D8E" w:rsidP="00C80D8E">
      <w:pPr>
        <w:pStyle w:val="ListParagraph"/>
        <w:numPr>
          <w:ilvl w:val="0"/>
          <w:numId w:val="31"/>
        </w:numPr>
      </w:pPr>
      <w:r w:rsidRPr="00C80D8E">
        <w:t>No unicast is available</w:t>
      </w:r>
    </w:p>
    <w:p w14:paraId="05A4C718" w14:textId="6B396242" w:rsidR="007D6304" w:rsidRDefault="00C80D8E" w:rsidP="00C80D8E">
      <w:pPr>
        <w:pStyle w:val="ListParagraph"/>
        <w:numPr>
          <w:ilvl w:val="0"/>
          <w:numId w:val="31"/>
        </w:numPr>
      </w:pPr>
      <w:r w:rsidRPr="00C80D8E">
        <w:t>Service acquisition is quick</w:t>
      </w:r>
    </w:p>
    <w:p w14:paraId="7A673F78" w14:textId="77777777" w:rsidR="00C80D8E" w:rsidRDefault="00C80D8E" w:rsidP="00C80D8E"/>
    <w:p w14:paraId="137B5D97" w14:textId="1184953E" w:rsidR="00C80D8E" w:rsidRDefault="00C80D8E" w:rsidP="00C80D8E">
      <w:r>
        <w:t>This particularly applies for ROM services. Examples are</w:t>
      </w:r>
    </w:p>
    <w:p w14:paraId="265E273E" w14:textId="06E25642" w:rsidR="00C80D8E" w:rsidRDefault="00C80D8E" w:rsidP="00C80D8E">
      <w:pPr>
        <w:pStyle w:val="ListParagraph"/>
        <w:numPr>
          <w:ilvl w:val="0"/>
          <w:numId w:val="32"/>
        </w:numPr>
      </w:pPr>
      <w:r>
        <w:t>Pointers from Emergency Alert services to Emergency Broadcast media services</w:t>
      </w:r>
    </w:p>
    <w:p w14:paraId="3413CA97" w14:textId="28932912" w:rsidR="00C80D8E" w:rsidRDefault="00C80D8E" w:rsidP="00C80D8E">
      <w:pPr>
        <w:pStyle w:val="ListParagraph"/>
        <w:numPr>
          <w:ilvl w:val="0"/>
          <w:numId w:val="32"/>
        </w:numPr>
      </w:pPr>
      <w:r>
        <w:t>Fast redirection from unicast to broadcast</w:t>
      </w:r>
    </w:p>
    <w:p w14:paraId="309B7294" w14:textId="2833DFFF" w:rsidR="00C80D8E" w:rsidRDefault="00C80D8E" w:rsidP="00C80D8E">
      <w:pPr>
        <w:pStyle w:val="ListParagraph"/>
        <w:numPr>
          <w:ilvl w:val="0"/>
          <w:numId w:val="32"/>
        </w:numPr>
      </w:pPr>
      <w:r>
        <w:t>Reference in service guides such as DVB-I</w:t>
      </w:r>
    </w:p>
    <w:p w14:paraId="69250FE1" w14:textId="5A3D2236" w:rsidR="00C80D8E" w:rsidRDefault="00C80D8E" w:rsidP="00C80D8E"/>
    <w:p w14:paraId="76566215" w14:textId="3B6D89A4" w:rsidR="00C80D8E" w:rsidRDefault="00C80D8E" w:rsidP="00C80D8E">
      <w:r>
        <w:t>According to ETSI TS 103 720, clause 5.12, discovering 5G Broadcast services may be achieved as follows:</w:t>
      </w:r>
    </w:p>
    <w:p w14:paraId="3C9E7D9D" w14:textId="77777777" w:rsidR="00C80D8E" w:rsidRPr="00C80D8E" w:rsidRDefault="00C80D8E" w:rsidP="00C80D8E">
      <w:pPr>
        <w:numPr>
          <w:ilvl w:val="0"/>
          <w:numId w:val="33"/>
        </w:numPr>
      </w:pPr>
      <w:r w:rsidRPr="00C80D8E">
        <w:t>For discovering all available 5G Broadcast Services, a 5G Broadcast Receiver shall identify all PLMNs that carry 5G Broadcast Services.</w:t>
      </w:r>
    </w:p>
    <w:p w14:paraId="2745D5A4" w14:textId="77777777" w:rsidR="00C80D8E" w:rsidRPr="00C80D8E" w:rsidRDefault="00C80D8E" w:rsidP="00C80D8E">
      <w:pPr>
        <w:numPr>
          <w:ilvl w:val="0"/>
          <w:numId w:val="33"/>
        </w:numPr>
      </w:pPr>
      <w:r w:rsidRPr="00C80D8E">
        <w:t>Then, for each identified PLMN carrying at least one 5G Broadcast Service, a 5G Broadcast Receiver shall find the 5G Broadcast SA services in the range of associated TMGIs as defined in clause 5.11.2.</w:t>
      </w:r>
    </w:p>
    <w:p w14:paraId="3D21B3BE" w14:textId="77777777" w:rsidR="00C80D8E" w:rsidRPr="00C80D8E" w:rsidRDefault="00C80D8E" w:rsidP="00C80D8E">
      <w:pPr>
        <w:numPr>
          <w:ilvl w:val="0"/>
          <w:numId w:val="33"/>
        </w:numPr>
      </w:pPr>
      <w:r w:rsidRPr="00C80D8E">
        <w:t>For each service announced in the 5G Broadcast SA service a 5G Broadcast Receiver shall find the 5G Broadcast User Services in the range of associated TMGIs as defined in clause 5.11.3 based on the received service announcement.</w:t>
      </w:r>
    </w:p>
    <w:p w14:paraId="50F95E95" w14:textId="77777777" w:rsidR="00C80D8E" w:rsidRPr="00C80D8E" w:rsidRDefault="00C80D8E" w:rsidP="00C80D8E">
      <w:pPr>
        <w:numPr>
          <w:ilvl w:val="0"/>
          <w:numId w:val="33"/>
        </w:numPr>
      </w:pPr>
      <w:r w:rsidRPr="00C80D8E">
        <w:t>In order to support the search for PLMNs carrying 5G Broadcast Services:</w:t>
      </w:r>
    </w:p>
    <w:p w14:paraId="09AE5CD0" w14:textId="77777777" w:rsidR="00C80D8E" w:rsidRPr="00C80D8E" w:rsidRDefault="00C80D8E" w:rsidP="00C80D8E">
      <w:pPr>
        <w:numPr>
          <w:ilvl w:val="1"/>
          <w:numId w:val="33"/>
        </w:numPr>
      </w:pPr>
      <w:r w:rsidRPr="00C80D8E">
        <w:t>The 5G Broadcast Receiver may be pre-configured with PLMNs and the associated RAN parameters.</w:t>
      </w:r>
    </w:p>
    <w:p w14:paraId="012B5382" w14:textId="77777777" w:rsidR="00C80D8E" w:rsidRPr="00C80D8E" w:rsidRDefault="00C80D8E" w:rsidP="00C80D8E">
      <w:pPr>
        <w:numPr>
          <w:ilvl w:val="1"/>
          <w:numId w:val="33"/>
        </w:numPr>
      </w:pPr>
      <w:r w:rsidRPr="00C80D8E">
        <w:t>The PLMN information may be provided through the SA configuration in the TV Management Object information (see clause 5.10).</w:t>
      </w:r>
    </w:p>
    <w:p w14:paraId="762F61B0" w14:textId="77777777" w:rsidR="00C80D8E" w:rsidRPr="00C80D8E" w:rsidRDefault="00C80D8E" w:rsidP="00C80D8E">
      <w:pPr>
        <w:numPr>
          <w:ilvl w:val="1"/>
          <w:numId w:val="33"/>
        </w:numPr>
      </w:pPr>
      <w:r w:rsidRPr="00C80D8E">
        <w:t>The PLMN information may be provided through the SA configuration in the application, in which case the application shall provide the information to the 5G Broadcast Receiver through the MBMS-API (see clause 5.5.5).</w:t>
      </w:r>
    </w:p>
    <w:p w14:paraId="12C39760" w14:textId="77777777" w:rsidR="00C80D8E" w:rsidRPr="00C80D8E" w:rsidRDefault="00C80D8E" w:rsidP="00C80D8E">
      <w:pPr>
        <w:numPr>
          <w:ilvl w:val="1"/>
          <w:numId w:val="33"/>
        </w:numPr>
      </w:pPr>
      <w:r w:rsidRPr="00C80D8E">
        <w:t>Once a 5G Broadcast SA service is discovered, the PLMN information may be provided through the SA information in the USD when receiving SA information in the 5G Broadcast SA service.</w:t>
      </w:r>
    </w:p>
    <w:p w14:paraId="7492F53E" w14:textId="77777777" w:rsidR="00C80D8E" w:rsidRPr="00C80D8E" w:rsidRDefault="00C80D8E" w:rsidP="00C80D8E">
      <w:pPr>
        <w:numPr>
          <w:ilvl w:val="0"/>
          <w:numId w:val="33"/>
        </w:numPr>
      </w:pPr>
      <w:r w:rsidRPr="00C80D8E">
        <w:t xml:space="preserve">The MBMS Client then forwards the RAN information (service area and radio frequency information) to the lower layers, and the UE is expected to make use of such information in </w:t>
      </w:r>
      <w:r w:rsidRPr="00C80D8E">
        <w:lastRenderedPageBreak/>
        <w:t>accordance with ETSI TS 136 300 [18] clause 15.4 as well as ETSI TS 136 304 [19] and ETSI TS 136 331 [21] to access the MBMS bearer service that carries the 5G Broadcast Service.</w:t>
      </w:r>
    </w:p>
    <w:p w14:paraId="68FB4F5A" w14:textId="15A14094" w:rsidR="00C80D8E" w:rsidRDefault="00C80D8E" w:rsidP="00C80D8E"/>
    <w:p w14:paraId="663723C9" w14:textId="48A477D0" w:rsidR="00C80D8E" w:rsidRDefault="00C80D8E" w:rsidP="00C80D8E">
      <w:r>
        <w:t>However,</w:t>
      </w:r>
    </w:p>
    <w:p w14:paraId="77DC7163" w14:textId="77777777" w:rsidR="00C80D8E" w:rsidRPr="00C80D8E" w:rsidRDefault="00C80D8E" w:rsidP="00C80D8E">
      <w:pPr>
        <w:numPr>
          <w:ilvl w:val="0"/>
          <w:numId w:val="34"/>
        </w:numPr>
      </w:pPr>
      <w:r w:rsidRPr="00C80D8E">
        <w:t>None of the methods allows to use common web technologies that use a URL to point to a service or a resource of the service.</w:t>
      </w:r>
    </w:p>
    <w:p w14:paraId="5EF6D1B5" w14:textId="77777777" w:rsidR="00C80D8E" w:rsidRPr="00C80D8E" w:rsidRDefault="00C80D8E" w:rsidP="00C80D8E">
      <w:pPr>
        <w:numPr>
          <w:ilvl w:val="0"/>
          <w:numId w:val="34"/>
        </w:numPr>
      </w:pPr>
      <w:r w:rsidRPr="00C80D8E">
        <w:t>Multiple resolution steps may be needed to get to service access</w:t>
      </w:r>
    </w:p>
    <w:p w14:paraId="3DD7F894" w14:textId="77777777" w:rsidR="00C80D8E" w:rsidRPr="00C80D8E" w:rsidRDefault="00C80D8E" w:rsidP="00C80D8E">
      <w:pPr>
        <w:numPr>
          <w:ilvl w:val="0"/>
          <w:numId w:val="34"/>
        </w:numPr>
      </w:pPr>
      <w:r w:rsidRPr="00C80D8E">
        <w:t>Unicast access may be needed to get access to service.</w:t>
      </w:r>
    </w:p>
    <w:p w14:paraId="216807DB" w14:textId="77777777" w:rsidR="00C80D8E" w:rsidRPr="00C80D8E" w:rsidRDefault="00C80D8E" w:rsidP="00C80D8E">
      <w:pPr>
        <w:numPr>
          <w:ilvl w:val="0"/>
          <w:numId w:val="34"/>
        </w:numPr>
      </w:pPr>
      <w:r w:rsidRPr="00C80D8E">
        <w:t>However, 3GPP MBMS defines a URL form in TS 26.347, clause 8.</w:t>
      </w:r>
    </w:p>
    <w:p w14:paraId="68953A7B" w14:textId="5BD34374" w:rsidR="00C80D8E" w:rsidRDefault="00C80D8E" w:rsidP="00C80D8E"/>
    <w:p w14:paraId="52CFA70F" w14:textId="44364D90" w:rsidR="00C80D8E" w:rsidRDefault="00C80D8E" w:rsidP="00C80D8E">
      <w:r>
        <w:t xml:space="preserve">In TS 26.347, the MBMS URL is defined: </w:t>
      </w:r>
    </w:p>
    <w:p w14:paraId="58F7E32C" w14:textId="77777777" w:rsidR="00C80D8E" w:rsidRPr="00C80D8E" w:rsidRDefault="00C80D8E" w:rsidP="00C80D8E">
      <w:pPr>
        <w:numPr>
          <w:ilvl w:val="0"/>
          <w:numId w:val="35"/>
        </w:numPr>
      </w:pPr>
      <w:r w:rsidRPr="00C80D8E">
        <w:rPr>
          <w:lang w:val="en-GB"/>
        </w:rPr>
        <w:t>An MBMS URL identifies a resource that is made available over MBMS Download Delivery Service using the File Download Application User Service</w:t>
      </w:r>
    </w:p>
    <w:p w14:paraId="38D2FCD4" w14:textId="77777777" w:rsidR="00C80D8E" w:rsidRPr="00C80D8E" w:rsidRDefault="00C80D8E" w:rsidP="00C80D8E">
      <w:pPr>
        <w:numPr>
          <w:ilvl w:val="0"/>
          <w:numId w:val="35"/>
        </w:numPr>
      </w:pPr>
      <w:r w:rsidRPr="00C80D8E">
        <w:rPr>
          <w:lang w:val="en-GB"/>
        </w:rPr>
        <w:t>The MBMS protocol-specific handler decomposes the URL form, and, using the MBMS-APIs, initiates the acquisition of the MBMS User service by the MBMS client that permits access to the identified resource, and acquisition of the indicated resource from that service, and returns that resource.</w:t>
      </w:r>
    </w:p>
    <w:p w14:paraId="113A35CC" w14:textId="77777777" w:rsidR="00C80D8E" w:rsidRPr="00C80D8E" w:rsidRDefault="00C80D8E" w:rsidP="00C80D8E">
      <w:pPr>
        <w:numPr>
          <w:ilvl w:val="0"/>
          <w:numId w:val="35"/>
        </w:numPr>
      </w:pPr>
      <w:r w:rsidRPr="00C80D8E">
        <w:rPr>
          <w:lang w:val="en-GB"/>
        </w:rPr>
        <w:t>Single Resource MBMS URL is composed of a prefix, mid-part, and suffix</w:t>
      </w:r>
    </w:p>
    <w:p w14:paraId="012E925A" w14:textId="77777777" w:rsidR="00C80D8E" w:rsidRPr="00C80D8E" w:rsidRDefault="00C80D8E" w:rsidP="00C80D8E">
      <w:pPr>
        <w:numPr>
          <w:ilvl w:val="0"/>
          <w:numId w:val="35"/>
        </w:numPr>
      </w:pPr>
      <w:r w:rsidRPr="00C80D8E">
        <w:rPr>
          <w:lang w:val="en-GB"/>
        </w:rPr>
        <w:t>The prefix is a URL that is the serviceId of the service on which the resource is available. The suffix contains a URI that is the identifier of the desired resource. The mid-part currently has no defined content.</w:t>
      </w:r>
    </w:p>
    <w:p w14:paraId="724A735D" w14:textId="15B361D5" w:rsidR="00C80D8E" w:rsidRDefault="00C80D8E" w:rsidP="00C80D8E"/>
    <w:p w14:paraId="1DBCEC91" w14:textId="1E3370AC" w:rsidR="00C80D8E" w:rsidRDefault="00C80D8E" w:rsidP="00C80D8E">
      <w:r>
        <w:t xml:space="preserve">However, </w:t>
      </w:r>
    </w:p>
    <w:p w14:paraId="0B7F1443" w14:textId="77777777" w:rsidR="00C80D8E" w:rsidRPr="00C80D8E" w:rsidRDefault="00C80D8E" w:rsidP="00C80D8E">
      <w:pPr>
        <w:numPr>
          <w:ilvl w:val="0"/>
          <w:numId w:val="36"/>
        </w:numPr>
      </w:pPr>
      <w:r w:rsidRPr="00C80D8E">
        <w:t>TS 26.347 defines an MBMS URL that is partially suited for the purpose to identify services delivered over MBMS.</w:t>
      </w:r>
    </w:p>
    <w:p w14:paraId="25390557" w14:textId="77777777" w:rsidR="00C80D8E" w:rsidRPr="00C80D8E" w:rsidRDefault="00C80D8E" w:rsidP="00C80D8E">
      <w:pPr>
        <w:numPr>
          <w:ilvl w:val="0"/>
          <w:numId w:val="36"/>
        </w:numPr>
      </w:pPr>
      <w:r w:rsidRPr="00C80D8E">
        <w:t xml:space="preserve">TS 26.347 uses either the serviceID (directly or through DNS RR) to find the service. </w:t>
      </w:r>
    </w:p>
    <w:p w14:paraId="178E9A86" w14:textId="77777777" w:rsidR="00C80D8E" w:rsidRPr="00C80D8E" w:rsidRDefault="00C80D8E" w:rsidP="00C80D8E">
      <w:pPr>
        <w:numPr>
          <w:ilvl w:val="0"/>
          <w:numId w:val="36"/>
        </w:numPr>
      </w:pPr>
      <w:r w:rsidRPr="00C80D8E">
        <w:t>However, TS 26.347 assumes an MNO operation for which the MBMS Service Announcement is received through a well-defined mode (e.g. Pre-configured through OMA DM, well known TMGI, etc.)</w:t>
      </w:r>
    </w:p>
    <w:p w14:paraId="36763FD7" w14:textId="3A94FFB1" w:rsidR="00C80D8E" w:rsidRDefault="00C80D8E" w:rsidP="00C80D8E">
      <w:pPr>
        <w:numPr>
          <w:ilvl w:val="0"/>
          <w:numId w:val="36"/>
        </w:numPr>
      </w:pPr>
      <w:r w:rsidRPr="00C80D8E">
        <w:t xml:space="preserve">In case of ROM service operation, it is essential to provide sufficient information on the URL in order for the MBMS client to quickly find the service announcement, the service, and possibly the resource of the service  </w:t>
      </w:r>
    </w:p>
    <w:p w14:paraId="01220AC9" w14:textId="38A47EE2" w:rsidR="00C80D8E" w:rsidRDefault="00C80D8E" w:rsidP="00C80D8E"/>
    <w:p w14:paraId="19A48955" w14:textId="6AA2A624" w:rsidR="00C80D8E" w:rsidRDefault="00D32C96" w:rsidP="00C80D8E">
      <w:r>
        <w:t xml:space="preserve">According to TS 103 720, clause 5.3.3, </w:t>
      </w:r>
      <w:r w:rsidRPr="00D32C96">
        <w:t>Bootstrapping</w:t>
      </w:r>
      <w:r>
        <w:t xml:space="preserve"> and </w:t>
      </w:r>
      <w:r w:rsidRPr="00D32C96">
        <w:t>Finding Service Access information</w:t>
      </w:r>
      <w:r>
        <w:t>, the following information is needed:</w:t>
      </w:r>
    </w:p>
    <w:p w14:paraId="07CA293D" w14:textId="77777777" w:rsidR="00D32C96" w:rsidRPr="00D32C96" w:rsidRDefault="00D32C96" w:rsidP="00D32C96">
      <w:pPr>
        <w:numPr>
          <w:ilvl w:val="0"/>
          <w:numId w:val="37"/>
        </w:numPr>
      </w:pPr>
      <w:r w:rsidRPr="00D32C96">
        <w:t>The PLMN ID of the PLMN for which the configuration applies; the format of the PLMN ID is specified in ETSI TS 123 003 [3].</w:t>
      </w:r>
    </w:p>
    <w:p w14:paraId="719CB43E" w14:textId="77777777" w:rsidR="00D32C96" w:rsidRPr="00D32C96" w:rsidRDefault="00D32C96" w:rsidP="00D32C96">
      <w:pPr>
        <w:numPr>
          <w:ilvl w:val="0"/>
          <w:numId w:val="37"/>
        </w:numPr>
      </w:pPr>
      <w:r w:rsidRPr="00D32C96">
        <w:t>RAN information where the 5G Broadcast SA Service is available, to assist in PLMN search, predominantly the E-UTRA Absolute Radio Frequency Channel Number (EARFCN). This is a 32-bit long unsigned integer in the range 0–262143. The format of the EARFCN is specified in ETSI TS 136 101 [14], clause 5.7.3.</w:t>
      </w:r>
    </w:p>
    <w:p w14:paraId="23BB9960" w14:textId="77777777" w:rsidR="00D32C96" w:rsidRPr="00D32C96" w:rsidRDefault="00D32C96" w:rsidP="00D32C96">
      <w:pPr>
        <w:numPr>
          <w:ilvl w:val="0"/>
          <w:numId w:val="37"/>
        </w:numPr>
      </w:pPr>
      <w:r w:rsidRPr="00D32C96">
        <w:t>The list of TMGIs on which 5G Broadcast SA Services are available. TMGIs are specified in ETSI TS 123 003 [3]. For details on the format of the TMGI for 5G Broadcast Services, refer to clause 5.11.</w:t>
      </w:r>
    </w:p>
    <w:p w14:paraId="6EF7AC3F" w14:textId="090B83F3" w:rsidR="00D32C96" w:rsidRDefault="00D32C96" w:rsidP="00D32C96">
      <w:pPr>
        <w:numPr>
          <w:ilvl w:val="0"/>
          <w:numId w:val="37"/>
        </w:numPr>
      </w:pPr>
      <w:r w:rsidRPr="00D32C96">
        <w:t>The list of TMGIs on which the 5G Broadcast User Service is available, along with the associated User Service Description information for the MBMS User Service.</w:t>
      </w:r>
    </w:p>
    <w:p w14:paraId="19D1A565" w14:textId="63DE7174" w:rsidR="00D32C96" w:rsidRDefault="00D32C96" w:rsidP="00D32C96"/>
    <w:p w14:paraId="5515C7ED" w14:textId="77777777" w:rsidR="00D32C96" w:rsidRPr="00D32C96" w:rsidRDefault="00D32C96" w:rsidP="00D32C96">
      <w:r w:rsidRPr="00D32C96">
        <w:t>In addition, the following information may be relevant</w:t>
      </w:r>
    </w:p>
    <w:p w14:paraId="3FA3B6B9" w14:textId="77777777" w:rsidR="00D32C96" w:rsidRPr="00D32C96" w:rsidRDefault="00D32C96" w:rsidP="00D32C96">
      <w:pPr>
        <w:numPr>
          <w:ilvl w:val="0"/>
          <w:numId w:val="38"/>
        </w:numPr>
      </w:pPr>
      <w:r w:rsidRPr="00D32C96">
        <w:t>serviceArea: adds the list of SAI service areas</w:t>
      </w:r>
    </w:p>
    <w:p w14:paraId="67B35ABC" w14:textId="07E0F32B" w:rsidR="00D32C96" w:rsidRPr="00D32C96" w:rsidRDefault="00D32C96" w:rsidP="00D32C96">
      <w:pPr>
        <w:numPr>
          <w:ilvl w:val="0"/>
          <w:numId w:val="38"/>
        </w:numPr>
      </w:pPr>
      <w:r w:rsidRPr="00D32C96">
        <w:t>EARFCN: in addition to frequency, subcarrier spacing and bandwidth may be present.</w:t>
      </w:r>
    </w:p>
    <w:p w14:paraId="18E13142" w14:textId="6D48A026" w:rsidR="000625E4" w:rsidRDefault="000625E4" w:rsidP="000625E4">
      <w:pPr>
        <w:pStyle w:val="Heading1"/>
        <w:numPr>
          <w:ilvl w:val="0"/>
          <w:numId w:val="3"/>
        </w:numPr>
        <w:ind w:left="360" w:hanging="360"/>
      </w:pPr>
      <w:r>
        <w:lastRenderedPageBreak/>
        <w:t>Proposed Solution</w:t>
      </w:r>
    </w:p>
    <w:p w14:paraId="161F8753" w14:textId="77777777" w:rsidR="000625E4" w:rsidRDefault="000625E4" w:rsidP="000625E4">
      <w:r w:rsidRPr="000625E4">
        <w:t>Extend the MBMS URL to include sufficient information to quickly find MBMS and 5G Broadcast User Services. This includes</w:t>
      </w:r>
    </w:p>
    <w:p w14:paraId="5D2985A7" w14:textId="5B30B36D" w:rsidR="000625E4" w:rsidRPr="000625E4" w:rsidRDefault="000625E4" w:rsidP="000625E4">
      <w:pPr>
        <w:pStyle w:val="ListParagraph"/>
        <w:numPr>
          <w:ilvl w:val="0"/>
          <w:numId w:val="32"/>
        </w:numPr>
      </w:pPr>
      <w:r w:rsidRPr="000625E4">
        <w:rPr>
          <w:rFonts w:eastAsiaTheme="minorEastAsia"/>
        </w:rPr>
        <w:t>Quickly finding the MBMS SA Services</w:t>
      </w:r>
    </w:p>
    <w:p w14:paraId="60A3C3E7" w14:textId="77777777" w:rsidR="000625E4" w:rsidRPr="000625E4" w:rsidRDefault="000625E4" w:rsidP="000625E4">
      <w:pPr>
        <w:pStyle w:val="ListParagraph"/>
        <w:numPr>
          <w:ilvl w:val="0"/>
          <w:numId w:val="32"/>
        </w:numPr>
      </w:pPr>
      <w:r w:rsidRPr="000625E4">
        <w:rPr>
          <w:rFonts w:eastAsiaTheme="minorEastAsia"/>
        </w:rPr>
        <w:t>Identify MBMS User Services in the URL</w:t>
      </w:r>
    </w:p>
    <w:p w14:paraId="1634C978" w14:textId="648E1684" w:rsidR="000625E4" w:rsidRPr="000625E4" w:rsidRDefault="000625E4" w:rsidP="000625E4">
      <w:pPr>
        <w:pStyle w:val="ListParagraph"/>
        <w:numPr>
          <w:ilvl w:val="0"/>
          <w:numId w:val="32"/>
        </w:numPr>
      </w:pPr>
      <w:r w:rsidRPr="000625E4">
        <w:rPr>
          <w:rFonts w:eastAsiaTheme="minorEastAsia"/>
        </w:rPr>
        <w:t xml:space="preserve">Support the search by additional parameters </w:t>
      </w:r>
    </w:p>
    <w:p w14:paraId="3A02C58F" w14:textId="2B4F7BD0" w:rsidR="000625E4" w:rsidRDefault="000625E4" w:rsidP="000625E4"/>
    <w:p w14:paraId="234DA229" w14:textId="433D4821" w:rsidR="000625E4" w:rsidRPr="000625E4" w:rsidRDefault="000625E4" w:rsidP="000625E4">
      <w:r>
        <w:t>For this, a draft CR is proposed for TS 26.347. in S4-220066.</w:t>
      </w:r>
    </w:p>
    <w:p w14:paraId="7CCCA5DD" w14:textId="77777777" w:rsidR="00D32C96" w:rsidRPr="007D6304" w:rsidRDefault="00D32C96" w:rsidP="00C80D8E"/>
    <w:sectPr w:rsidR="00D32C96" w:rsidRPr="007D630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2FD2D8D"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Pr>
        <w:rFonts w:ascii="Arial" w:eastAsia="SimSun" w:hAnsi="Arial" w:cs="Arial"/>
        <w:lang w:val="de-DE"/>
      </w:rPr>
      <w:t>7</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8C6CB2">
      <w:rPr>
        <w:rFonts w:ascii="Arial" w:eastAsia="SimSun" w:hAnsi="Arial" w:cs="Arial"/>
        <w:b/>
        <w:i/>
        <w:sz w:val="28"/>
        <w:szCs w:val="28"/>
        <w:lang w:val="de-DE"/>
      </w:rPr>
      <w:t>0</w:t>
    </w:r>
    <w:r w:rsidR="007F474F">
      <w:rPr>
        <w:rFonts w:ascii="Arial" w:eastAsia="SimSun" w:hAnsi="Arial" w:cs="Arial"/>
        <w:b/>
        <w:i/>
        <w:sz w:val="28"/>
        <w:szCs w:val="28"/>
        <w:lang w:val="de-DE"/>
      </w:rPr>
      <w:t>67</w:t>
    </w:r>
  </w:p>
  <w:p w14:paraId="26F082EB" w14:textId="1A585B67"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 14th – 23rd 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10"/>
  </w:num>
  <w:num w:numId="7">
    <w:abstractNumId w:val="16"/>
  </w:num>
  <w:num w:numId="8">
    <w:abstractNumId w:val="36"/>
  </w:num>
  <w:num w:numId="9">
    <w:abstractNumId w:val="27"/>
  </w:num>
  <w:num w:numId="10">
    <w:abstractNumId w:val="17"/>
  </w:num>
  <w:num w:numId="11">
    <w:abstractNumId w:val="7"/>
  </w:num>
  <w:num w:numId="12">
    <w:abstractNumId w:val="30"/>
  </w:num>
  <w:num w:numId="13">
    <w:abstractNumId w:val="26"/>
  </w:num>
  <w:num w:numId="14">
    <w:abstractNumId w:val="8"/>
  </w:num>
  <w:num w:numId="15">
    <w:abstractNumId w:val="9"/>
  </w:num>
  <w:num w:numId="16">
    <w:abstractNumId w:val="32"/>
  </w:num>
  <w:num w:numId="17">
    <w:abstractNumId w:val="37"/>
  </w:num>
  <w:num w:numId="18">
    <w:abstractNumId w:val="11"/>
  </w:num>
  <w:num w:numId="19">
    <w:abstractNumId w:val="4"/>
  </w:num>
  <w:num w:numId="20">
    <w:abstractNumId w:val="38"/>
  </w:num>
  <w:num w:numId="21">
    <w:abstractNumId w:val="22"/>
  </w:num>
  <w:num w:numId="22">
    <w:abstractNumId w:val="35"/>
  </w:num>
  <w:num w:numId="23">
    <w:abstractNumId w:val="29"/>
  </w:num>
  <w:num w:numId="24">
    <w:abstractNumId w:val="20"/>
  </w:num>
  <w:num w:numId="25">
    <w:abstractNumId w:val="33"/>
  </w:num>
  <w:num w:numId="26">
    <w:abstractNumId w:val="2"/>
  </w:num>
  <w:num w:numId="27">
    <w:abstractNumId w:val="6"/>
  </w:num>
  <w:num w:numId="28">
    <w:abstractNumId w:val="34"/>
  </w:num>
  <w:num w:numId="29">
    <w:abstractNumId w:val="5"/>
  </w:num>
  <w:num w:numId="30">
    <w:abstractNumId w:val="0"/>
  </w:num>
  <w:num w:numId="31">
    <w:abstractNumId w:val="14"/>
  </w:num>
  <w:num w:numId="32">
    <w:abstractNumId w:val="18"/>
  </w:num>
  <w:num w:numId="33">
    <w:abstractNumId w:val="23"/>
  </w:num>
  <w:num w:numId="34">
    <w:abstractNumId w:val="15"/>
  </w:num>
  <w:num w:numId="35">
    <w:abstractNumId w:val="28"/>
  </w:num>
  <w:num w:numId="36">
    <w:abstractNumId w:val="19"/>
  </w:num>
  <w:num w:numId="37">
    <w:abstractNumId w:val="13"/>
  </w:num>
  <w:num w:numId="38">
    <w:abstractNumId w:val="21"/>
  </w:num>
  <w:num w:numId="3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942</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5649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2022-02-07T12:57:00Z</dcterms:created>
  <dcterms:modified xsi:type="dcterms:W3CDTF">2022-02-07T13:34:00Z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