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FFE02" w14:textId="1FF422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0222">
          <w:rPr>
            <w:b/>
            <w:noProof/>
            <w:sz w:val="24"/>
          </w:rPr>
          <w:t>106</w:t>
        </w:r>
      </w:fldSimple>
      <w:r>
        <w:rPr>
          <w:b/>
          <w:i/>
          <w:noProof/>
          <w:sz w:val="28"/>
        </w:rPr>
        <w:tab/>
      </w:r>
      <w:fldSimple w:instr=" DOCPROPERTY  Tdoc#  \* MERGEFORMAT ">
        <w:r w:rsidR="00E30364" w:rsidRPr="00E30364">
          <w:rPr>
            <w:b/>
            <w:i/>
            <w:noProof/>
            <w:sz w:val="28"/>
          </w:rPr>
          <w:t>S4-191313</w:t>
        </w:r>
      </w:fldSimple>
    </w:p>
    <w:p w14:paraId="0D607EB4" w14:textId="6215B11E" w:rsidR="001E41F3" w:rsidRDefault="001D0222" w:rsidP="005E2C44">
      <w:pPr>
        <w:pStyle w:val="CRCoverPage"/>
        <w:outlineLvl w:val="0"/>
        <w:rPr>
          <w:b/>
          <w:noProof/>
          <w:sz w:val="24"/>
        </w:rPr>
      </w:pPr>
      <w:r>
        <w:rPr>
          <w:b/>
          <w:noProof/>
          <w:sz w:val="24"/>
        </w:rPr>
        <w:t>Busan</w:t>
      </w:r>
      <w:r w:rsidR="001E41F3">
        <w:rPr>
          <w:b/>
          <w:noProof/>
          <w:sz w:val="24"/>
        </w:rPr>
        <w:t xml:space="preserve">, </w:t>
      </w:r>
      <w:r w:rsidR="00F666B4">
        <w:rPr>
          <w:b/>
          <w:noProof/>
          <w:sz w:val="24"/>
        </w:rPr>
        <w:t>KR</w:t>
      </w:r>
      <w:r w:rsidR="001E41F3">
        <w:rPr>
          <w:b/>
          <w:noProof/>
          <w:sz w:val="24"/>
        </w:rPr>
        <w:t xml:space="preserve">, </w:t>
      </w:r>
      <w:fldSimple w:instr=" DOCPROPERTY  StartDate  \* MERGEFORMAT ">
        <w:r w:rsidR="003609EF" w:rsidRPr="00BA51D9">
          <w:rPr>
            <w:b/>
            <w:noProof/>
            <w:sz w:val="24"/>
          </w:rPr>
          <w:t xml:space="preserve"> </w:t>
        </w:r>
      </w:fldSimple>
      <w:r w:rsidR="00F666B4">
        <w:rPr>
          <w:b/>
          <w:noProof/>
          <w:sz w:val="24"/>
        </w:rPr>
        <w:t>21</w:t>
      </w:r>
      <w:r w:rsidR="00547111">
        <w:rPr>
          <w:b/>
          <w:noProof/>
          <w:sz w:val="24"/>
        </w:rPr>
        <w:t xml:space="preserve"> </w:t>
      </w:r>
      <w:r w:rsidR="00F666B4">
        <w:rPr>
          <w:b/>
          <w:noProof/>
          <w:sz w:val="24"/>
        </w:rPr>
        <w:t>–</w:t>
      </w:r>
      <w:r w:rsidR="00547111">
        <w:rPr>
          <w:b/>
          <w:noProof/>
          <w:sz w:val="24"/>
        </w:rPr>
        <w:t xml:space="preserve"> </w:t>
      </w:r>
      <w:r w:rsidR="00F666B4">
        <w:rPr>
          <w:b/>
          <w:noProof/>
          <w:sz w:val="24"/>
        </w:rPr>
        <w:t>25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6FF144" w14:textId="77777777" w:rsidTr="00547111">
        <w:tc>
          <w:tcPr>
            <w:tcW w:w="9641" w:type="dxa"/>
            <w:gridSpan w:val="9"/>
            <w:tcBorders>
              <w:top w:val="single" w:sz="4" w:space="0" w:color="auto"/>
              <w:left w:val="single" w:sz="4" w:space="0" w:color="auto"/>
              <w:right w:val="single" w:sz="4" w:space="0" w:color="auto"/>
            </w:tcBorders>
          </w:tcPr>
          <w:p w14:paraId="49E969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DF61" w14:textId="77777777" w:rsidTr="00547111">
        <w:tc>
          <w:tcPr>
            <w:tcW w:w="9641" w:type="dxa"/>
            <w:gridSpan w:val="9"/>
            <w:tcBorders>
              <w:left w:val="single" w:sz="4" w:space="0" w:color="auto"/>
              <w:right w:val="single" w:sz="4" w:space="0" w:color="auto"/>
            </w:tcBorders>
          </w:tcPr>
          <w:p w14:paraId="53877380" w14:textId="77777777" w:rsidR="001E41F3" w:rsidRDefault="001E41F3">
            <w:pPr>
              <w:pStyle w:val="CRCoverPage"/>
              <w:spacing w:after="0"/>
              <w:jc w:val="center"/>
              <w:rPr>
                <w:noProof/>
              </w:rPr>
            </w:pPr>
            <w:r>
              <w:rPr>
                <w:b/>
                <w:noProof/>
                <w:sz w:val="32"/>
              </w:rPr>
              <w:t>CHANGE REQUEST</w:t>
            </w:r>
          </w:p>
        </w:tc>
      </w:tr>
      <w:tr w:rsidR="001E41F3" w14:paraId="1F6617C9" w14:textId="77777777" w:rsidTr="00547111">
        <w:tc>
          <w:tcPr>
            <w:tcW w:w="9641" w:type="dxa"/>
            <w:gridSpan w:val="9"/>
            <w:tcBorders>
              <w:left w:val="single" w:sz="4" w:space="0" w:color="auto"/>
              <w:right w:val="single" w:sz="4" w:space="0" w:color="auto"/>
            </w:tcBorders>
          </w:tcPr>
          <w:p w14:paraId="1B94329B" w14:textId="77777777" w:rsidR="001E41F3" w:rsidRDefault="001E41F3">
            <w:pPr>
              <w:pStyle w:val="CRCoverPage"/>
              <w:spacing w:after="0"/>
              <w:rPr>
                <w:noProof/>
                <w:sz w:val="8"/>
                <w:szCs w:val="8"/>
              </w:rPr>
            </w:pPr>
          </w:p>
        </w:tc>
      </w:tr>
      <w:tr w:rsidR="001E41F3" w14:paraId="746ED76D" w14:textId="77777777" w:rsidTr="00547111">
        <w:tc>
          <w:tcPr>
            <w:tcW w:w="142" w:type="dxa"/>
            <w:tcBorders>
              <w:left w:val="single" w:sz="4" w:space="0" w:color="auto"/>
            </w:tcBorders>
          </w:tcPr>
          <w:p w14:paraId="2AAB4BB1" w14:textId="77777777" w:rsidR="001E41F3" w:rsidRDefault="001E41F3">
            <w:pPr>
              <w:pStyle w:val="CRCoverPage"/>
              <w:spacing w:after="0"/>
              <w:jc w:val="right"/>
              <w:rPr>
                <w:noProof/>
              </w:rPr>
            </w:pPr>
          </w:p>
        </w:tc>
        <w:tc>
          <w:tcPr>
            <w:tcW w:w="1559" w:type="dxa"/>
            <w:shd w:val="pct30" w:color="FFFF00" w:fill="auto"/>
          </w:tcPr>
          <w:p w14:paraId="08839EB2" w14:textId="1182EC6F" w:rsidR="001E41F3" w:rsidRPr="00410371" w:rsidRDefault="006E209C" w:rsidP="00E13F3D">
            <w:pPr>
              <w:pStyle w:val="CRCoverPage"/>
              <w:spacing w:after="0"/>
              <w:jc w:val="right"/>
              <w:rPr>
                <w:b/>
                <w:noProof/>
                <w:sz w:val="28"/>
              </w:rPr>
            </w:pPr>
            <w:r>
              <w:rPr>
                <w:b/>
                <w:noProof/>
                <w:sz w:val="28"/>
              </w:rPr>
              <w:t>26.501</w:t>
            </w:r>
          </w:p>
        </w:tc>
        <w:tc>
          <w:tcPr>
            <w:tcW w:w="709" w:type="dxa"/>
          </w:tcPr>
          <w:p w14:paraId="3C6BBA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DF98CD" w14:textId="6D0C7372" w:rsidR="001E41F3" w:rsidRPr="00410371" w:rsidRDefault="001E41F3" w:rsidP="00547111">
            <w:pPr>
              <w:pStyle w:val="CRCoverPage"/>
              <w:spacing w:after="0"/>
              <w:rPr>
                <w:noProof/>
              </w:rPr>
            </w:pPr>
          </w:p>
        </w:tc>
        <w:tc>
          <w:tcPr>
            <w:tcW w:w="709" w:type="dxa"/>
          </w:tcPr>
          <w:p w14:paraId="1BF596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BAAE0" w14:textId="686B0785" w:rsidR="001E41F3" w:rsidRPr="00410371" w:rsidRDefault="001E41F3" w:rsidP="00E13F3D">
            <w:pPr>
              <w:pStyle w:val="CRCoverPage"/>
              <w:spacing w:after="0"/>
              <w:jc w:val="center"/>
              <w:rPr>
                <w:b/>
                <w:noProof/>
              </w:rPr>
            </w:pPr>
          </w:p>
        </w:tc>
        <w:tc>
          <w:tcPr>
            <w:tcW w:w="2410" w:type="dxa"/>
          </w:tcPr>
          <w:p w14:paraId="042727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3251D5" w14:textId="4987C289" w:rsidR="001E41F3" w:rsidRPr="00410371" w:rsidRDefault="00C81FAF">
            <w:pPr>
              <w:pStyle w:val="CRCoverPage"/>
              <w:spacing w:after="0"/>
              <w:jc w:val="center"/>
              <w:rPr>
                <w:noProof/>
                <w:sz w:val="28"/>
              </w:rPr>
            </w:pPr>
            <w:r>
              <w:rPr>
                <w:b/>
                <w:noProof/>
                <w:sz w:val="28"/>
              </w:rPr>
              <w:t>16.1</w:t>
            </w:r>
            <w:r w:rsidR="00F14FB9">
              <w:rPr>
                <w:b/>
                <w:noProof/>
                <w:sz w:val="28"/>
              </w:rPr>
              <w:t>.0</w:t>
            </w:r>
          </w:p>
        </w:tc>
        <w:tc>
          <w:tcPr>
            <w:tcW w:w="143" w:type="dxa"/>
            <w:tcBorders>
              <w:right w:val="single" w:sz="4" w:space="0" w:color="auto"/>
            </w:tcBorders>
          </w:tcPr>
          <w:p w14:paraId="3E7A49D2" w14:textId="77777777" w:rsidR="001E41F3" w:rsidRDefault="001E41F3">
            <w:pPr>
              <w:pStyle w:val="CRCoverPage"/>
              <w:spacing w:after="0"/>
              <w:rPr>
                <w:noProof/>
              </w:rPr>
            </w:pPr>
          </w:p>
        </w:tc>
      </w:tr>
      <w:tr w:rsidR="001E41F3" w14:paraId="75677A7E" w14:textId="77777777" w:rsidTr="00547111">
        <w:tc>
          <w:tcPr>
            <w:tcW w:w="9641" w:type="dxa"/>
            <w:gridSpan w:val="9"/>
            <w:tcBorders>
              <w:left w:val="single" w:sz="4" w:space="0" w:color="auto"/>
              <w:right w:val="single" w:sz="4" w:space="0" w:color="auto"/>
            </w:tcBorders>
          </w:tcPr>
          <w:p w14:paraId="5B4B5E24" w14:textId="77777777" w:rsidR="001E41F3" w:rsidRDefault="001E41F3">
            <w:pPr>
              <w:pStyle w:val="CRCoverPage"/>
              <w:spacing w:after="0"/>
              <w:rPr>
                <w:noProof/>
              </w:rPr>
            </w:pPr>
          </w:p>
        </w:tc>
      </w:tr>
      <w:tr w:rsidR="001E41F3" w14:paraId="4B10690C" w14:textId="77777777" w:rsidTr="00547111">
        <w:tc>
          <w:tcPr>
            <w:tcW w:w="9641" w:type="dxa"/>
            <w:gridSpan w:val="9"/>
            <w:tcBorders>
              <w:top w:val="single" w:sz="4" w:space="0" w:color="auto"/>
            </w:tcBorders>
          </w:tcPr>
          <w:p w14:paraId="1DD337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B75D9A" w14:textId="77777777" w:rsidTr="00547111">
        <w:tc>
          <w:tcPr>
            <w:tcW w:w="9641" w:type="dxa"/>
            <w:gridSpan w:val="9"/>
          </w:tcPr>
          <w:p w14:paraId="4F9AC654" w14:textId="77777777" w:rsidR="001E41F3" w:rsidRDefault="001E41F3">
            <w:pPr>
              <w:pStyle w:val="CRCoverPage"/>
              <w:spacing w:after="0"/>
              <w:rPr>
                <w:noProof/>
                <w:sz w:val="8"/>
                <w:szCs w:val="8"/>
              </w:rPr>
            </w:pPr>
          </w:p>
        </w:tc>
      </w:tr>
    </w:tbl>
    <w:p w14:paraId="388EDC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9A7C" w14:textId="77777777" w:rsidTr="00A7671C">
        <w:tc>
          <w:tcPr>
            <w:tcW w:w="2835" w:type="dxa"/>
          </w:tcPr>
          <w:p w14:paraId="5B9BAE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7F09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68A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4486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DF8D75" w14:textId="3F6F4F0C" w:rsidR="00F25D98" w:rsidRDefault="005920A4" w:rsidP="001E41F3">
            <w:pPr>
              <w:pStyle w:val="CRCoverPage"/>
              <w:spacing w:after="0"/>
              <w:jc w:val="center"/>
              <w:rPr>
                <w:b/>
                <w:caps/>
                <w:noProof/>
              </w:rPr>
            </w:pPr>
            <w:r>
              <w:rPr>
                <w:b/>
                <w:caps/>
                <w:noProof/>
              </w:rPr>
              <w:t>X</w:t>
            </w:r>
          </w:p>
        </w:tc>
        <w:tc>
          <w:tcPr>
            <w:tcW w:w="2126" w:type="dxa"/>
          </w:tcPr>
          <w:p w14:paraId="2A42A8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839E1" w14:textId="77777777" w:rsidR="00F25D98" w:rsidRDefault="00F25D98" w:rsidP="001E41F3">
            <w:pPr>
              <w:pStyle w:val="CRCoverPage"/>
              <w:spacing w:after="0"/>
              <w:jc w:val="center"/>
              <w:rPr>
                <w:b/>
                <w:caps/>
                <w:noProof/>
              </w:rPr>
            </w:pPr>
          </w:p>
        </w:tc>
        <w:tc>
          <w:tcPr>
            <w:tcW w:w="1418" w:type="dxa"/>
            <w:tcBorders>
              <w:left w:val="nil"/>
            </w:tcBorders>
          </w:tcPr>
          <w:p w14:paraId="1FE149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62802" w14:textId="2C3844AB" w:rsidR="00F25D98" w:rsidRDefault="005920A4" w:rsidP="001E41F3">
            <w:pPr>
              <w:pStyle w:val="CRCoverPage"/>
              <w:spacing w:after="0"/>
              <w:jc w:val="center"/>
              <w:rPr>
                <w:b/>
                <w:bCs/>
                <w:caps/>
                <w:noProof/>
              </w:rPr>
            </w:pPr>
            <w:r>
              <w:rPr>
                <w:b/>
                <w:bCs/>
                <w:caps/>
                <w:noProof/>
              </w:rPr>
              <w:t>X</w:t>
            </w:r>
          </w:p>
        </w:tc>
      </w:tr>
    </w:tbl>
    <w:p w14:paraId="1B3865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1DF617" w14:textId="77777777" w:rsidTr="00547111">
        <w:tc>
          <w:tcPr>
            <w:tcW w:w="9640" w:type="dxa"/>
            <w:gridSpan w:val="11"/>
          </w:tcPr>
          <w:p w14:paraId="5D87CF06" w14:textId="77777777" w:rsidR="001E41F3" w:rsidRDefault="001E41F3">
            <w:pPr>
              <w:pStyle w:val="CRCoverPage"/>
              <w:spacing w:after="0"/>
              <w:rPr>
                <w:noProof/>
                <w:sz w:val="8"/>
                <w:szCs w:val="8"/>
              </w:rPr>
            </w:pPr>
          </w:p>
        </w:tc>
      </w:tr>
      <w:tr w:rsidR="001E41F3" w14:paraId="02F6BB04" w14:textId="77777777" w:rsidTr="00547111">
        <w:tc>
          <w:tcPr>
            <w:tcW w:w="1843" w:type="dxa"/>
            <w:tcBorders>
              <w:top w:val="single" w:sz="4" w:space="0" w:color="auto"/>
              <w:left w:val="single" w:sz="4" w:space="0" w:color="auto"/>
            </w:tcBorders>
          </w:tcPr>
          <w:p w14:paraId="1E76B3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50251" w14:textId="341875EC" w:rsidR="001E41F3" w:rsidRDefault="00AA0DA5" w:rsidP="00F666B4">
            <w:pPr>
              <w:pStyle w:val="CRCoverPage"/>
              <w:spacing w:after="0"/>
              <w:rPr>
                <w:noProof/>
              </w:rPr>
            </w:pPr>
            <w:r>
              <w:t xml:space="preserve">Stage 2 for Dynamic Policy </w:t>
            </w:r>
            <w:r w:rsidR="007F04CF">
              <w:t>based on Network Slicing</w:t>
            </w:r>
          </w:p>
        </w:tc>
      </w:tr>
      <w:tr w:rsidR="001E41F3" w14:paraId="061FB113" w14:textId="77777777" w:rsidTr="00547111">
        <w:tc>
          <w:tcPr>
            <w:tcW w:w="1843" w:type="dxa"/>
            <w:tcBorders>
              <w:left w:val="single" w:sz="4" w:space="0" w:color="auto"/>
            </w:tcBorders>
          </w:tcPr>
          <w:p w14:paraId="4E7136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453CC" w14:textId="77777777" w:rsidR="001E41F3" w:rsidRDefault="001E41F3">
            <w:pPr>
              <w:pStyle w:val="CRCoverPage"/>
              <w:spacing w:after="0"/>
              <w:rPr>
                <w:noProof/>
                <w:sz w:val="8"/>
                <w:szCs w:val="8"/>
              </w:rPr>
            </w:pPr>
          </w:p>
        </w:tc>
      </w:tr>
      <w:tr w:rsidR="001E41F3" w14:paraId="4FB7E3DC" w14:textId="77777777" w:rsidTr="00547111">
        <w:tc>
          <w:tcPr>
            <w:tcW w:w="1843" w:type="dxa"/>
            <w:tcBorders>
              <w:left w:val="single" w:sz="4" w:space="0" w:color="auto"/>
            </w:tcBorders>
          </w:tcPr>
          <w:p w14:paraId="08D8D1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B9CB8" w14:textId="0B55ECF9" w:rsidR="001E41F3" w:rsidRDefault="007F04CF">
            <w:pPr>
              <w:pStyle w:val="CRCoverPage"/>
              <w:spacing w:after="0"/>
              <w:ind w:left="100"/>
              <w:rPr>
                <w:noProof/>
              </w:rPr>
            </w:pPr>
            <w:r>
              <w:t>Qualcomm Inc.</w:t>
            </w:r>
          </w:p>
        </w:tc>
      </w:tr>
      <w:tr w:rsidR="001E41F3" w14:paraId="30DA5C48" w14:textId="77777777" w:rsidTr="00547111">
        <w:tc>
          <w:tcPr>
            <w:tcW w:w="1843" w:type="dxa"/>
            <w:tcBorders>
              <w:left w:val="single" w:sz="4" w:space="0" w:color="auto"/>
            </w:tcBorders>
          </w:tcPr>
          <w:p w14:paraId="5CAD3E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08FD2" w14:textId="637D2CD4" w:rsidR="001E41F3" w:rsidRDefault="007F04CF" w:rsidP="00547111">
            <w:pPr>
              <w:pStyle w:val="CRCoverPage"/>
              <w:spacing w:after="0"/>
              <w:ind w:left="100"/>
              <w:rPr>
                <w:noProof/>
              </w:rPr>
            </w:pPr>
            <w:r>
              <w:t>S4</w:t>
            </w:r>
          </w:p>
        </w:tc>
      </w:tr>
      <w:tr w:rsidR="001E41F3" w14:paraId="51C22BE6" w14:textId="77777777" w:rsidTr="00547111">
        <w:tc>
          <w:tcPr>
            <w:tcW w:w="1843" w:type="dxa"/>
            <w:tcBorders>
              <w:left w:val="single" w:sz="4" w:space="0" w:color="auto"/>
            </w:tcBorders>
          </w:tcPr>
          <w:p w14:paraId="44130C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DB0100" w14:textId="77777777" w:rsidR="001E41F3" w:rsidRDefault="001E41F3">
            <w:pPr>
              <w:pStyle w:val="CRCoverPage"/>
              <w:spacing w:after="0"/>
              <w:rPr>
                <w:noProof/>
                <w:sz w:val="8"/>
                <w:szCs w:val="8"/>
              </w:rPr>
            </w:pPr>
          </w:p>
        </w:tc>
      </w:tr>
      <w:tr w:rsidR="001E41F3" w14:paraId="14367CB2" w14:textId="77777777" w:rsidTr="00547111">
        <w:tc>
          <w:tcPr>
            <w:tcW w:w="1843" w:type="dxa"/>
            <w:tcBorders>
              <w:left w:val="single" w:sz="4" w:space="0" w:color="auto"/>
            </w:tcBorders>
          </w:tcPr>
          <w:p w14:paraId="211A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0EF2A6" w14:textId="787BA538" w:rsidR="001E41F3" w:rsidRDefault="007F04CF">
            <w:pPr>
              <w:pStyle w:val="CRCoverPage"/>
              <w:spacing w:after="0"/>
              <w:ind w:left="100"/>
              <w:rPr>
                <w:noProof/>
              </w:rPr>
            </w:pPr>
            <w:r>
              <w:t>5GMSA</w:t>
            </w:r>
          </w:p>
        </w:tc>
        <w:tc>
          <w:tcPr>
            <w:tcW w:w="567" w:type="dxa"/>
            <w:tcBorders>
              <w:left w:val="nil"/>
            </w:tcBorders>
          </w:tcPr>
          <w:p w14:paraId="0F7F8833" w14:textId="77777777" w:rsidR="001E41F3" w:rsidRDefault="001E41F3">
            <w:pPr>
              <w:pStyle w:val="CRCoverPage"/>
              <w:spacing w:after="0"/>
              <w:ind w:right="100"/>
              <w:rPr>
                <w:noProof/>
              </w:rPr>
            </w:pPr>
          </w:p>
        </w:tc>
        <w:tc>
          <w:tcPr>
            <w:tcW w:w="1417" w:type="dxa"/>
            <w:gridSpan w:val="3"/>
            <w:tcBorders>
              <w:left w:val="nil"/>
            </w:tcBorders>
          </w:tcPr>
          <w:p w14:paraId="2A98C1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E75B5" w14:textId="76117A96" w:rsidR="001E41F3" w:rsidRDefault="000D35A3">
            <w:pPr>
              <w:pStyle w:val="CRCoverPage"/>
              <w:spacing w:after="0"/>
              <w:ind w:left="100"/>
              <w:rPr>
                <w:noProof/>
              </w:rPr>
            </w:pPr>
            <w:r>
              <w:t>10/16/2019</w:t>
            </w:r>
          </w:p>
        </w:tc>
      </w:tr>
      <w:tr w:rsidR="001E41F3" w14:paraId="2FFD856A" w14:textId="77777777" w:rsidTr="00547111">
        <w:tc>
          <w:tcPr>
            <w:tcW w:w="1843" w:type="dxa"/>
            <w:tcBorders>
              <w:left w:val="single" w:sz="4" w:space="0" w:color="auto"/>
            </w:tcBorders>
          </w:tcPr>
          <w:p w14:paraId="095A6746" w14:textId="77777777" w:rsidR="001E41F3" w:rsidRDefault="001E41F3">
            <w:pPr>
              <w:pStyle w:val="CRCoverPage"/>
              <w:spacing w:after="0"/>
              <w:rPr>
                <w:b/>
                <w:i/>
                <w:noProof/>
                <w:sz w:val="8"/>
                <w:szCs w:val="8"/>
              </w:rPr>
            </w:pPr>
          </w:p>
        </w:tc>
        <w:tc>
          <w:tcPr>
            <w:tcW w:w="1986" w:type="dxa"/>
            <w:gridSpan w:val="4"/>
          </w:tcPr>
          <w:p w14:paraId="6C389B27" w14:textId="77777777" w:rsidR="001E41F3" w:rsidRDefault="001E41F3">
            <w:pPr>
              <w:pStyle w:val="CRCoverPage"/>
              <w:spacing w:after="0"/>
              <w:rPr>
                <w:noProof/>
                <w:sz w:val="8"/>
                <w:szCs w:val="8"/>
              </w:rPr>
            </w:pPr>
          </w:p>
        </w:tc>
        <w:tc>
          <w:tcPr>
            <w:tcW w:w="2267" w:type="dxa"/>
            <w:gridSpan w:val="2"/>
          </w:tcPr>
          <w:p w14:paraId="52A5263F" w14:textId="77777777" w:rsidR="001E41F3" w:rsidRDefault="001E41F3">
            <w:pPr>
              <w:pStyle w:val="CRCoverPage"/>
              <w:spacing w:after="0"/>
              <w:rPr>
                <w:noProof/>
                <w:sz w:val="8"/>
                <w:szCs w:val="8"/>
              </w:rPr>
            </w:pPr>
          </w:p>
        </w:tc>
        <w:tc>
          <w:tcPr>
            <w:tcW w:w="1417" w:type="dxa"/>
            <w:gridSpan w:val="3"/>
          </w:tcPr>
          <w:p w14:paraId="24B91B20" w14:textId="77777777" w:rsidR="001E41F3" w:rsidRDefault="001E41F3">
            <w:pPr>
              <w:pStyle w:val="CRCoverPage"/>
              <w:spacing w:after="0"/>
              <w:rPr>
                <w:noProof/>
                <w:sz w:val="8"/>
                <w:szCs w:val="8"/>
              </w:rPr>
            </w:pPr>
          </w:p>
        </w:tc>
        <w:tc>
          <w:tcPr>
            <w:tcW w:w="2127" w:type="dxa"/>
            <w:tcBorders>
              <w:right w:val="single" w:sz="4" w:space="0" w:color="auto"/>
            </w:tcBorders>
          </w:tcPr>
          <w:p w14:paraId="6C52651A" w14:textId="77777777" w:rsidR="001E41F3" w:rsidRDefault="001E41F3">
            <w:pPr>
              <w:pStyle w:val="CRCoverPage"/>
              <w:spacing w:after="0"/>
              <w:rPr>
                <w:noProof/>
                <w:sz w:val="8"/>
                <w:szCs w:val="8"/>
              </w:rPr>
            </w:pPr>
          </w:p>
        </w:tc>
      </w:tr>
      <w:tr w:rsidR="001E41F3" w14:paraId="25FD3DD7" w14:textId="77777777" w:rsidTr="00547111">
        <w:trPr>
          <w:cantSplit/>
        </w:trPr>
        <w:tc>
          <w:tcPr>
            <w:tcW w:w="1843" w:type="dxa"/>
            <w:tcBorders>
              <w:left w:val="single" w:sz="4" w:space="0" w:color="auto"/>
            </w:tcBorders>
          </w:tcPr>
          <w:p w14:paraId="2BF40D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C2203A" w14:textId="64460F0D" w:rsidR="001E41F3" w:rsidRDefault="000D35A3" w:rsidP="00D24991">
            <w:pPr>
              <w:pStyle w:val="CRCoverPage"/>
              <w:spacing w:after="0"/>
              <w:ind w:left="100" w:right="-609"/>
              <w:rPr>
                <w:b/>
                <w:noProof/>
              </w:rPr>
            </w:pPr>
            <w:r>
              <w:t>F</w:t>
            </w:r>
          </w:p>
        </w:tc>
        <w:tc>
          <w:tcPr>
            <w:tcW w:w="3402" w:type="dxa"/>
            <w:gridSpan w:val="5"/>
            <w:tcBorders>
              <w:left w:val="nil"/>
            </w:tcBorders>
          </w:tcPr>
          <w:p w14:paraId="4E5B3819" w14:textId="77777777" w:rsidR="001E41F3" w:rsidRDefault="001E41F3">
            <w:pPr>
              <w:pStyle w:val="CRCoverPage"/>
              <w:spacing w:after="0"/>
              <w:rPr>
                <w:noProof/>
              </w:rPr>
            </w:pPr>
          </w:p>
        </w:tc>
        <w:tc>
          <w:tcPr>
            <w:tcW w:w="1417" w:type="dxa"/>
            <w:gridSpan w:val="3"/>
            <w:tcBorders>
              <w:left w:val="nil"/>
            </w:tcBorders>
          </w:tcPr>
          <w:p w14:paraId="1C83E7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70F93" w14:textId="59F5A2B1" w:rsidR="001E41F3" w:rsidRDefault="005920A4">
            <w:pPr>
              <w:pStyle w:val="CRCoverPage"/>
              <w:spacing w:after="0"/>
              <w:ind w:left="100"/>
              <w:rPr>
                <w:noProof/>
              </w:rPr>
            </w:pPr>
            <w:r>
              <w:t>16</w:t>
            </w:r>
          </w:p>
        </w:tc>
      </w:tr>
      <w:tr w:rsidR="001E41F3" w14:paraId="6004091A" w14:textId="77777777" w:rsidTr="00547111">
        <w:tc>
          <w:tcPr>
            <w:tcW w:w="1843" w:type="dxa"/>
            <w:tcBorders>
              <w:left w:val="single" w:sz="4" w:space="0" w:color="auto"/>
              <w:bottom w:val="single" w:sz="4" w:space="0" w:color="auto"/>
            </w:tcBorders>
          </w:tcPr>
          <w:p w14:paraId="7F3A26DC" w14:textId="77777777" w:rsidR="001E41F3" w:rsidRDefault="001E41F3">
            <w:pPr>
              <w:pStyle w:val="CRCoverPage"/>
              <w:spacing w:after="0"/>
              <w:rPr>
                <w:b/>
                <w:i/>
                <w:noProof/>
              </w:rPr>
            </w:pPr>
          </w:p>
        </w:tc>
        <w:tc>
          <w:tcPr>
            <w:tcW w:w="4677" w:type="dxa"/>
            <w:gridSpan w:val="8"/>
            <w:tcBorders>
              <w:bottom w:val="single" w:sz="4" w:space="0" w:color="auto"/>
            </w:tcBorders>
          </w:tcPr>
          <w:p w14:paraId="74F1C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8A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53B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385741" w14:textId="77777777" w:rsidTr="00547111">
        <w:tc>
          <w:tcPr>
            <w:tcW w:w="1843" w:type="dxa"/>
          </w:tcPr>
          <w:p w14:paraId="15DE1E4A" w14:textId="77777777" w:rsidR="001E41F3" w:rsidRDefault="001E41F3">
            <w:pPr>
              <w:pStyle w:val="CRCoverPage"/>
              <w:spacing w:after="0"/>
              <w:rPr>
                <w:b/>
                <w:i/>
                <w:noProof/>
                <w:sz w:val="8"/>
                <w:szCs w:val="8"/>
              </w:rPr>
            </w:pPr>
          </w:p>
        </w:tc>
        <w:tc>
          <w:tcPr>
            <w:tcW w:w="7797" w:type="dxa"/>
            <w:gridSpan w:val="10"/>
          </w:tcPr>
          <w:p w14:paraId="053CA952" w14:textId="77777777" w:rsidR="001E41F3" w:rsidRDefault="001E41F3">
            <w:pPr>
              <w:pStyle w:val="CRCoverPage"/>
              <w:spacing w:after="0"/>
              <w:rPr>
                <w:noProof/>
                <w:sz w:val="8"/>
                <w:szCs w:val="8"/>
              </w:rPr>
            </w:pPr>
          </w:p>
        </w:tc>
      </w:tr>
      <w:tr w:rsidR="001E41F3" w14:paraId="3C465020" w14:textId="77777777" w:rsidTr="00547111">
        <w:tc>
          <w:tcPr>
            <w:tcW w:w="2694" w:type="dxa"/>
            <w:gridSpan w:val="2"/>
            <w:tcBorders>
              <w:top w:val="single" w:sz="4" w:space="0" w:color="auto"/>
              <w:left w:val="single" w:sz="4" w:space="0" w:color="auto"/>
            </w:tcBorders>
          </w:tcPr>
          <w:p w14:paraId="23780F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1A57" w14:textId="77777777" w:rsidR="001E41F3" w:rsidRDefault="001E41F3">
            <w:pPr>
              <w:pStyle w:val="CRCoverPage"/>
              <w:spacing w:after="0"/>
              <w:ind w:left="100"/>
              <w:rPr>
                <w:noProof/>
              </w:rPr>
            </w:pPr>
          </w:p>
        </w:tc>
      </w:tr>
      <w:tr w:rsidR="001E41F3" w14:paraId="5119B894" w14:textId="77777777" w:rsidTr="00547111">
        <w:tc>
          <w:tcPr>
            <w:tcW w:w="2694" w:type="dxa"/>
            <w:gridSpan w:val="2"/>
            <w:tcBorders>
              <w:left w:val="single" w:sz="4" w:space="0" w:color="auto"/>
            </w:tcBorders>
          </w:tcPr>
          <w:p w14:paraId="707CB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A96F24" w14:textId="77777777" w:rsidR="001E41F3" w:rsidRDefault="001E41F3">
            <w:pPr>
              <w:pStyle w:val="CRCoverPage"/>
              <w:spacing w:after="0"/>
              <w:rPr>
                <w:noProof/>
                <w:sz w:val="8"/>
                <w:szCs w:val="8"/>
              </w:rPr>
            </w:pPr>
          </w:p>
        </w:tc>
      </w:tr>
      <w:tr w:rsidR="001E41F3" w14:paraId="4275BFB5" w14:textId="77777777" w:rsidTr="00547111">
        <w:tc>
          <w:tcPr>
            <w:tcW w:w="2694" w:type="dxa"/>
            <w:gridSpan w:val="2"/>
            <w:tcBorders>
              <w:left w:val="single" w:sz="4" w:space="0" w:color="auto"/>
            </w:tcBorders>
          </w:tcPr>
          <w:p w14:paraId="62CAF3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7ECD7" w14:textId="77777777" w:rsidR="001E41F3" w:rsidRDefault="001E41F3">
            <w:pPr>
              <w:pStyle w:val="CRCoverPage"/>
              <w:spacing w:after="0"/>
              <w:ind w:left="100"/>
              <w:rPr>
                <w:noProof/>
              </w:rPr>
            </w:pPr>
          </w:p>
        </w:tc>
      </w:tr>
      <w:tr w:rsidR="001E41F3" w14:paraId="4F31CACD" w14:textId="77777777" w:rsidTr="00547111">
        <w:tc>
          <w:tcPr>
            <w:tcW w:w="2694" w:type="dxa"/>
            <w:gridSpan w:val="2"/>
            <w:tcBorders>
              <w:left w:val="single" w:sz="4" w:space="0" w:color="auto"/>
            </w:tcBorders>
          </w:tcPr>
          <w:p w14:paraId="3A4867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AA52A9" w14:textId="77777777" w:rsidR="001E41F3" w:rsidRDefault="001E41F3">
            <w:pPr>
              <w:pStyle w:val="CRCoverPage"/>
              <w:spacing w:after="0"/>
              <w:rPr>
                <w:noProof/>
                <w:sz w:val="8"/>
                <w:szCs w:val="8"/>
              </w:rPr>
            </w:pPr>
          </w:p>
        </w:tc>
      </w:tr>
      <w:tr w:rsidR="001E41F3" w14:paraId="5DFC2788" w14:textId="77777777" w:rsidTr="00547111">
        <w:tc>
          <w:tcPr>
            <w:tcW w:w="2694" w:type="dxa"/>
            <w:gridSpan w:val="2"/>
            <w:tcBorders>
              <w:left w:val="single" w:sz="4" w:space="0" w:color="auto"/>
              <w:bottom w:val="single" w:sz="4" w:space="0" w:color="auto"/>
            </w:tcBorders>
          </w:tcPr>
          <w:p w14:paraId="443DF7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FADD3" w14:textId="77777777" w:rsidR="001E41F3" w:rsidRDefault="001E41F3">
            <w:pPr>
              <w:pStyle w:val="CRCoverPage"/>
              <w:spacing w:after="0"/>
              <w:ind w:left="100"/>
              <w:rPr>
                <w:noProof/>
              </w:rPr>
            </w:pPr>
          </w:p>
        </w:tc>
      </w:tr>
      <w:tr w:rsidR="001E41F3" w14:paraId="27AFD184" w14:textId="77777777" w:rsidTr="00547111">
        <w:tc>
          <w:tcPr>
            <w:tcW w:w="2694" w:type="dxa"/>
            <w:gridSpan w:val="2"/>
          </w:tcPr>
          <w:p w14:paraId="2D8568DF" w14:textId="77777777" w:rsidR="001E41F3" w:rsidRDefault="001E41F3">
            <w:pPr>
              <w:pStyle w:val="CRCoverPage"/>
              <w:spacing w:after="0"/>
              <w:rPr>
                <w:b/>
                <w:i/>
                <w:noProof/>
                <w:sz w:val="8"/>
                <w:szCs w:val="8"/>
              </w:rPr>
            </w:pPr>
          </w:p>
        </w:tc>
        <w:tc>
          <w:tcPr>
            <w:tcW w:w="6946" w:type="dxa"/>
            <w:gridSpan w:val="9"/>
          </w:tcPr>
          <w:p w14:paraId="7214EC08" w14:textId="77777777" w:rsidR="001E41F3" w:rsidRDefault="001E41F3">
            <w:pPr>
              <w:pStyle w:val="CRCoverPage"/>
              <w:spacing w:after="0"/>
              <w:rPr>
                <w:noProof/>
                <w:sz w:val="8"/>
                <w:szCs w:val="8"/>
              </w:rPr>
            </w:pPr>
          </w:p>
        </w:tc>
      </w:tr>
      <w:tr w:rsidR="001E41F3" w14:paraId="5CBF070E" w14:textId="77777777" w:rsidTr="00547111">
        <w:tc>
          <w:tcPr>
            <w:tcW w:w="2694" w:type="dxa"/>
            <w:gridSpan w:val="2"/>
            <w:tcBorders>
              <w:top w:val="single" w:sz="4" w:space="0" w:color="auto"/>
              <w:left w:val="single" w:sz="4" w:space="0" w:color="auto"/>
            </w:tcBorders>
          </w:tcPr>
          <w:p w14:paraId="1F056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BD930C" w14:textId="77777777" w:rsidR="001E41F3" w:rsidRDefault="001E41F3">
            <w:pPr>
              <w:pStyle w:val="CRCoverPage"/>
              <w:spacing w:after="0"/>
              <w:ind w:left="100"/>
              <w:rPr>
                <w:noProof/>
              </w:rPr>
            </w:pPr>
          </w:p>
        </w:tc>
      </w:tr>
      <w:tr w:rsidR="001E41F3" w14:paraId="1ECFA4F9" w14:textId="77777777" w:rsidTr="00547111">
        <w:tc>
          <w:tcPr>
            <w:tcW w:w="2694" w:type="dxa"/>
            <w:gridSpan w:val="2"/>
            <w:tcBorders>
              <w:left w:val="single" w:sz="4" w:space="0" w:color="auto"/>
            </w:tcBorders>
          </w:tcPr>
          <w:p w14:paraId="277E7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3A5E2" w14:textId="77777777" w:rsidR="001E41F3" w:rsidRDefault="001E41F3">
            <w:pPr>
              <w:pStyle w:val="CRCoverPage"/>
              <w:spacing w:after="0"/>
              <w:rPr>
                <w:noProof/>
                <w:sz w:val="8"/>
                <w:szCs w:val="8"/>
              </w:rPr>
            </w:pPr>
          </w:p>
        </w:tc>
      </w:tr>
      <w:tr w:rsidR="001E41F3" w14:paraId="3D478F98" w14:textId="77777777" w:rsidTr="00547111">
        <w:tc>
          <w:tcPr>
            <w:tcW w:w="2694" w:type="dxa"/>
            <w:gridSpan w:val="2"/>
            <w:tcBorders>
              <w:left w:val="single" w:sz="4" w:space="0" w:color="auto"/>
            </w:tcBorders>
          </w:tcPr>
          <w:p w14:paraId="1EF89E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532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0E3590" w14:textId="77777777" w:rsidR="001E41F3" w:rsidRDefault="001E41F3">
            <w:pPr>
              <w:pStyle w:val="CRCoverPage"/>
              <w:spacing w:after="0"/>
              <w:jc w:val="center"/>
              <w:rPr>
                <w:b/>
                <w:caps/>
                <w:noProof/>
              </w:rPr>
            </w:pPr>
            <w:r>
              <w:rPr>
                <w:b/>
                <w:caps/>
                <w:noProof/>
              </w:rPr>
              <w:t>N</w:t>
            </w:r>
          </w:p>
        </w:tc>
        <w:tc>
          <w:tcPr>
            <w:tcW w:w="2977" w:type="dxa"/>
            <w:gridSpan w:val="4"/>
          </w:tcPr>
          <w:p w14:paraId="24299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E7E13" w14:textId="77777777" w:rsidR="001E41F3" w:rsidRDefault="001E41F3">
            <w:pPr>
              <w:pStyle w:val="CRCoverPage"/>
              <w:spacing w:after="0"/>
              <w:ind w:left="99"/>
              <w:rPr>
                <w:noProof/>
              </w:rPr>
            </w:pPr>
          </w:p>
        </w:tc>
      </w:tr>
      <w:tr w:rsidR="001E41F3" w14:paraId="06EFC252" w14:textId="77777777" w:rsidTr="00547111">
        <w:tc>
          <w:tcPr>
            <w:tcW w:w="2694" w:type="dxa"/>
            <w:gridSpan w:val="2"/>
            <w:tcBorders>
              <w:left w:val="single" w:sz="4" w:space="0" w:color="auto"/>
            </w:tcBorders>
          </w:tcPr>
          <w:p w14:paraId="7D5C9B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CC8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954E" w14:textId="77777777" w:rsidR="001E41F3" w:rsidRDefault="001E41F3">
            <w:pPr>
              <w:pStyle w:val="CRCoverPage"/>
              <w:spacing w:after="0"/>
              <w:jc w:val="center"/>
              <w:rPr>
                <w:b/>
                <w:caps/>
                <w:noProof/>
              </w:rPr>
            </w:pPr>
          </w:p>
        </w:tc>
        <w:tc>
          <w:tcPr>
            <w:tcW w:w="2977" w:type="dxa"/>
            <w:gridSpan w:val="4"/>
          </w:tcPr>
          <w:p w14:paraId="15A8A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8CF27" w14:textId="672B8D49" w:rsidR="001E41F3" w:rsidRDefault="00145D43">
            <w:pPr>
              <w:pStyle w:val="CRCoverPage"/>
              <w:spacing w:after="0"/>
              <w:ind w:left="99"/>
              <w:rPr>
                <w:noProof/>
              </w:rPr>
            </w:pPr>
            <w:r>
              <w:rPr>
                <w:noProof/>
              </w:rPr>
              <w:t xml:space="preserve">TS/TR </w:t>
            </w:r>
            <w:r w:rsidR="002359B1">
              <w:rPr>
                <w:noProof/>
              </w:rPr>
              <w:t>…</w:t>
            </w:r>
            <w:r>
              <w:rPr>
                <w:noProof/>
              </w:rPr>
              <w:t xml:space="preserve"> CR </w:t>
            </w:r>
            <w:r w:rsidR="002359B1">
              <w:rPr>
                <w:noProof/>
              </w:rPr>
              <w:t>…</w:t>
            </w:r>
            <w:r>
              <w:rPr>
                <w:noProof/>
              </w:rPr>
              <w:t xml:space="preserve"> </w:t>
            </w:r>
          </w:p>
        </w:tc>
      </w:tr>
      <w:tr w:rsidR="001E41F3" w14:paraId="5BA60B36" w14:textId="77777777" w:rsidTr="00547111">
        <w:tc>
          <w:tcPr>
            <w:tcW w:w="2694" w:type="dxa"/>
            <w:gridSpan w:val="2"/>
            <w:tcBorders>
              <w:left w:val="single" w:sz="4" w:space="0" w:color="auto"/>
            </w:tcBorders>
          </w:tcPr>
          <w:p w14:paraId="36FE6B4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669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530B" w14:textId="77777777" w:rsidR="001E41F3" w:rsidRDefault="001E41F3">
            <w:pPr>
              <w:pStyle w:val="CRCoverPage"/>
              <w:spacing w:after="0"/>
              <w:jc w:val="center"/>
              <w:rPr>
                <w:b/>
                <w:caps/>
                <w:noProof/>
              </w:rPr>
            </w:pPr>
          </w:p>
        </w:tc>
        <w:tc>
          <w:tcPr>
            <w:tcW w:w="2977" w:type="dxa"/>
            <w:gridSpan w:val="4"/>
          </w:tcPr>
          <w:p w14:paraId="5453A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9AAB1" w14:textId="3CAA3FF0" w:rsidR="001E41F3" w:rsidRDefault="00145D43">
            <w:pPr>
              <w:pStyle w:val="CRCoverPage"/>
              <w:spacing w:after="0"/>
              <w:ind w:left="99"/>
              <w:rPr>
                <w:noProof/>
              </w:rPr>
            </w:pPr>
            <w:r>
              <w:rPr>
                <w:noProof/>
              </w:rPr>
              <w:t xml:space="preserve">TS/TR </w:t>
            </w:r>
            <w:r w:rsidR="002359B1">
              <w:rPr>
                <w:noProof/>
              </w:rPr>
              <w:t>…</w:t>
            </w:r>
            <w:r>
              <w:rPr>
                <w:noProof/>
              </w:rPr>
              <w:t xml:space="preserve"> CR </w:t>
            </w:r>
            <w:r w:rsidR="002359B1">
              <w:rPr>
                <w:noProof/>
              </w:rPr>
              <w:t>…</w:t>
            </w:r>
            <w:r>
              <w:rPr>
                <w:noProof/>
              </w:rPr>
              <w:t xml:space="preserve"> </w:t>
            </w:r>
          </w:p>
        </w:tc>
      </w:tr>
      <w:tr w:rsidR="001E41F3" w14:paraId="68AFEE7F" w14:textId="77777777" w:rsidTr="00547111">
        <w:tc>
          <w:tcPr>
            <w:tcW w:w="2694" w:type="dxa"/>
            <w:gridSpan w:val="2"/>
            <w:tcBorders>
              <w:left w:val="single" w:sz="4" w:space="0" w:color="auto"/>
            </w:tcBorders>
          </w:tcPr>
          <w:p w14:paraId="0C08F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2B5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2842" w14:textId="77777777" w:rsidR="001E41F3" w:rsidRDefault="001E41F3">
            <w:pPr>
              <w:pStyle w:val="CRCoverPage"/>
              <w:spacing w:after="0"/>
              <w:jc w:val="center"/>
              <w:rPr>
                <w:b/>
                <w:caps/>
                <w:noProof/>
              </w:rPr>
            </w:pPr>
          </w:p>
        </w:tc>
        <w:tc>
          <w:tcPr>
            <w:tcW w:w="2977" w:type="dxa"/>
            <w:gridSpan w:val="4"/>
          </w:tcPr>
          <w:p w14:paraId="14F13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806F7" w14:textId="47EC2445" w:rsidR="001E41F3" w:rsidRDefault="00145D43">
            <w:pPr>
              <w:pStyle w:val="CRCoverPage"/>
              <w:spacing w:after="0"/>
              <w:ind w:left="99"/>
              <w:rPr>
                <w:noProof/>
              </w:rPr>
            </w:pPr>
            <w:r>
              <w:rPr>
                <w:noProof/>
              </w:rPr>
              <w:t>TS</w:t>
            </w:r>
            <w:r w:rsidR="000A6394">
              <w:rPr>
                <w:noProof/>
              </w:rPr>
              <w:t xml:space="preserve">/TR </w:t>
            </w:r>
            <w:r w:rsidR="002359B1">
              <w:rPr>
                <w:noProof/>
              </w:rPr>
              <w:t>…</w:t>
            </w:r>
            <w:r w:rsidR="000A6394">
              <w:rPr>
                <w:noProof/>
              </w:rPr>
              <w:t xml:space="preserve"> CR </w:t>
            </w:r>
            <w:r w:rsidR="002359B1">
              <w:rPr>
                <w:noProof/>
              </w:rPr>
              <w:t>…</w:t>
            </w:r>
            <w:r w:rsidR="000A6394">
              <w:rPr>
                <w:noProof/>
              </w:rPr>
              <w:t xml:space="preserve"> </w:t>
            </w:r>
          </w:p>
        </w:tc>
      </w:tr>
      <w:tr w:rsidR="001E41F3" w14:paraId="4C53F6C7" w14:textId="77777777" w:rsidTr="008863B9">
        <w:tc>
          <w:tcPr>
            <w:tcW w:w="2694" w:type="dxa"/>
            <w:gridSpan w:val="2"/>
            <w:tcBorders>
              <w:left w:val="single" w:sz="4" w:space="0" w:color="auto"/>
            </w:tcBorders>
          </w:tcPr>
          <w:p w14:paraId="405D63E4" w14:textId="77777777" w:rsidR="001E41F3" w:rsidRDefault="001E41F3">
            <w:pPr>
              <w:pStyle w:val="CRCoverPage"/>
              <w:spacing w:after="0"/>
              <w:rPr>
                <w:b/>
                <w:i/>
                <w:noProof/>
              </w:rPr>
            </w:pPr>
          </w:p>
        </w:tc>
        <w:tc>
          <w:tcPr>
            <w:tcW w:w="6946" w:type="dxa"/>
            <w:gridSpan w:val="9"/>
            <w:tcBorders>
              <w:right w:val="single" w:sz="4" w:space="0" w:color="auto"/>
            </w:tcBorders>
          </w:tcPr>
          <w:p w14:paraId="59CDEEEE" w14:textId="77777777" w:rsidR="001E41F3" w:rsidRDefault="001E41F3">
            <w:pPr>
              <w:pStyle w:val="CRCoverPage"/>
              <w:spacing w:after="0"/>
              <w:rPr>
                <w:noProof/>
              </w:rPr>
            </w:pPr>
          </w:p>
        </w:tc>
      </w:tr>
      <w:tr w:rsidR="001E41F3" w14:paraId="3DD18D93" w14:textId="77777777" w:rsidTr="008863B9">
        <w:tc>
          <w:tcPr>
            <w:tcW w:w="2694" w:type="dxa"/>
            <w:gridSpan w:val="2"/>
            <w:tcBorders>
              <w:left w:val="single" w:sz="4" w:space="0" w:color="auto"/>
              <w:bottom w:val="single" w:sz="4" w:space="0" w:color="auto"/>
            </w:tcBorders>
          </w:tcPr>
          <w:p w14:paraId="4C2F13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47B78" w14:textId="77777777" w:rsidR="001E41F3" w:rsidRDefault="001E41F3">
            <w:pPr>
              <w:pStyle w:val="CRCoverPage"/>
              <w:spacing w:after="0"/>
              <w:ind w:left="100"/>
              <w:rPr>
                <w:noProof/>
              </w:rPr>
            </w:pPr>
          </w:p>
        </w:tc>
      </w:tr>
      <w:tr w:rsidR="008863B9" w:rsidRPr="008863B9" w14:paraId="2896C282" w14:textId="77777777" w:rsidTr="008863B9">
        <w:tc>
          <w:tcPr>
            <w:tcW w:w="2694" w:type="dxa"/>
            <w:gridSpan w:val="2"/>
            <w:tcBorders>
              <w:top w:val="single" w:sz="4" w:space="0" w:color="auto"/>
              <w:bottom w:val="single" w:sz="4" w:space="0" w:color="auto"/>
            </w:tcBorders>
          </w:tcPr>
          <w:p w14:paraId="2B3118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AF1B1" w14:textId="77777777" w:rsidR="008863B9" w:rsidRPr="008863B9" w:rsidRDefault="008863B9">
            <w:pPr>
              <w:pStyle w:val="CRCoverPage"/>
              <w:spacing w:after="0"/>
              <w:ind w:left="100"/>
              <w:rPr>
                <w:noProof/>
                <w:sz w:val="8"/>
                <w:szCs w:val="8"/>
              </w:rPr>
            </w:pPr>
          </w:p>
        </w:tc>
      </w:tr>
      <w:tr w:rsidR="008863B9" w14:paraId="5A71B9EE" w14:textId="77777777" w:rsidTr="008863B9">
        <w:tc>
          <w:tcPr>
            <w:tcW w:w="2694" w:type="dxa"/>
            <w:gridSpan w:val="2"/>
            <w:tcBorders>
              <w:top w:val="single" w:sz="4" w:space="0" w:color="auto"/>
              <w:left w:val="single" w:sz="4" w:space="0" w:color="auto"/>
              <w:bottom w:val="single" w:sz="4" w:space="0" w:color="auto"/>
            </w:tcBorders>
          </w:tcPr>
          <w:p w14:paraId="3AB0B956" w14:textId="1147AC78" w:rsidR="008863B9" w:rsidRDefault="008863B9">
            <w:pPr>
              <w:pStyle w:val="CRCoverPage"/>
              <w:tabs>
                <w:tab w:val="right" w:pos="2184"/>
              </w:tabs>
              <w:spacing w:after="0"/>
              <w:rPr>
                <w:b/>
                <w:i/>
                <w:noProof/>
              </w:rPr>
            </w:pPr>
            <w:r>
              <w:rPr>
                <w:b/>
                <w:i/>
                <w:noProof/>
              </w:rPr>
              <w:t>This CR</w:t>
            </w:r>
            <w:r w:rsidR="002359B1">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65B" w14:textId="77777777" w:rsidR="008863B9" w:rsidRDefault="008863B9">
            <w:pPr>
              <w:pStyle w:val="CRCoverPage"/>
              <w:spacing w:after="0"/>
              <w:ind w:left="100"/>
              <w:rPr>
                <w:noProof/>
              </w:rPr>
            </w:pPr>
          </w:p>
        </w:tc>
      </w:tr>
    </w:tbl>
    <w:p w14:paraId="57F6B421" w14:textId="77777777" w:rsidR="001E41F3" w:rsidRDefault="001E41F3">
      <w:pPr>
        <w:pStyle w:val="CRCoverPage"/>
        <w:spacing w:after="0"/>
        <w:rPr>
          <w:noProof/>
          <w:sz w:val="8"/>
          <w:szCs w:val="8"/>
        </w:rPr>
      </w:pPr>
    </w:p>
    <w:p w14:paraId="41A8641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D35A3" w14:paraId="5D751BD8" w14:textId="77777777" w:rsidTr="000D35A3">
        <w:tc>
          <w:tcPr>
            <w:tcW w:w="9629" w:type="dxa"/>
            <w:tcBorders>
              <w:top w:val="nil"/>
              <w:left w:val="nil"/>
              <w:bottom w:val="nil"/>
              <w:right w:val="nil"/>
            </w:tcBorders>
            <w:shd w:val="clear" w:color="auto" w:fill="BFBFBF" w:themeFill="background1" w:themeFillShade="BF"/>
          </w:tcPr>
          <w:p w14:paraId="57E3E92C" w14:textId="40695AC8" w:rsidR="000D35A3" w:rsidRPr="002359B1" w:rsidRDefault="002359B1" w:rsidP="000D35A3">
            <w:pPr>
              <w:jc w:val="center"/>
              <w:rPr>
                <w:b/>
                <w:noProof/>
              </w:rPr>
            </w:pPr>
            <w:r>
              <w:rPr>
                <w:b/>
                <w:noProof/>
              </w:rPr>
              <w:lastRenderedPageBreak/>
              <w:t>First Change</w:t>
            </w:r>
          </w:p>
        </w:tc>
      </w:tr>
    </w:tbl>
    <w:p w14:paraId="0E1A58F7" w14:textId="413E8B55" w:rsidR="00FC2280" w:rsidRPr="00E63420" w:rsidRDefault="00FC2280" w:rsidP="00FC2280">
      <w:pPr>
        <w:pStyle w:val="Heading1"/>
      </w:pPr>
      <w:r>
        <w:t>2</w:t>
      </w:r>
      <w:r>
        <w:tab/>
      </w:r>
      <w:r w:rsidRPr="00E63420">
        <w:t>References</w:t>
      </w:r>
    </w:p>
    <w:p w14:paraId="23D3AB2A" w14:textId="77777777" w:rsidR="00FC2280" w:rsidRPr="00E63420" w:rsidRDefault="00FC2280" w:rsidP="00FC2280">
      <w:r w:rsidRPr="00E63420">
        <w:t>The following documents contain provisions which, through reference in this text, constitute provisions of the present document.</w:t>
      </w:r>
    </w:p>
    <w:p w14:paraId="0A5A1CEA" w14:textId="77777777" w:rsidR="00FC2280" w:rsidRPr="00E63420" w:rsidRDefault="00FC2280" w:rsidP="00FC2280">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3E13E864" w14:textId="77777777" w:rsidR="00FC2280" w:rsidRPr="00E63420" w:rsidRDefault="00FC2280" w:rsidP="00FC2280">
      <w:pPr>
        <w:pStyle w:val="B1"/>
      </w:pPr>
      <w:r w:rsidRPr="00E63420">
        <w:t>-</w:t>
      </w:r>
      <w:r w:rsidRPr="00E63420">
        <w:tab/>
        <w:t>For a specific reference, subsequent revisions do not apply.</w:t>
      </w:r>
    </w:p>
    <w:p w14:paraId="1CC724B0" w14:textId="77777777" w:rsidR="00FC2280" w:rsidRPr="00E63420" w:rsidRDefault="00FC2280" w:rsidP="00FC2280">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1ED73E0B" w14:textId="77777777" w:rsidR="00FC2280" w:rsidRPr="00E63420" w:rsidRDefault="00FC2280" w:rsidP="00FC2280">
      <w:pPr>
        <w:pStyle w:val="EX"/>
      </w:pPr>
      <w:r w:rsidRPr="00E63420">
        <w:t>[1]</w:t>
      </w:r>
      <w:r w:rsidRPr="00E63420">
        <w:tab/>
        <w:t>3GPP TR 21.905: "Vocabulary for 3GPP Specifications".</w:t>
      </w:r>
    </w:p>
    <w:p w14:paraId="4273F820" w14:textId="77777777" w:rsidR="00FC2280" w:rsidRPr="00E63420" w:rsidRDefault="00FC2280" w:rsidP="00FC2280">
      <w:pPr>
        <w:pStyle w:val="EX"/>
      </w:pPr>
      <w:r w:rsidRPr="00E63420">
        <w:t>[2]</w:t>
      </w:r>
      <w:r w:rsidRPr="00E63420">
        <w:tab/>
        <w:t>3GPP TS 23.501: "System architecture for the 5G System (5GS)".</w:t>
      </w:r>
    </w:p>
    <w:p w14:paraId="7602AC14" w14:textId="77777777" w:rsidR="00FC2280" w:rsidRPr="00E63420" w:rsidRDefault="00FC2280" w:rsidP="00FC2280">
      <w:pPr>
        <w:pStyle w:val="EX"/>
      </w:pPr>
      <w:r w:rsidRPr="00E63420">
        <w:t>[3]</w:t>
      </w:r>
      <w:r w:rsidRPr="00E63420">
        <w:tab/>
        <w:t>3GPP TS 23.502: "Procedures for the 5G System (5GS)".</w:t>
      </w:r>
    </w:p>
    <w:p w14:paraId="5F906DE8" w14:textId="77777777" w:rsidR="00FC2280" w:rsidRPr="00E63420" w:rsidRDefault="00FC2280" w:rsidP="00FC2280">
      <w:pPr>
        <w:pStyle w:val="EX"/>
      </w:pPr>
      <w:r w:rsidRPr="00E63420">
        <w:t>[4]</w:t>
      </w:r>
      <w:r w:rsidRPr="00E63420">
        <w:tab/>
        <w:t>3GPP TS 23.503: "Policy and charging control framework for the 5G System (5GS); Stage 2".</w:t>
      </w:r>
    </w:p>
    <w:p w14:paraId="42D533D3" w14:textId="77777777" w:rsidR="00FC2280" w:rsidRPr="00E63420" w:rsidRDefault="00FC2280" w:rsidP="00FC2280">
      <w:pPr>
        <w:pStyle w:val="EX"/>
      </w:pPr>
      <w:r w:rsidRPr="00E63420">
        <w:t>[5]</w:t>
      </w:r>
      <w:r w:rsidRPr="00E63420">
        <w:tab/>
        <w:t>3GPP TS 26.238: "Uplink streaming".</w:t>
      </w:r>
    </w:p>
    <w:p w14:paraId="0831F7A1" w14:textId="77777777" w:rsidR="00FC2280" w:rsidRPr="00E63420" w:rsidRDefault="00FC2280" w:rsidP="00FC2280">
      <w:pPr>
        <w:pStyle w:val="EX"/>
      </w:pPr>
      <w:r w:rsidRPr="00E63420">
        <w:t>[6]</w:t>
      </w:r>
      <w:r w:rsidRPr="00E63420">
        <w:tab/>
        <w:t>3GPP TS 26.307: "Presentation layer for 3GPP services".</w:t>
      </w:r>
    </w:p>
    <w:p w14:paraId="7FF58405" w14:textId="77777777" w:rsidR="00FC2280" w:rsidRPr="00E63420" w:rsidRDefault="00FC2280" w:rsidP="00FC2280">
      <w:pPr>
        <w:pStyle w:val="EX"/>
      </w:pPr>
      <w:r w:rsidRPr="00E63420">
        <w:t>[7]</w:t>
      </w:r>
      <w:r>
        <w:tab/>
      </w:r>
      <w:r w:rsidRPr="00E63420">
        <w:t>3GPP TS 26.247: "Transparent end-to-end Packet-switched Streaming Service (PSS); Progressive Download and Dynamic Adaptive Streaming over HTTP (3GP-DASH)".</w:t>
      </w:r>
    </w:p>
    <w:p w14:paraId="08D6BE4A" w14:textId="77777777" w:rsidR="00FC2280" w:rsidRPr="00E63420" w:rsidRDefault="00FC2280" w:rsidP="00FC2280">
      <w:pPr>
        <w:pStyle w:val="EX"/>
      </w:pPr>
      <w:r w:rsidRPr="00E63420">
        <w:t>[8]</w:t>
      </w:r>
      <w:r>
        <w:tab/>
      </w:r>
      <w:r w:rsidRPr="00E63420">
        <w:t>3GPP TS 26.234: "Transparent end-to-end Packet-switched Streaming Service (PSS); Protocols and codecs".</w:t>
      </w:r>
    </w:p>
    <w:p w14:paraId="6334AAC5" w14:textId="6C7D020E" w:rsidR="001062F0" w:rsidRDefault="001062F0" w:rsidP="001062F0">
      <w:pPr>
        <w:ind w:firstLine="284"/>
        <w:rPr>
          <w:lang w:val="en-US"/>
        </w:rPr>
      </w:pPr>
      <w:r>
        <w:rPr>
          <w:lang w:val="en-US"/>
        </w:rPr>
        <w:t xml:space="preserve">[9]   </w:t>
      </w:r>
      <w:r>
        <w:rPr>
          <w:lang w:val="en-US"/>
        </w:rPr>
        <w:tab/>
      </w:r>
      <w:r>
        <w:rPr>
          <w:lang w:val="en-US"/>
        </w:rPr>
        <w:tab/>
        <w:t xml:space="preserve">3GPP TS 24.501, </w:t>
      </w:r>
      <w:r w:rsidRPr="00F52E5C">
        <w:rPr>
          <w:lang w:val="en-US"/>
        </w:rPr>
        <w:t>Non-Access-Stratum (NAS) protocol for 5G System (5GS); Stage 3</w:t>
      </w:r>
    </w:p>
    <w:p w14:paraId="76883136" w14:textId="77777777" w:rsidR="001062F0" w:rsidRDefault="001062F0" w:rsidP="001062F0">
      <w:pPr>
        <w:ind w:firstLine="284"/>
        <w:rPr>
          <w:lang w:val="en-US"/>
        </w:rPr>
      </w:pPr>
      <w:r>
        <w:rPr>
          <w:lang w:val="en-US"/>
        </w:rPr>
        <w:t>[10</w:t>
      </w:r>
      <w:proofErr w:type="gramStart"/>
      <w:r>
        <w:rPr>
          <w:lang w:val="en-US"/>
        </w:rPr>
        <w:t xml:space="preserve">]  </w:t>
      </w:r>
      <w:r>
        <w:rPr>
          <w:lang w:val="en-US"/>
        </w:rPr>
        <w:tab/>
      </w:r>
      <w:proofErr w:type="gramEnd"/>
      <w:r>
        <w:rPr>
          <w:lang w:val="en-US"/>
        </w:rPr>
        <w:tab/>
        <w:t xml:space="preserve">3GPP TS 24.526, </w:t>
      </w:r>
      <w:r w:rsidRPr="00F52E5C">
        <w:rPr>
          <w:lang w:val="en-US"/>
        </w:rPr>
        <w:t>User Equipment (UE) policies for 5G System (5GS); Stage 3</w:t>
      </w:r>
    </w:p>
    <w:p w14:paraId="61D4E92A" w14:textId="77777777" w:rsidR="001062F0" w:rsidRDefault="001062F0" w:rsidP="001062F0">
      <w:pPr>
        <w:ind w:firstLine="284"/>
        <w:rPr>
          <w:lang w:val="en-US"/>
        </w:rPr>
      </w:pPr>
      <w:r>
        <w:rPr>
          <w:lang w:val="en-US"/>
        </w:rPr>
        <w:t>[11]</w:t>
      </w:r>
      <w:r>
        <w:rPr>
          <w:lang w:val="en-US"/>
        </w:rPr>
        <w:tab/>
      </w:r>
      <w:r>
        <w:rPr>
          <w:lang w:val="en-US"/>
        </w:rPr>
        <w:tab/>
        <w:t xml:space="preserve">3GPP TS 28.530, </w:t>
      </w:r>
      <w:r w:rsidRPr="00441F10">
        <w:rPr>
          <w:lang w:val="en-US"/>
        </w:rPr>
        <w:t>Management and orchestration; Concepts, use cases and requirements</w:t>
      </w:r>
    </w:p>
    <w:p w14:paraId="4001D689" w14:textId="77777777" w:rsidR="001062F0" w:rsidRDefault="001062F0" w:rsidP="001062F0">
      <w:pPr>
        <w:ind w:firstLine="284"/>
        <w:rPr>
          <w:lang w:val="en-US"/>
        </w:rPr>
      </w:pPr>
      <w:r>
        <w:rPr>
          <w:lang w:val="en-US"/>
        </w:rPr>
        <w:t>[12]</w:t>
      </w:r>
      <w:r>
        <w:rPr>
          <w:lang w:val="en-US"/>
        </w:rPr>
        <w:tab/>
      </w:r>
      <w:r>
        <w:rPr>
          <w:lang w:val="en-US"/>
        </w:rPr>
        <w:tab/>
        <w:t xml:space="preserve">3GPP TS 28.531, </w:t>
      </w:r>
      <w:r w:rsidRPr="002352D3">
        <w:rPr>
          <w:lang w:val="en-US"/>
        </w:rPr>
        <w:t>Management and orchestration; Provisioning</w:t>
      </w:r>
      <w:bookmarkStart w:id="5" w:name="_GoBack"/>
      <w:bookmarkEnd w:id="5"/>
    </w:p>
    <w:p w14:paraId="21901D4A" w14:textId="77777777" w:rsidR="001062F0" w:rsidRPr="0093369D" w:rsidRDefault="001062F0" w:rsidP="001062F0">
      <w:pPr>
        <w:ind w:firstLine="284"/>
        <w:rPr>
          <w:lang w:val="en-US"/>
        </w:rPr>
      </w:pPr>
      <w:r>
        <w:rPr>
          <w:lang w:val="en-US"/>
        </w:rPr>
        <w:t xml:space="preserve">[13] </w:t>
      </w:r>
      <w:r>
        <w:rPr>
          <w:lang w:val="en-US"/>
        </w:rPr>
        <w:tab/>
      </w:r>
      <w:r>
        <w:rPr>
          <w:lang w:val="en-US"/>
        </w:rPr>
        <w:tab/>
        <w:t xml:space="preserve">3GPP TS 28.541, </w:t>
      </w:r>
      <w:r w:rsidRPr="002352D3">
        <w:rPr>
          <w:lang w:val="en-US"/>
        </w:rPr>
        <w:t>Management and orchestration; 5G Network Resource Model (NRM); Stage 2 and stage 3</w:t>
      </w:r>
    </w:p>
    <w:p w14:paraId="71148ED9" w14:textId="3CB90528" w:rsidR="00496AA9" w:rsidRDefault="00496AA9">
      <w:pPr>
        <w:rPr>
          <w:noProof/>
        </w:rPr>
      </w:pPr>
    </w:p>
    <w:tbl>
      <w:tblPr>
        <w:tblStyle w:val="PlainTable4"/>
        <w:tblW w:w="0" w:type="auto"/>
        <w:tblLook w:val="04A0" w:firstRow="1" w:lastRow="0" w:firstColumn="1" w:lastColumn="0" w:noHBand="0" w:noVBand="1"/>
      </w:tblPr>
      <w:tblGrid>
        <w:gridCol w:w="9629"/>
      </w:tblGrid>
      <w:tr w:rsidR="008143B0" w14:paraId="151A6B0A" w14:textId="77777777" w:rsidTr="008143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shd w:val="clear" w:color="auto" w:fill="BFBFBF" w:themeFill="background1" w:themeFillShade="BF"/>
          </w:tcPr>
          <w:p w14:paraId="5F2477F2" w14:textId="00214461" w:rsidR="008143B0" w:rsidRDefault="008143B0" w:rsidP="008143B0">
            <w:pPr>
              <w:jc w:val="center"/>
              <w:rPr>
                <w:noProof/>
              </w:rPr>
            </w:pPr>
            <w:r>
              <w:rPr>
                <w:noProof/>
              </w:rPr>
              <w:t>Second Change</w:t>
            </w:r>
          </w:p>
        </w:tc>
      </w:tr>
    </w:tbl>
    <w:p w14:paraId="21079FC8" w14:textId="77777777" w:rsidR="00496AA9" w:rsidRDefault="00496AA9">
      <w:pPr>
        <w:rPr>
          <w:noProof/>
        </w:rPr>
      </w:pPr>
    </w:p>
    <w:p w14:paraId="49DB7CE7" w14:textId="31C2D182" w:rsidR="004B6B6E" w:rsidRDefault="004B6B6E" w:rsidP="004B6B6E">
      <w:pPr>
        <w:rPr>
          <w:noProof/>
        </w:rPr>
      </w:pPr>
      <w:r>
        <w:rPr>
          <w:noProof/>
        </w:rPr>
        <w:t>[</w:t>
      </w:r>
      <w:r w:rsidRPr="00B455DF">
        <w:rPr>
          <w:noProof/>
          <w:highlight w:val="yellow"/>
        </w:rPr>
        <w:t xml:space="preserve">Editor's Note: Final verification of this </w:t>
      </w:r>
      <w:r w:rsidR="002B76D0" w:rsidRPr="00B455DF">
        <w:rPr>
          <w:noProof/>
          <w:highlight w:val="yellow"/>
        </w:rPr>
        <w:t xml:space="preserve">clause against existing 5GS procedures need to be done dor the </w:t>
      </w:r>
      <w:r w:rsidR="00B455DF" w:rsidRPr="00B455DF">
        <w:rPr>
          <w:noProof/>
          <w:highlight w:val="yellow"/>
        </w:rPr>
        <w:t>Nov 2019 adhoc</w:t>
      </w:r>
    </w:p>
    <w:p w14:paraId="522C8E87" w14:textId="22EF1A95" w:rsidR="002359B1" w:rsidRDefault="00DF00F3" w:rsidP="00EC5683">
      <w:pPr>
        <w:pStyle w:val="Heading2"/>
        <w:rPr>
          <w:noProof/>
        </w:rPr>
      </w:pPr>
      <w:r>
        <w:rPr>
          <w:noProof/>
        </w:rPr>
        <w:t>5.8</w:t>
      </w:r>
      <w:r w:rsidR="00EC5683">
        <w:rPr>
          <w:noProof/>
        </w:rPr>
        <w:tab/>
      </w:r>
      <w:bookmarkStart w:id="6" w:name="_Hlk22856465"/>
      <w:r w:rsidR="00EC5683">
        <w:rPr>
          <w:noProof/>
        </w:rPr>
        <w:t>Dynamic Policy based on Network Slicing for Downlink Streaming</w:t>
      </w:r>
      <w:bookmarkEnd w:id="6"/>
    </w:p>
    <w:p w14:paraId="59FA3FFC" w14:textId="73DD74E3" w:rsidR="00534560" w:rsidRPr="00534560" w:rsidRDefault="00297A64" w:rsidP="00297A64">
      <w:pPr>
        <w:pStyle w:val="Heading3"/>
      </w:pPr>
      <w:r>
        <w:t>5.8.1</w:t>
      </w:r>
      <w:r>
        <w:tab/>
        <w:t>Flow Chart</w:t>
      </w:r>
    </w:p>
    <w:p w14:paraId="2D37BC9A" w14:textId="1FA0A844" w:rsidR="00496AA9" w:rsidRDefault="00496AA9" w:rsidP="00496AA9">
      <w:pPr>
        <w:rPr>
          <w:lang w:val="en-US"/>
        </w:rPr>
      </w:pPr>
      <w:r>
        <w:rPr>
          <w:lang w:val="en-US"/>
        </w:rPr>
        <w:t xml:space="preserve">The service provider requests the assignment of one or more network slices for the distribution of the service. The service provider </w:t>
      </w:r>
      <w:r w:rsidR="00C92EEA">
        <w:t>indicates the desired network slice features that correspond to the service information</w:t>
      </w:r>
      <w:r>
        <w:rPr>
          <w:lang w:val="en-US"/>
        </w:rPr>
        <w:t xml:space="preserve">. Upon successful assignment of the network slices for the service, the Media AF will respond with the list of allowed S-NSSAIs to the service provider. </w:t>
      </w:r>
    </w:p>
    <w:p w14:paraId="4E4B269A" w14:textId="04157200" w:rsidR="00496AA9" w:rsidRDefault="00684CE6" w:rsidP="00496AA9">
      <w:pPr>
        <w:rPr>
          <w:lang w:val="en-US"/>
        </w:rPr>
      </w:pPr>
      <w:r>
        <w:rPr>
          <w:lang w:val="en-US"/>
        </w:rPr>
        <w:lastRenderedPageBreak/>
        <w:t xml:space="preserve">Figure 5.8.1-1 </w:t>
      </w:r>
      <w:r w:rsidR="00496AA9">
        <w:rPr>
          <w:lang w:val="en-US"/>
        </w:rPr>
        <w:t>is the flowchart diagram for this procedure</w:t>
      </w:r>
      <w:r>
        <w:rPr>
          <w:lang w:val="en-US"/>
        </w:rPr>
        <w:t>.</w:t>
      </w:r>
    </w:p>
    <w:p w14:paraId="68067CB9" w14:textId="2CFC79E7" w:rsidR="00DF4D43" w:rsidRDefault="00496AA9" w:rsidP="00684CE6">
      <w:r w:rsidRPr="003F56D7">
        <w:rPr>
          <w:noProof/>
        </w:rPr>
        <w:t xml:space="preserve"> </w:t>
      </w:r>
      <w:r w:rsidRPr="00B3409B">
        <w:rPr>
          <w:noProof/>
        </w:rPr>
        <w:t xml:space="preserve"> </w:t>
      </w:r>
      <w:r w:rsidR="00DF4D43">
        <w:rPr>
          <w:lang w:val="en-US"/>
        </w:rPr>
        <w:object w:dxaOrig="11364" w:dyaOrig="7620" w14:anchorId="68223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300.15pt" o:ole="">
            <v:imagedata r:id="rId16" o:title=""/>
          </v:shape>
          <o:OLEObject Type="Embed" ProgID="Mscgen.Chart" ShapeID="_x0000_i1025" DrawAspect="Content" ObjectID="_1633471071" r:id="rId17"/>
        </w:object>
      </w:r>
    </w:p>
    <w:p w14:paraId="33656964" w14:textId="2B190F69" w:rsidR="009331FF" w:rsidRPr="00115D5D" w:rsidRDefault="00DF4D43" w:rsidP="00684CE6">
      <w:pPr>
        <w:pStyle w:val="Caption"/>
        <w:jc w:val="center"/>
        <w:rPr>
          <w:lang w:val="en-US"/>
        </w:rPr>
      </w:pPr>
      <w:r>
        <w:t xml:space="preserve">Figure </w:t>
      </w:r>
      <w:r w:rsidR="00684CE6">
        <w:t>5.8.1-1</w:t>
      </w:r>
      <w:r w:rsidR="00816BFC">
        <w:t xml:space="preserve"> </w:t>
      </w:r>
      <w:r w:rsidR="00816BFC" w:rsidRPr="00816BFC">
        <w:t>Dynamic Policy based on Network Slicing for Downlink Streaming</w:t>
      </w:r>
    </w:p>
    <w:p w14:paraId="1C1B6CAF" w14:textId="77777777" w:rsidR="00496AA9" w:rsidRPr="008938E4" w:rsidRDefault="00496AA9" w:rsidP="00496AA9">
      <w:pPr>
        <w:rPr>
          <w:lang w:val="en-US"/>
        </w:rPr>
      </w:pPr>
      <w:r w:rsidRPr="008938E4">
        <w:rPr>
          <w:lang w:val="en-US"/>
        </w:rPr>
        <w:t>The steps are as follows:</w:t>
      </w:r>
    </w:p>
    <w:p w14:paraId="22F46E80" w14:textId="4F30D22E" w:rsidR="00640F7B" w:rsidRDefault="00640F7B" w:rsidP="00496AA9">
      <w:pPr>
        <w:numPr>
          <w:ilvl w:val="0"/>
          <w:numId w:val="23"/>
        </w:numPr>
        <w:overflowPunct w:val="0"/>
        <w:autoSpaceDE w:val="0"/>
        <w:autoSpaceDN w:val="0"/>
        <w:adjustRightInd w:val="0"/>
        <w:textAlignment w:val="baseline"/>
        <w:rPr>
          <w:lang w:val="en-US"/>
        </w:rPr>
      </w:pPr>
      <w:r>
        <w:rPr>
          <w:lang w:val="en-US"/>
        </w:rPr>
        <w:t>The initial provision step consists of the following sub-steps</w:t>
      </w:r>
      <w:r w:rsidR="002E5D4D">
        <w:rPr>
          <w:lang w:val="en-US"/>
        </w:rPr>
        <w:t>, w</w:t>
      </w:r>
      <w:r w:rsidR="007C3BBD">
        <w:rPr>
          <w:lang w:val="en-US"/>
        </w:rPr>
        <w:t>ith steps b, c, d,</w:t>
      </w:r>
      <w:r w:rsidR="00B34185">
        <w:rPr>
          <w:lang w:val="en-US"/>
        </w:rPr>
        <w:t xml:space="preserve"> </w:t>
      </w:r>
      <w:r w:rsidR="007C3BBD">
        <w:rPr>
          <w:lang w:val="en-US"/>
        </w:rPr>
        <w:t xml:space="preserve">and </w:t>
      </w:r>
      <w:proofErr w:type="spellStart"/>
      <w:r w:rsidR="007C3BBD">
        <w:rPr>
          <w:lang w:val="en-US"/>
        </w:rPr>
        <w:t>g as</w:t>
      </w:r>
      <w:proofErr w:type="spellEnd"/>
      <w:r w:rsidR="007C3BBD">
        <w:rPr>
          <w:lang w:val="en-US"/>
        </w:rPr>
        <w:t xml:space="preserve"> exemplary and out of scope of this specification</w:t>
      </w:r>
      <w:r>
        <w:rPr>
          <w:lang w:val="en-US"/>
        </w:rPr>
        <w:t>:</w:t>
      </w:r>
    </w:p>
    <w:p w14:paraId="6325309E" w14:textId="3A372025" w:rsidR="00496AA9" w:rsidRDefault="00496AA9" w:rsidP="00AA324D">
      <w:pPr>
        <w:numPr>
          <w:ilvl w:val="1"/>
          <w:numId w:val="23"/>
        </w:numPr>
        <w:overflowPunct w:val="0"/>
        <w:autoSpaceDE w:val="0"/>
        <w:autoSpaceDN w:val="0"/>
        <w:adjustRightInd w:val="0"/>
        <w:textAlignment w:val="baseline"/>
        <w:rPr>
          <w:lang w:val="en-US"/>
        </w:rPr>
      </w:pPr>
      <w:r>
        <w:rPr>
          <w:lang w:val="en-US"/>
        </w:rPr>
        <w:t xml:space="preserve">The external 5GMSA Application provider requests the creation of a new Ingest </w:t>
      </w:r>
      <w:r w:rsidR="007E2D05">
        <w:rPr>
          <w:lang w:val="en-US"/>
        </w:rPr>
        <w:t>session</w:t>
      </w:r>
      <w:r>
        <w:rPr>
          <w:lang w:val="en-US"/>
        </w:rPr>
        <w:t xml:space="preserve">. The 5GMSA Application provider indicates the anticipated operation points for the service. An operation point consists of the bandwidth and latency requirements, as well as any other parameters that may influence the policy for the sessions of this application (e.g. the charging profile, coverage area, route selection </w:t>
      </w:r>
      <w:proofErr w:type="gramStart"/>
      <w:r>
        <w:rPr>
          <w:lang w:val="en-US"/>
        </w:rPr>
        <w:t>information,…</w:t>
      </w:r>
      <w:proofErr w:type="gramEnd"/>
      <w:r>
        <w:rPr>
          <w:lang w:val="en-US"/>
        </w:rPr>
        <w:t>).</w:t>
      </w:r>
    </w:p>
    <w:p w14:paraId="24C6FC56" w14:textId="0F8DD31C" w:rsidR="00496AA9" w:rsidRDefault="00F638E0" w:rsidP="00AA324D">
      <w:pPr>
        <w:numPr>
          <w:ilvl w:val="1"/>
          <w:numId w:val="23"/>
        </w:numPr>
        <w:overflowPunct w:val="0"/>
        <w:autoSpaceDE w:val="0"/>
        <w:autoSpaceDN w:val="0"/>
        <w:adjustRightInd w:val="0"/>
        <w:textAlignment w:val="baseline"/>
        <w:rPr>
          <w:lang w:val="en-US"/>
        </w:rPr>
      </w:pPr>
      <w:r>
        <w:t>The NSMF is checked for suitable network slice instances for this provisioning session. If suitable network slice instance(s) are available, the Media AF selects the one(s) to use. Otherwise, the media AF uses the interfaces defined in [7] to request the creation of new network slice instance(</w:t>
      </w:r>
      <w:proofErr w:type="gramStart"/>
      <w:r>
        <w:t>s)  and</w:t>
      </w:r>
      <w:proofErr w:type="gramEnd"/>
      <w:r>
        <w:t xml:space="preserve"> provisions them for the new distribution configuration.</w:t>
      </w:r>
      <w:r w:rsidR="00496AA9">
        <w:rPr>
          <w:lang w:val="en-US"/>
        </w:rPr>
        <w:t>.</w:t>
      </w:r>
    </w:p>
    <w:p w14:paraId="00CB280B" w14:textId="15198A6B" w:rsidR="00496AA9" w:rsidRPr="00AC304D" w:rsidRDefault="00B1468D" w:rsidP="00AA324D">
      <w:pPr>
        <w:numPr>
          <w:ilvl w:val="1"/>
          <w:numId w:val="23"/>
        </w:numPr>
        <w:overflowPunct w:val="0"/>
        <w:autoSpaceDE w:val="0"/>
        <w:autoSpaceDN w:val="0"/>
        <w:adjustRightInd w:val="0"/>
        <w:textAlignment w:val="baseline"/>
      </w:pPr>
      <w:r>
        <w:rPr>
          <w:lang w:val="en-US"/>
        </w:rPr>
        <w:t xml:space="preserve">The newly created network slice instances are provisioned. </w:t>
      </w:r>
    </w:p>
    <w:p w14:paraId="0CCBD556" w14:textId="48FE5E45" w:rsidR="00496AA9" w:rsidRDefault="00496AA9" w:rsidP="00AA324D">
      <w:pPr>
        <w:numPr>
          <w:ilvl w:val="1"/>
          <w:numId w:val="23"/>
        </w:numPr>
        <w:overflowPunct w:val="0"/>
        <w:autoSpaceDE w:val="0"/>
        <w:autoSpaceDN w:val="0"/>
        <w:adjustRightInd w:val="0"/>
        <w:textAlignment w:val="baseline"/>
        <w:rPr>
          <w:lang w:val="en-US"/>
        </w:rPr>
      </w:pPr>
      <w:r>
        <w:rPr>
          <w:lang w:val="en-US"/>
        </w:rPr>
        <w:t xml:space="preserve">The </w:t>
      </w:r>
      <w:r w:rsidR="00191A4B">
        <w:rPr>
          <w:lang w:val="en-US"/>
        </w:rPr>
        <w:t xml:space="preserve">NS Management function </w:t>
      </w:r>
      <w:r>
        <w:rPr>
          <w:lang w:val="en-US"/>
        </w:rPr>
        <w:t>confirms the creation of the new network slice</w:t>
      </w:r>
      <w:r w:rsidR="007E2D05">
        <w:rPr>
          <w:lang w:val="en-US"/>
        </w:rPr>
        <w:t xml:space="preserve"> instance</w:t>
      </w:r>
      <w:r>
        <w:rPr>
          <w:lang w:val="en-US"/>
        </w:rPr>
        <w:t>(s) to the Media AF and provides the list of S-NSSAI(s) with their corresponding parameters.</w:t>
      </w:r>
    </w:p>
    <w:p w14:paraId="02C40596" w14:textId="77777777" w:rsidR="00496AA9" w:rsidRDefault="00496AA9" w:rsidP="00AA324D">
      <w:pPr>
        <w:numPr>
          <w:ilvl w:val="1"/>
          <w:numId w:val="23"/>
        </w:numPr>
        <w:overflowPunct w:val="0"/>
        <w:autoSpaceDE w:val="0"/>
        <w:autoSpaceDN w:val="0"/>
        <w:adjustRightInd w:val="0"/>
        <w:textAlignment w:val="baseline"/>
        <w:rPr>
          <w:lang w:val="en-US"/>
        </w:rPr>
      </w:pPr>
      <w:r>
        <w:rPr>
          <w:lang w:val="en-US"/>
        </w:rPr>
        <w:t xml:space="preserve">The Ingest and Distribution Configuration is updated with the information about the network slices. </w:t>
      </w:r>
    </w:p>
    <w:p w14:paraId="3516F318" w14:textId="71D353B6" w:rsidR="00496AA9" w:rsidRDefault="00496AA9" w:rsidP="00AA324D">
      <w:pPr>
        <w:numPr>
          <w:ilvl w:val="1"/>
          <w:numId w:val="23"/>
        </w:numPr>
        <w:overflowPunct w:val="0"/>
        <w:autoSpaceDE w:val="0"/>
        <w:autoSpaceDN w:val="0"/>
        <w:adjustRightInd w:val="0"/>
        <w:textAlignment w:val="baseline"/>
        <w:rPr>
          <w:lang w:val="en-US"/>
        </w:rPr>
      </w:pPr>
      <w:r>
        <w:rPr>
          <w:lang w:val="en-US"/>
        </w:rPr>
        <w:t>The Media AF confirms successful setup of the Ingest and Distribution Configuration to the Application provider</w:t>
      </w:r>
      <w:r w:rsidR="00B1468D">
        <w:rPr>
          <w:lang w:val="en-US"/>
        </w:rPr>
        <w:t xml:space="preserve"> as described in section 5.4.</w:t>
      </w:r>
    </w:p>
    <w:p w14:paraId="4C78A644" w14:textId="550F9721" w:rsidR="00496AA9" w:rsidRDefault="00496AA9" w:rsidP="00AA324D">
      <w:pPr>
        <w:numPr>
          <w:ilvl w:val="1"/>
          <w:numId w:val="23"/>
        </w:numPr>
        <w:overflowPunct w:val="0"/>
        <w:autoSpaceDE w:val="0"/>
        <w:autoSpaceDN w:val="0"/>
        <w:adjustRightInd w:val="0"/>
        <w:textAlignment w:val="baseline"/>
        <w:rPr>
          <w:lang w:val="en-US"/>
        </w:rPr>
      </w:pPr>
      <w:r>
        <w:rPr>
          <w:lang w:val="en-US"/>
        </w:rPr>
        <w:t>The PCF updates the URSP rules on the target set of UE(s), e.g. based on geographical service area of the offered application</w:t>
      </w:r>
      <w:r w:rsidR="00F87F26">
        <w:rPr>
          <w:lang w:val="en-US"/>
        </w:rPr>
        <w:t xml:space="preserve"> as described in </w:t>
      </w:r>
      <w:r w:rsidR="005B51BB">
        <w:rPr>
          <w:lang w:val="en-US"/>
        </w:rPr>
        <w:t xml:space="preserve">23.502 section 4.2.4.3, </w:t>
      </w:r>
      <w:r w:rsidR="00F87F26">
        <w:rPr>
          <w:lang w:val="en-US"/>
        </w:rPr>
        <w:t>23.503 section 6.6.2.2</w:t>
      </w:r>
      <w:r w:rsidR="005B51BB">
        <w:rPr>
          <w:lang w:val="en-US"/>
        </w:rPr>
        <w:t>,</w:t>
      </w:r>
      <w:r w:rsidR="002264DE">
        <w:rPr>
          <w:lang w:val="en-US"/>
        </w:rPr>
        <w:t xml:space="preserve"> and 24.501 Annex D.2.1.</w:t>
      </w:r>
    </w:p>
    <w:p w14:paraId="4B8F5CED" w14:textId="23DC314C" w:rsidR="00496AA9" w:rsidRDefault="00496AA9" w:rsidP="00496AA9">
      <w:pPr>
        <w:numPr>
          <w:ilvl w:val="0"/>
          <w:numId w:val="23"/>
        </w:numPr>
        <w:overflowPunct w:val="0"/>
        <w:autoSpaceDE w:val="0"/>
        <w:autoSpaceDN w:val="0"/>
        <w:adjustRightInd w:val="0"/>
        <w:textAlignment w:val="baseline"/>
        <w:rPr>
          <w:lang w:val="en-US"/>
        </w:rPr>
      </w:pPr>
      <w:r>
        <w:rPr>
          <w:lang w:val="en-US"/>
        </w:rPr>
        <w:t xml:space="preserve">The </w:t>
      </w:r>
      <w:r w:rsidR="000A5882">
        <w:rPr>
          <w:lang w:val="en-US"/>
        </w:rPr>
        <w:t xml:space="preserve">UE </w:t>
      </w:r>
      <w:r>
        <w:rPr>
          <w:lang w:val="en-US"/>
        </w:rPr>
        <w:t>starts a streaming session by fetching the entry point to the service</w:t>
      </w:r>
    </w:p>
    <w:p w14:paraId="55ECC690" w14:textId="18D710FF" w:rsidR="00496AA9" w:rsidRDefault="00496AA9" w:rsidP="00496AA9">
      <w:pPr>
        <w:numPr>
          <w:ilvl w:val="0"/>
          <w:numId w:val="23"/>
        </w:numPr>
        <w:overflowPunct w:val="0"/>
        <w:autoSpaceDE w:val="0"/>
        <w:autoSpaceDN w:val="0"/>
        <w:adjustRightInd w:val="0"/>
        <w:textAlignment w:val="baseline"/>
        <w:rPr>
          <w:lang w:val="en-US"/>
        </w:rPr>
      </w:pPr>
      <w:r>
        <w:rPr>
          <w:lang w:val="en-US"/>
        </w:rPr>
        <w:lastRenderedPageBreak/>
        <w:t xml:space="preserve">The UE may retrieve information from the Media AF to assist with the route selection for the target operation point of the session. The Media Session Handler may get information about the target operation point from the media player. </w:t>
      </w:r>
    </w:p>
    <w:p w14:paraId="778A73AD" w14:textId="7711B9FF" w:rsidR="00496AA9" w:rsidRDefault="00496AA9" w:rsidP="00496AA9">
      <w:pPr>
        <w:numPr>
          <w:ilvl w:val="0"/>
          <w:numId w:val="23"/>
        </w:numPr>
        <w:overflowPunct w:val="0"/>
        <w:autoSpaceDE w:val="0"/>
        <w:autoSpaceDN w:val="0"/>
        <w:adjustRightInd w:val="0"/>
        <w:textAlignment w:val="baseline"/>
        <w:rPr>
          <w:lang w:val="en-US"/>
        </w:rPr>
      </w:pPr>
      <w:r>
        <w:rPr>
          <w:lang w:val="en-US"/>
        </w:rPr>
        <w:t>The</w:t>
      </w:r>
      <w:r w:rsidR="009336FD">
        <w:rPr>
          <w:lang w:val="en-US"/>
        </w:rPr>
        <w:t xml:space="preserve"> </w:t>
      </w:r>
      <w:r w:rsidR="00FA6799">
        <w:rPr>
          <w:lang w:val="en-US"/>
        </w:rPr>
        <w:t xml:space="preserve">5GMSA Player and Session Handler </w:t>
      </w:r>
      <w:r w:rsidR="00AF4478">
        <w:rPr>
          <w:lang w:val="en-US"/>
        </w:rPr>
        <w:t>in the</w:t>
      </w:r>
      <w:r>
        <w:rPr>
          <w:lang w:val="en-US"/>
        </w:rPr>
        <w:t xml:space="preserve"> UE perform the route selection procedure. The UE</w:t>
      </w:r>
      <w:r w:rsidR="00E0312D">
        <w:rPr>
          <w:lang w:val="en-US"/>
        </w:rPr>
        <w:t xml:space="preserve">, </w:t>
      </w:r>
      <w:r>
        <w:rPr>
          <w:lang w:val="en-US"/>
        </w:rPr>
        <w:t>such as the traffic descriptors, the domain descriptors, or the Application descriptors. The UE will use the matching filter to retrieve the matching Route Selection descriptor, which provides the DNN, and the S-NSSAI(s)</w:t>
      </w:r>
      <w:r w:rsidR="00CB2611">
        <w:rPr>
          <w:lang w:val="en-US"/>
        </w:rPr>
        <w:t xml:space="preserve"> as defined in 23.503 [4] section 6.6.2</w:t>
      </w:r>
      <w:r w:rsidR="00701F42">
        <w:rPr>
          <w:lang w:val="en-US"/>
        </w:rPr>
        <w:t xml:space="preserve"> and 23.501 [2] section </w:t>
      </w:r>
      <w:proofErr w:type="gramStart"/>
      <w:r w:rsidR="00701F42">
        <w:rPr>
          <w:lang w:val="en-US"/>
        </w:rPr>
        <w:t>5.15.5.3</w:t>
      </w:r>
      <w:r w:rsidR="002264DE">
        <w:rPr>
          <w:lang w:val="en-US"/>
        </w:rPr>
        <w:t xml:space="preserve"> </w:t>
      </w:r>
      <w:r>
        <w:rPr>
          <w:lang w:val="en-US"/>
        </w:rPr>
        <w:t>.</w:t>
      </w:r>
      <w:proofErr w:type="gramEnd"/>
      <w:r>
        <w:rPr>
          <w:lang w:val="en-US"/>
        </w:rPr>
        <w:t xml:space="preserve"> </w:t>
      </w:r>
    </w:p>
    <w:p w14:paraId="1584AD3C" w14:textId="649A3245" w:rsidR="00496AA9" w:rsidRPr="002015C1" w:rsidRDefault="00496AA9" w:rsidP="00496AA9">
      <w:pPr>
        <w:numPr>
          <w:ilvl w:val="0"/>
          <w:numId w:val="23"/>
        </w:numPr>
        <w:overflowPunct w:val="0"/>
        <w:autoSpaceDE w:val="0"/>
        <w:autoSpaceDN w:val="0"/>
        <w:adjustRightInd w:val="0"/>
        <w:textAlignment w:val="baseline"/>
        <w:rPr>
          <w:lang w:val="en-US"/>
        </w:rPr>
      </w:pPr>
      <w:r>
        <w:rPr>
          <w:lang w:val="en-US"/>
        </w:rPr>
        <w:t>The UE</w:t>
      </w:r>
      <w:r w:rsidR="000B5EB3">
        <w:rPr>
          <w:lang w:val="en-US"/>
        </w:rPr>
        <w:t xml:space="preserve"> reuses an existing PDU session</w:t>
      </w:r>
      <w:r w:rsidR="0002073E">
        <w:rPr>
          <w:lang w:val="en-US"/>
        </w:rPr>
        <w:t xml:space="preserve"> with the identified S-NSSAI</w:t>
      </w:r>
      <w:r w:rsidR="000A5882">
        <w:rPr>
          <w:lang w:val="en-US"/>
        </w:rPr>
        <w:t xml:space="preserve"> (as defined in [</w:t>
      </w:r>
      <w:r w:rsidR="002B7FF1">
        <w:rPr>
          <w:lang w:val="en-US"/>
        </w:rPr>
        <w:t>3</w:t>
      </w:r>
      <w:r w:rsidR="000A5882">
        <w:rPr>
          <w:lang w:val="en-US"/>
        </w:rPr>
        <w:t xml:space="preserve">] section </w:t>
      </w:r>
      <w:r w:rsidR="002B7FF1">
        <w:rPr>
          <w:lang w:val="en-US"/>
        </w:rPr>
        <w:t>4</w:t>
      </w:r>
      <w:r w:rsidR="000A5882">
        <w:rPr>
          <w:lang w:val="en-US"/>
        </w:rPr>
        <w:t>.</w:t>
      </w:r>
      <w:r w:rsidR="002B7FF1">
        <w:rPr>
          <w:lang w:val="en-US"/>
        </w:rPr>
        <w:t>3</w:t>
      </w:r>
      <w:r w:rsidR="000A5882">
        <w:rPr>
          <w:lang w:val="en-US"/>
        </w:rPr>
        <w:t>.</w:t>
      </w:r>
      <w:r w:rsidR="002B7FF1">
        <w:rPr>
          <w:lang w:val="en-US"/>
        </w:rPr>
        <w:t>2 and 4.3.3</w:t>
      </w:r>
      <w:proofErr w:type="gramStart"/>
      <w:r w:rsidR="000A5882">
        <w:rPr>
          <w:lang w:val="en-US"/>
        </w:rPr>
        <w:t>)</w:t>
      </w:r>
      <w:r w:rsidR="0002073E">
        <w:rPr>
          <w:lang w:val="en-US"/>
        </w:rPr>
        <w:t>,</w:t>
      </w:r>
      <w:r w:rsidR="000B5EB3">
        <w:rPr>
          <w:lang w:val="en-US"/>
        </w:rPr>
        <w:t xml:space="preserve"> </w:t>
      </w:r>
      <w:r w:rsidR="0002073E">
        <w:rPr>
          <w:lang w:val="en-US"/>
        </w:rPr>
        <w:t>or</w:t>
      </w:r>
      <w:proofErr w:type="gramEnd"/>
      <w:r>
        <w:rPr>
          <w:lang w:val="en-US"/>
        </w:rPr>
        <w:t xml:space="preserve"> requests the establishment</w:t>
      </w:r>
      <w:r w:rsidR="000B5EB3">
        <w:rPr>
          <w:lang w:val="en-US"/>
        </w:rPr>
        <w:t xml:space="preserve"> or modification</w:t>
      </w:r>
      <w:r>
        <w:rPr>
          <w:lang w:val="en-US"/>
        </w:rPr>
        <w:t xml:space="preserve"> of a PDU session with the</w:t>
      </w:r>
      <w:r w:rsidR="0002073E">
        <w:rPr>
          <w:lang w:val="en-US"/>
        </w:rPr>
        <w:t xml:space="preserve"> identified</w:t>
      </w:r>
      <w:r>
        <w:rPr>
          <w:lang w:val="en-US"/>
        </w:rPr>
        <w:t xml:space="preserve"> parameters, if one doesn’t exist already. Upon successful PDU session establishment, the AMF notifies the UE of the assigned QoS profile</w:t>
      </w:r>
      <w:r w:rsidR="00F933E3">
        <w:rPr>
          <w:lang w:val="en-US"/>
        </w:rPr>
        <w:t xml:space="preserve"> ([2] section </w:t>
      </w:r>
      <w:r w:rsidR="00B35C3D">
        <w:rPr>
          <w:lang w:val="en-US"/>
        </w:rPr>
        <w:t>5.7.1.2)</w:t>
      </w:r>
      <w:r>
        <w:rPr>
          <w:lang w:val="en-US"/>
        </w:rPr>
        <w:t xml:space="preserve"> for the PDU session</w:t>
      </w:r>
    </w:p>
    <w:p w14:paraId="1DF6942A" w14:textId="77777777" w:rsidR="00496AA9" w:rsidRPr="00713439" w:rsidRDefault="00496AA9" w:rsidP="00496AA9">
      <w:pPr>
        <w:numPr>
          <w:ilvl w:val="0"/>
          <w:numId w:val="23"/>
        </w:numPr>
        <w:overflowPunct w:val="0"/>
        <w:autoSpaceDE w:val="0"/>
        <w:autoSpaceDN w:val="0"/>
        <w:adjustRightInd w:val="0"/>
        <w:textAlignment w:val="baseline"/>
        <w:rPr>
          <w:lang w:val="en-US"/>
        </w:rPr>
      </w:pPr>
      <w:r>
        <w:rPr>
          <w:lang w:val="en-US"/>
        </w:rPr>
        <w:t>The streaming of the media content at the target operation point starts.</w:t>
      </w:r>
    </w:p>
    <w:p w14:paraId="3AFE15C3" w14:textId="3E676CB1" w:rsidR="00A7784A" w:rsidRDefault="00297A64" w:rsidP="00A7784A">
      <w:pPr>
        <w:pStyle w:val="Heading3"/>
        <w:ind w:left="720" w:hanging="720"/>
      </w:pPr>
      <w:r>
        <w:t>5.8.2</w:t>
      </w:r>
      <w:r w:rsidR="00A7784A">
        <w:tab/>
      </w:r>
      <w:r w:rsidR="00534560">
        <w:t>Support for Multiple Operation Points</w:t>
      </w:r>
    </w:p>
    <w:p w14:paraId="6FD892C4" w14:textId="7E244AAA" w:rsidR="00A7784A" w:rsidRDefault="00A7784A" w:rsidP="00A7784A">
      <w:pPr>
        <w:rPr>
          <w:lang w:val="en-US"/>
        </w:rPr>
      </w:pPr>
      <w:r>
        <w:rPr>
          <w:lang w:val="en-US"/>
        </w:rPr>
        <w:t>The service provider may define a set of operation points for the service that it offers as part of the service. Each operation point is mapped into a QoS profile that matches the required resources for receiving the service at that operation point.</w:t>
      </w:r>
      <w:r w:rsidR="00467F8E">
        <w:rPr>
          <w:lang w:val="en-US"/>
        </w:rPr>
        <w:t xml:space="preserve"> The selection of the correct PDU session is performed based on information between the </w:t>
      </w:r>
      <w:r w:rsidR="006312E3">
        <w:rPr>
          <w:lang w:val="en-US"/>
        </w:rPr>
        <w:t>Media AF, the Session Handler, and the 5GMS</w:t>
      </w:r>
      <w:r w:rsidR="00571C08">
        <w:rPr>
          <w:lang w:val="en-US"/>
        </w:rPr>
        <w:t>A</w:t>
      </w:r>
      <w:r w:rsidR="006312E3">
        <w:rPr>
          <w:lang w:val="en-US"/>
        </w:rPr>
        <w:t xml:space="preserve"> Player. </w:t>
      </w:r>
    </w:p>
    <w:p w14:paraId="2B24B9F1" w14:textId="19EC472A" w:rsidR="00A7784A" w:rsidRDefault="00B455DF">
      <w:pPr>
        <w:rPr>
          <w:noProof/>
        </w:rPr>
      </w:pPr>
      <w:r w:rsidRPr="00B455DF">
        <w:rPr>
          <w:noProof/>
          <w:highlight w:val="yellow"/>
        </w:rPr>
        <w:t>]</w:t>
      </w:r>
    </w:p>
    <w:sectPr w:rsidR="00A77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5850C" w14:textId="77777777" w:rsidR="00B44BFA" w:rsidRDefault="00B44BFA">
      <w:r>
        <w:separator/>
      </w:r>
    </w:p>
  </w:endnote>
  <w:endnote w:type="continuationSeparator" w:id="0">
    <w:p w14:paraId="60FD8855" w14:textId="77777777" w:rsidR="00B44BFA" w:rsidRDefault="00B4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5CD54" w14:textId="77777777" w:rsidR="00B44BFA" w:rsidRDefault="00B44BFA">
      <w:r>
        <w:separator/>
      </w:r>
    </w:p>
  </w:footnote>
  <w:footnote w:type="continuationSeparator" w:id="0">
    <w:p w14:paraId="5E0B93DE" w14:textId="77777777" w:rsidR="00B44BFA" w:rsidRDefault="00B44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258E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E6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9F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78C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D4C52"/>
    <w:multiLevelType w:val="hybridMultilevel"/>
    <w:tmpl w:val="DDB8877C"/>
    <w:lvl w:ilvl="0" w:tplc="405C80E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70570126"/>
    <w:multiLevelType w:val="hybridMultilevel"/>
    <w:tmpl w:val="9140D1F6"/>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2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7"/>
  </w:num>
  <w:num w:numId="2">
    <w:abstractNumId w:val="10"/>
  </w:num>
  <w:num w:numId="3">
    <w:abstractNumId w:val="3"/>
  </w:num>
  <w:num w:numId="4">
    <w:abstractNumId w:val="4"/>
  </w:num>
  <w:num w:numId="5">
    <w:abstractNumId w:val="12"/>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8"/>
  </w:num>
  <w:num w:numId="13">
    <w:abstractNumId w:val="13"/>
  </w:num>
  <w:num w:numId="14">
    <w:abstractNumId w:val="19"/>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num>
  <w:num w:numId="18">
    <w:abstractNumId w:val="8"/>
  </w:num>
  <w:num w:numId="19">
    <w:abstractNumId w:val="21"/>
  </w:num>
  <w:num w:numId="20">
    <w:abstractNumId w:val="2"/>
  </w:num>
  <w:num w:numId="21">
    <w:abstractNumId w:val="11"/>
  </w:num>
  <w:num w:numId="22">
    <w:abstractNumId w:val="20"/>
  </w:num>
  <w:num w:numId="23">
    <w:abstractNumId w:val="6"/>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3E"/>
    <w:rsid w:val="00022E4A"/>
    <w:rsid w:val="00045D7E"/>
    <w:rsid w:val="000517BB"/>
    <w:rsid w:val="000535C9"/>
    <w:rsid w:val="00055864"/>
    <w:rsid w:val="000664C9"/>
    <w:rsid w:val="000911CB"/>
    <w:rsid w:val="0009756A"/>
    <w:rsid w:val="000A1CED"/>
    <w:rsid w:val="000A37AE"/>
    <w:rsid w:val="000A3BD1"/>
    <w:rsid w:val="000A5882"/>
    <w:rsid w:val="000A6394"/>
    <w:rsid w:val="000B5EB3"/>
    <w:rsid w:val="000B7FED"/>
    <w:rsid w:val="000C038A"/>
    <w:rsid w:val="000C6598"/>
    <w:rsid w:val="000D35A3"/>
    <w:rsid w:val="000E6FB6"/>
    <w:rsid w:val="001062F0"/>
    <w:rsid w:val="00115F30"/>
    <w:rsid w:val="00121CB3"/>
    <w:rsid w:val="00145D43"/>
    <w:rsid w:val="00147870"/>
    <w:rsid w:val="0017527A"/>
    <w:rsid w:val="00183055"/>
    <w:rsid w:val="00191A4B"/>
    <w:rsid w:val="0019243A"/>
    <w:rsid w:val="00192C46"/>
    <w:rsid w:val="001A08B3"/>
    <w:rsid w:val="001A7B60"/>
    <w:rsid w:val="001B4E36"/>
    <w:rsid w:val="001B52F0"/>
    <w:rsid w:val="001B7A65"/>
    <w:rsid w:val="001D0222"/>
    <w:rsid w:val="001E41F3"/>
    <w:rsid w:val="001E4AEF"/>
    <w:rsid w:val="001E7A83"/>
    <w:rsid w:val="001F30CC"/>
    <w:rsid w:val="002048C0"/>
    <w:rsid w:val="002141F1"/>
    <w:rsid w:val="002264DE"/>
    <w:rsid w:val="002359B1"/>
    <w:rsid w:val="002549CA"/>
    <w:rsid w:val="0026004D"/>
    <w:rsid w:val="002640DD"/>
    <w:rsid w:val="00275D12"/>
    <w:rsid w:val="0027657E"/>
    <w:rsid w:val="00284FEB"/>
    <w:rsid w:val="002860C4"/>
    <w:rsid w:val="0029193D"/>
    <w:rsid w:val="00297A64"/>
    <w:rsid w:val="002A591E"/>
    <w:rsid w:val="002B5741"/>
    <w:rsid w:val="002B76D0"/>
    <w:rsid w:val="002B7FF1"/>
    <w:rsid w:val="002C05A9"/>
    <w:rsid w:val="002E2EFD"/>
    <w:rsid w:val="002E5D4D"/>
    <w:rsid w:val="002F2258"/>
    <w:rsid w:val="002F6CA6"/>
    <w:rsid w:val="002F6FDA"/>
    <w:rsid w:val="00305409"/>
    <w:rsid w:val="00325EB2"/>
    <w:rsid w:val="0033400D"/>
    <w:rsid w:val="00337036"/>
    <w:rsid w:val="0035240B"/>
    <w:rsid w:val="003609EF"/>
    <w:rsid w:val="0036231A"/>
    <w:rsid w:val="00374DD4"/>
    <w:rsid w:val="003914E7"/>
    <w:rsid w:val="003954A8"/>
    <w:rsid w:val="003B22A2"/>
    <w:rsid w:val="003B415E"/>
    <w:rsid w:val="003C7258"/>
    <w:rsid w:val="003E1A36"/>
    <w:rsid w:val="003F6D44"/>
    <w:rsid w:val="00410371"/>
    <w:rsid w:val="00414925"/>
    <w:rsid w:val="004242F1"/>
    <w:rsid w:val="00426BEB"/>
    <w:rsid w:val="00455FF5"/>
    <w:rsid w:val="00467F8E"/>
    <w:rsid w:val="00496AA9"/>
    <w:rsid w:val="004B6B6E"/>
    <w:rsid w:val="004B75B7"/>
    <w:rsid w:val="004C1F8C"/>
    <w:rsid w:val="004F0526"/>
    <w:rsid w:val="004F3390"/>
    <w:rsid w:val="00506F75"/>
    <w:rsid w:val="0051580D"/>
    <w:rsid w:val="00530FED"/>
    <w:rsid w:val="005310CE"/>
    <w:rsid w:val="00534560"/>
    <w:rsid w:val="00547111"/>
    <w:rsid w:val="0056382D"/>
    <w:rsid w:val="00571814"/>
    <w:rsid w:val="00571C08"/>
    <w:rsid w:val="005806CA"/>
    <w:rsid w:val="00581561"/>
    <w:rsid w:val="005877C2"/>
    <w:rsid w:val="00591B43"/>
    <w:rsid w:val="005920A4"/>
    <w:rsid w:val="00592D74"/>
    <w:rsid w:val="005B51BB"/>
    <w:rsid w:val="005B5E5C"/>
    <w:rsid w:val="005E2B3E"/>
    <w:rsid w:val="005E2C44"/>
    <w:rsid w:val="00607A66"/>
    <w:rsid w:val="00621188"/>
    <w:rsid w:val="006257ED"/>
    <w:rsid w:val="006312E3"/>
    <w:rsid w:val="00640F7B"/>
    <w:rsid w:val="0064119B"/>
    <w:rsid w:val="006517AE"/>
    <w:rsid w:val="0066603A"/>
    <w:rsid w:val="00684CE6"/>
    <w:rsid w:val="00695808"/>
    <w:rsid w:val="0069684B"/>
    <w:rsid w:val="006A359E"/>
    <w:rsid w:val="006B46FB"/>
    <w:rsid w:val="006E209C"/>
    <w:rsid w:val="006E21FB"/>
    <w:rsid w:val="006E65E2"/>
    <w:rsid w:val="00701F42"/>
    <w:rsid w:val="00716D3F"/>
    <w:rsid w:val="00721C79"/>
    <w:rsid w:val="00757120"/>
    <w:rsid w:val="007624F1"/>
    <w:rsid w:val="0077001F"/>
    <w:rsid w:val="00772FCE"/>
    <w:rsid w:val="00792342"/>
    <w:rsid w:val="007977A8"/>
    <w:rsid w:val="007A01B2"/>
    <w:rsid w:val="007B512A"/>
    <w:rsid w:val="007C0284"/>
    <w:rsid w:val="007C2097"/>
    <w:rsid w:val="007C3BBD"/>
    <w:rsid w:val="007D3AD6"/>
    <w:rsid w:val="007D5FE9"/>
    <w:rsid w:val="007D6A07"/>
    <w:rsid w:val="007E1CB3"/>
    <w:rsid w:val="007E2D05"/>
    <w:rsid w:val="007F04CF"/>
    <w:rsid w:val="007F7259"/>
    <w:rsid w:val="00800B29"/>
    <w:rsid w:val="008040A8"/>
    <w:rsid w:val="008143B0"/>
    <w:rsid w:val="00816BFC"/>
    <w:rsid w:val="008279FA"/>
    <w:rsid w:val="008316C6"/>
    <w:rsid w:val="00855534"/>
    <w:rsid w:val="00856CC0"/>
    <w:rsid w:val="008626E7"/>
    <w:rsid w:val="00870EE7"/>
    <w:rsid w:val="008863B9"/>
    <w:rsid w:val="0089697B"/>
    <w:rsid w:val="008978E2"/>
    <w:rsid w:val="008A45A6"/>
    <w:rsid w:val="008A5664"/>
    <w:rsid w:val="008A78C8"/>
    <w:rsid w:val="008B37AF"/>
    <w:rsid w:val="008D4342"/>
    <w:rsid w:val="008F686C"/>
    <w:rsid w:val="00906384"/>
    <w:rsid w:val="009148DE"/>
    <w:rsid w:val="009276DF"/>
    <w:rsid w:val="009331FF"/>
    <w:rsid w:val="009336FD"/>
    <w:rsid w:val="00941E30"/>
    <w:rsid w:val="00943B12"/>
    <w:rsid w:val="00950475"/>
    <w:rsid w:val="009777D9"/>
    <w:rsid w:val="009845C3"/>
    <w:rsid w:val="00991B88"/>
    <w:rsid w:val="009A5753"/>
    <w:rsid w:val="009A579D"/>
    <w:rsid w:val="009E3297"/>
    <w:rsid w:val="009F734F"/>
    <w:rsid w:val="00A03217"/>
    <w:rsid w:val="00A24334"/>
    <w:rsid w:val="00A246B6"/>
    <w:rsid w:val="00A27B36"/>
    <w:rsid w:val="00A44BAD"/>
    <w:rsid w:val="00A47E70"/>
    <w:rsid w:val="00A50CF0"/>
    <w:rsid w:val="00A622EC"/>
    <w:rsid w:val="00A7671C"/>
    <w:rsid w:val="00A7784A"/>
    <w:rsid w:val="00AA0DA5"/>
    <w:rsid w:val="00AA2CBC"/>
    <w:rsid w:val="00AA324D"/>
    <w:rsid w:val="00AC12EC"/>
    <w:rsid w:val="00AC5423"/>
    <w:rsid w:val="00AC5820"/>
    <w:rsid w:val="00AC69A9"/>
    <w:rsid w:val="00AD1CD8"/>
    <w:rsid w:val="00AD3621"/>
    <w:rsid w:val="00AE2446"/>
    <w:rsid w:val="00AE39BA"/>
    <w:rsid w:val="00AF4478"/>
    <w:rsid w:val="00B04AE6"/>
    <w:rsid w:val="00B12098"/>
    <w:rsid w:val="00B1468D"/>
    <w:rsid w:val="00B258BB"/>
    <w:rsid w:val="00B34185"/>
    <w:rsid w:val="00B35C3D"/>
    <w:rsid w:val="00B44BFA"/>
    <w:rsid w:val="00B455DF"/>
    <w:rsid w:val="00B46E66"/>
    <w:rsid w:val="00B57AAA"/>
    <w:rsid w:val="00B67B97"/>
    <w:rsid w:val="00B7558F"/>
    <w:rsid w:val="00B77D3A"/>
    <w:rsid w:val="00B8282C"/>
    <w:rsid w:val="00B93A7F"/>
    <w:rsid w:val="00B968C8"/>
    <w:rsid w:val="00BA3EC5"/>
    <w:rsid w:val="00BA51D9"/>
    <w:rsid w:val="00BB177B"/>
    <w:rsid w:val="00BB5DFC"/>
    <w:rsid w:val="00BD279D"/>
    <w:rsid w:val="00BD6BB8"/>
    <w:rsid w:val="00BE7D93"/>
    <w:rsid w:val="00C0716A"/>
    <w:rsid w:val="00C574D4"/>
    <w:rsid w:val="00C66BA2"/>
    <w:rsid w:val="00C72B13"/>
    <w:rsid w:val="00C81FAF"/>
    <w:rsid w:val="00C92EEA"/>
    <w:rsid w:val="00C95985"/>
    <w:rsid w:val="00CB2611"/>
    <w:rsid w:val="00CC5026"/>
    <w:rsid w:val="00CC5941"/>
    <w:rsid w:val="00CC68D0"/>
    <w:rsid w:val="00CD41E2"/>
    <w:rsid w:val="00CE14DE"/>
    <w:rsid w:val="00CE33D3"/>
    <w:rsid w:val="00CE439A"/>
    <w:rsid w:val="00CF1C88"/>
    <w:rsid w:val="00D03F9A"/>
    <w:rsid w:val="00D06189"/>
    <w:rsid w:val="00D06D51"/>
    <w:rsid w:val="00D24991"/>
    <w:rsid w:val="00D302BC"/>
    <w:rsid w:val="00D46945"/>
    <w:rsid w:val="00D50255"/>
    <w:rsid w:val="00D640E5"/>
    <w:rsid w:val="00D66520"/>
    <w:rsid w:val="00DA25A8"/>
    <w:rsid w:val="00DD107D"/>
    <w:rsid w:val="00DD33CB"/>
    <w:rsid w:val="00DD67D5"/>
    <w:rsid w:val="00DE34CF"/>
    <w:rsid w:val="00DF00F3"/>
    <w:rsid w:val="00DF1C6C"/>
    <w:rsid w:val="00DF4D43"/>
    <w:rsid w:val="00E0312D"/>
    <w:rsid w:val="00E03959"/>
    <w:rsid w:val="00E13F3D"/>
    <w:rsid w:val="00E30364"/>
    <w:rsid w:val="00E34898"/>
    <w:rsid w:val="00E47F58"/>
    <w:rsid w:val="00E60231"/>
    <w:rsid w:val="00E670F1"/>
    <w:rsid w:val="00E80E46"/>
    <w:rsid w:val="00EB09B7"/>
    <w:rsid w:val="00EC5683"/>
    <w:rsid w:val="00EE7D7C"/>
    <w:rsid w:val="00F14FB9"/>
    <w:rsid w:val="00F25D98"/>
    <w:rsid w:val="00F300FB"/>
    <w:rsid w:val="00F52FD2"/>
    <w:rsid w:val="00F638E0"/>
    <w:rsid w:val="00F666B4"/>
    <w:rsid w:val="00F74530"/>
    <w:rsid w:val="00F87F26"/>
    <w:rsid w:val="00F91C12"/>
    <w:rsid w:val="00F933E3"/>
    <w:rsid w:val="00FA6799"/>
    <w:rsid w:val="00FB1134"/>
    <w:rsid w:val="00FB6386"/>
    <w:rsid w:val="00FC2280"/>
    <w:rsid w:val="00FC5A8E"/>
    <w:rsid w:val="00FF74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D3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496AA9"/>
    <w:rPr>
      <w:rFonts w:ascii="Arial" w:hAnsi="Arial"/>
      <w:color w:val="808080"/>
      <w:sz w:val="14"/>
    </w:rPr>
  </w:style>
  <w:style w:type="character" w:styleId="PageNumber">
    <w:name w:val="page number"/>
    <w:basedOn w:val="DefaultParagraphFont"/>
    <w:rsid w:val="00496AA9"/>
  </w:style>
  <w:style w:type="paragraph" w:styleId="HTMLPreformatted">
    <w:name w:val="HTML Preformatted"/>
    <w:basedOn w:val="Normal"/>
    <w:link w:val="HTMLPreformattedChar"/>
    <w:uiPriority w:val="99"/>
    <w:unhideWhenUsed/>
    <w:rsid w:val="00496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496AA9"/>
    <w:rPr>
      <w:rFonts w:ascii="Courier New" w:eastAsia="MS Mincho" w:hAnsi="Courier New"/>
      <w:lang w:val="x-none" w:eastAsia="x-none"/>
    </w:rPr>
  </w:style>
  <w:style w:type="table" w:styleId="Table3Deffects1">
    <w:name w:val="Table 3D effects 1"/>
    <w:basedOn w:val="TableNormal"/>
    <w:rsid w:val="00496AA9"/>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496AA9"/>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496AA9"/>
    <w:pPr>
      <w:widowControl w:val="0"/>
      <w:spacing w:after="120" w:line="240" w:lineRule="atLeast"/>
      <w:ind w:left="1260" w:hanging="551"/>
    </w:pPr>
    <w:rPr>
      <w:rFonts w:ascii="Arial" w:eastAsia="MS Mincho" w:hAnsi="Arial"/>
      <w:b/>
      <w:sz w:val="22"/>
    </w:rPr>
  </w:style>
  <w:style w:type="character" w:styleId="HTMLTypewriter">
    <w:name w:val="HTML Typewriter"/>
    <w:rsid w:val="00496A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96AA9"/>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496AA9"/>
    <w:rPr>
      <w:rFonts w:ascii="Times New Roman" w:hAnsi="Times New Roman"/>
      <w:lang w:val="en-GB" w:eastAsia="en-US"/>
    </w:rPr>
  </w:style>
  <w:style w:type="character" w:customStyle="1" w:styleId="CommentSubjectChar">
    <w:name w:val="Comment Subject Char"/>
    <w:link w:val="CommentSubject"/>
    <w:rsid w:val="00496AA9"/>
    <w:rPr>
      <w:rFonts w:ascii="Times New Roman" w:hAnsi="Times New Roman"/>
      <w:b/>
      <w:bCs/>
      <w:lang w:val="en-GB" w:eastAsia="en-US"/>
    </w:rPr>
  </w:style>
  <w:style w:type="paragraph" w:customStyle="1" w:styleId="zzCover">
    <w:name w:val="zzCover"/>
    <w:basedOn w:val="Normal"/>
    <w:rsid w:val="00496AA9"/>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496AA9"/>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496AA9"/>
    <w:pPr>
      <w:spacing w:after="0"/>
      <w:ind w:left="720"/>
      <w:contextualSpacing/>
    </w:pPr>
    <w:rPr>
      <w:rFonts w:eastAsia="MS Mincho"/>
      <w:sz w:val="24"/>
      <w:szCs w:val="24"/>
      <w:lang w:val="en-US"/>
    </w:rPr>
  </w:style>
  <w:style w:type="paragraph" w:styleId="NormalWeb">
    <w:name w:val="Normal (Web)"/>
    <w:basedOn w:val="Normal"/>
    <w:uiPriority w:val="99"/>
    <w:unhideWhenUsed/>
    <w:rsid w:val="00496AA9"/>
    <w:pPr>
      <w:spacing w:before="100" w:beforeAutospacing="1" w:after="100" w:afterAutospacing="1"/>
    </w:pPr>
    <w:rPr>
      <w:sz w:val="24"/>
      <w:szCs w:val="24"/>
      <w:lang w:val="en-US"/>
    </w:rPr>
  </w:style>
  <w:style w:type="paragraph" w:styleId="ListContinue">
    <w:name w:val="List Continue"/>
    <w:basedOn w:val="Normal"/>
    <w:rsid w:val="00496AA9"/>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496AA9"/>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496AA9"/>
    <w:rPr>
      <w:rFonts w:ascii="Times New Roman" w:eastAsia="MS Mincho" w:hAnsi="Times New Roman"/>
      <w:lang w:val="en-GB" w:eastAsia="en-US"/>
    </w:rPr>
  </w:style>
  <w:style w:type="character" w:styleId="EndnoteReference">
    <w:name w:val="endnote reference"/>
    <w:rsid w:val="00496AA9"/>
    <w:rPr>
      <w:vertAlign w:val="superscript"/>
    </w:rPr>
  </w:style>
  <w:style w:type="paragraph" w:styleId="Revision">
    <w:name w:val="Revision"/>
    <w:hidden/>
    <w:uiPriority w:val="71"/>
    <w:rsid w:val="00496AA9"/>
    <w:rPr>
      <w:rFonts w:ascii="Times New Roman" w:eastAsia="MS Mincho" w:hAnsi="Times New Roman"/>
      <w:sz w:val="24"/>
      <w:lang w:val="en-GB" w:eastAsia="en-US"/>
    </w:rPr>
  </w:style>
  <w:style w:type="paragraph" w:customStyle="1" w:styleId="Default">
    <w:name w:val="Default"/>
    <w:rsid w:val="00496AA9"/>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96AA9"/>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96AA9"/>
    <w:rPr>
      <w:rFonts w:ascii="Times New Roman" w:eastAsia="Batang" w:hAnsi="Times New Roman"/>
      <w:sz w:val="24"/>
      <w:szCs w:val="24"/>
      <w:lang w:val="en-US" w:eastAsia="en-US"/>
    </w:rPr>
  </w:style>
  <w:style w:type="paragraph" w:styleId="BodyText">
    <w:name w:val="Body Text"/>
    <w:basedOn w:val="Normal"/>
    <w:link w:val="BodyTextChar"/>
    <w:rsid w:val="00496AA9"/>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496AA9"/>
    <w:rPr>
      <w:rFonts w:ascii="Times New Roman" w:eastAsia="MS Mincho" w:hAnsi="Times New Roman"/>
      <w:sz w:val="24"/>
      <w:lang w:val="en-GB" w:eastAsia="en-US"/>
    </w:rPr>
  </w:style>
  <w:style w:type="paragraph" w:customStyle="1" w:styleId="Reference">
    <w:name w:val="Reference"/>
    <w:basedOn w:val="List"/>
    <w:qFormat/>
    <w:rsid w:val="00496AA9"/>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496AA9"/>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96AA9"/>
    <w:rPr>
      <w:rFonts w:ascii="Times New Roman" w:eastAsia="MS Mincho" w:hAnsi="Times New Roman"/>
      <w:b/>
      <w:bCs/>
      <w:lang w:val="en-GB" w:eastAsia="en-US"/>
    </w:rPr>
  </w:style>
  <w:style w:type="character" w:customStyle="1" w:styleId="B1Char">
    <w:name w:val="B1 Char"/>
    <w:qFormat/>
    <w:rsid w:val="00496AA9"/>
    <w:rPr>
      <w:rFonts w:eastAsia="Times New Roman"/>
      <w:lang w:eastAsia="en-US"/>
    </w:rPr>
  </w:style>
  <w:style w:type="character" w:styleId="UnresolvedMention">
    <w:name w:val="Unresolved Mention"/>
    <w:uiPriority w:val="99"/>
    <w:semiHidden/>
    <w:unhideWhenUsed/>
    <w:rsid w:val="00496AA9"/>
    <w:rPr>
      <w:color w:val="605E5C"/>
      <w:shd w:val="clear" w:color="auto" w:fill="E1DFDD"/>
    </w:rPr>
  </w:style>
  <w:style w:type="character" w:customStyle="1" w:styleId="TALChar">
    <w:name w:val="TAL Char"/>
    <w:link w:val="TAL"/>
    <w:rsid w:val="00496AA9"/>
    <w:rPr>
      <w:rFonts w:ascii="Arial" w:hAnsi="Arial"/>
      <w:sz w:val="18"/>
      <w:lang w:val="en-GB" w:eastAsia="en-US"/>
    </w:rPr>
  </w:style>
  <w:style w:type="character" w:customStyle="1" w:styleId="TAHCar">
    <w:name w:val="TAH Car"/>
    <w:link w:val="TAH"/>
    <w:rsid w:val="00496AA9"/>
    <w:rPr>
      <w:rFonts w:ascii="Arial" w:hAnsi="Arial"/>
      <w:b/>
      <w:sz w:val="18"/>
      <w:lang w:val="en-GB" w:eastAsia="en-US"/>
    </w:rPr>
  </w:style>
  <w:style w:type="character" w:customStyle="1" w:styleId="TANChar">
    <w:name w:val="TAN Char"/>
    <w:link w:val="TAN"/>
    <w:rsid w:val="00496AA9"/>
    <w:rPr>
      <w:rFonts w:ascii="Arial" w:hAnsi="Arial"/>
      <w:sz w:val="18"/>
      <w:lang w:val="en-GB" w:eastAsia="en-US"/>
    </w:rPr>
  </w:style>
  <w:style w:type="character" w:customStyle="1" w:styleId="TACChar">
    <w:name w:val="TAC Char"/>
    <w:link w:val="TAC"/>
    <w:locked/>
    <w:rsid w:val="00496AA9"/>
    <w:rPr>
      <w:rFonts w:ascii="Arial" w:hAnsi="Arial"/>
      <w:sz w:val="18"/>
      <w:lang w:val="en-GB" w:eastAsia="en-US"/>
    </w:rPr>
  </w:style>
  <w:style w:type="table" w:styleId="PlainTable4">
    <w:name w:val="Plain Table 4"/>
    <w:basedOn w:val="TableNormal"/>
    <w:uiPriority w:val="44"/>
    <w:rsid w:val="008143B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50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35876-1BB3-4180-B373-1E2FBCE9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296A7-CF73-4B66-9024-F9D21F75D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548E7F-1A06-4642-AC70-ECB4F48C9026}">
  <ds:schemaRefs>
    <ds:schemaRef ds:uri="http://schemas.microsoft.com/sharepoint/v3/contenttype/forms"/>
  </ds:schemaRefs>
</ds:datastoreItem>
</file>

<file path=customXml/itemProps4.xml><?xml version="1.0" encoding="utf-8"?>
<ds:datastoreItem xmlns:ds="http://schemas.openxmlformats.org/officeDocument/2006/customXml" ds:itemID="{88929E64-6D24-497B-8A56-0E7627338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1010</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1900-01-01T06:00:00Z</cp:lastPrinted>
  <dcterms:created xsi:type="dcterms:W3CDTF">2019-10-24T22:38:00Z</dcterms:created>
  <dcterms:modified xsi:type="dcterms:W3CDTF">2019-10-24T23:11:00Z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S4-191313</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