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55500" w14:textId="77777777" w:rsidR="005B396C" w:rsidRDefault="00A878F3" w:rsidP="005B396C">
      <w:pPr>
        <w:tabs>
          <w:tab w:val="left" w:pos="2127"/>
        </w:tabs>
        <w:spacing w:before="240"/>
        <w:jc w:val="left"/>
        <w:rPr>
          <w:b/>
          <w:sz w:val="24"/>
        </w:rPr>
      </w:pPr>
      <w:r>
        <w:rPr>
          <w:b/>
          <w:sz w:val="24"/>
        </w:rPr>
        <w:t>Source:</w:t>
      </w:r>
      <w:r>
        <w:rPr>
          <w:b/>
          <w:sz w:val="24"/>
        </w:rPr>
        <w:tab/>
        <w:t>Dolby Laboratories, Inc.</w:t>
      </w:r>
      <w:bookmarkStart w:id="0" w:name="_Hlk5088035"/>
    </w:p>
    <w:p w14:paraId="32677B5D" w14:textId="7F0B7ED7" w:rsidR="00A878F3" w:rsidRDefault="00A878F3" w:rsidP="005B396C">
      <w:pPr>
        <w:tabs>
          <w:tab w:val="left" w:pos="2127"/>
        </w:tabs>
        <w:spacing w:before="240"/>
        <w:jc w:val="left"/>
        <w:rPr>
          <w:b/>
          <w:sz w:val="24"/>
        </w:rPr>
      </w:pPr>
      <w:r>
        <w:rPr>
          <w:b/>
          <w:sz w:val="24"/>
        </w:rPr>
        <w:t>Title:</w:t>
      </w:r>
      <w:r>
        <w:rPr>
          <w:b/>
          <w:sz w:val="24"/>
        </w:rPr>
        <w:tab/>
      </w:r>
      <w:r w:rsidR="00163039">
        <w:rPr>
          <w:b/>
          <w:sz w:val="24"/>
        </w:rPr>
        <w:t xml:space="preserve">On the </w:t>
      </w:r>
      <w:r w:rsidR="009E52C8">
        <w:rPr>
          <w:b/>
          <w:sz w:val="24"/>
        </w:rPr>
        <w:t>Need for</w:t>
      </w:r>
      <w:r w:rsidR="00163039">
        <w:rPr>
          <w:b/>
          <w:sz w:val="24"/>
        </w:rPr>
        <w:t xml:space="preserve"> Pass-through Operation</w:t>
      </w:r>
    </w:p>
    <w:p w14:paraId="46F45B41" w14:textId="6177E916" w:rsidR="00A878F3" w:rsidRDefault="00A878F3" w:rsidP="000735B3">
      <w:pPr>
        <w:tabs>
          <w:tab w:val="left" w:pos="2127"/>
        </w:tabs>
        <w:jc w:val="left"/>
        <w:rPr>
          <w:b/>
          <w:sz w:val="24"/>
        </w:rPr>
      </w:pPr>
      <w:r>
        <w:rPr>
          <w:b/>
          <w:sz w:val="24"/>
        </w:rPr>
        <w:t>Document for:</w:t>
      </w:r>
      <w:r>
        <w:rPr>
          <w:b/>
          <w:sz w:val="24"/>
        </w:rPr>
        <w:tab/>
        <w:t>Discussion</w:t>
      </w:r>
      <w:bookmarkEnd w:id="0"/>
    </w:p>
    <w:p w14:paraId="275D967F" w14:textId="77777777" w:rsidR="00A878F3" w:rsidRDefault="00A878F3" w:rsidP="000735B3">
      <w:pPr>
        <w:tabs>
          <w:tab w:val="left" w:pos="2127"/>
        </w:tabs>
        <w:jc w:val="left"/>
        <w:rPr>
          <w:b/>
          <w:sz w:val="24"/>
        </w:rPr>
      </w:pPr>
      <w:r>
        <w:rPr>
          <w:b/>
          <w:sz w:val="24"/>
        </w:rPr>
        <w:t>Agenda Item:</w:t>
      </w:r>
      <w:r>
        <w:rPr>
          <w:b/>
          <w:sz w:val="24"/>
        </w:rPr>
        <w:tab/>
        <w:t>7.5 (</w:t>
      </w:r>
      <w:proofErr w:type="spellStart"/>
      <w:r>
        <w:rPr>
          <w:b/>
          <w:sz w:val="24"/>
        </w:rPr>
        <w:t>IVAS_Codec</w:t>
      </w:r>
      <w:proofErr w:type="spellEnd"/>
      <w:r>
        <w:rPr>
          <w:b/>
          <w:sz w:val="24"/>
        </w:rPr>
        <w:t>)</w:t>
      </w:r>
    </w:p>
    <w:p w14:paraId="4C633D5C" w14:textId="77777777" w:rsidR="00A878F3" w:rsidRDefault="00A878F3" w:rsidP="005B396C">
      <w:pPr>
        <w:pBdr>
          <w:top w:val="single" w:sz="12" w:space="1" w:color="auto"/>
        </w:pBdr>
        <w:jc w:val="left"/>
      </w:pPr>
    </w:p>
    <w:p w14:paraId="1635C73E" w14:textId="501D7150" w:rsidR="00A878F3" w:rsidRPr="000735B3" w:rsidRDefault="00A878F3" w:rsidP="000735B3">
      <w:pPr>
        <w:pStyle w:val="Heading1"/>
        <w:numPr>
          <w:ilvl w:val="0"/>
          <w:numId w:val="3"/>
        </w:numPr>
        <w:ind w:left="360"/>
        <w:rPr>
          <w:b/>
        </w:rPr>
      </w:pPr>
      <w:r w:rsidRPr="000735B3">
        <w:rPr>
          <w:b/>
        </w:rPr>
        <w:t>Abstract</w:t>
      </w:r>
    </w:p>
    <w:p w14:paraId="1490F4B0" w14:textId="00AFE305" w:rsidR="00DE63E8" w:rsidRPr="00DE63E8" w:rsidRDefault="00AE7DE4" w:rsidP="005B396C">
      <w:r>
        <w:t xml:space="preserve">The discussion on pass-through operation in this group has been ongoing. This contribution </w:t>
      </w:r>
      <w:r w:rsidR="00163039">
        <w:t>considers</w:t>
      </w:r>
      <w:r>
        <w:t xml:space="preserve"> previous arguments made in support of pass-through operation and proposes alternatives.</w:t>
      </w:r>
      <w:r w:rsidR="000735B3">
        <w:t xml:space="preserve"> It concludes that pass-through operation is neither necessary nor desirable.</w:t>
      </w:r>
    </w:p>
    <w:p w14:paraId="413F19ED" w14:textId="1271EA6C" w:rsidR="001819EB" w:rsidRPr="000735B3" w:rsidRDefault="00DE63E8" w:rsidP="000735B3">
      <w:pPr>
        <w:pStyle w:val="Heading1"/>
        <w:numPr>
          <w:ilvl w:val="0"/>
          <w:numId w:val="3"/>
        </w:numPr>
        <w:ind w:left="360"/>
        <w:rPr>
          <w:b/>
        </w:rPr>
      </w:pPr>
      <w:r w:rsidRPr="000735B3">
        <w:rPr>
          <w:b/>
        </w:rPr>
        <w:t>Discussion</w:t>
      </w:r>
      <w:bookmarkStart w:id="1" w:name="_GoBack"/>
      <w:bookmarkEnd w:id="1"/>
    </w:p>
    <w:p w14:paraId="45A3F21E" w14:textId="76538087" w:rsidR="00EE68D9" w:rsidRDefault="00AE7DE4" w:rsidP="0055579C">
      <w:r>
        <w:t xml:space="preserve">For the IVAS codec, pass-through operation is the idea that the codec shall reproduce the same audio format at the output of the decoder as at the input of the encoder. The following list summarizes and </w:t>
      </w:r>
      <w:r w:rsidR="00A63048">
        <w:t>reviews</w:t>
      </w:r>
      <w:r>
        <w:t xml:space="preserve"> the arguments made in this group to support such operation.</w:t>
      </w:r>
    </w:p>
    <w:p w14:paraId="457ECE30" w14:textId="77777777" w:rsidR="00E55284" w:rsidRDefault="00E55284" w:rsidP="0055579C">
      <w:pPr>
        <w:pStyle w:val="ListParagraph"/>
        <w:numPr>
          <w:ilvl w:val="0"/>
          <w:numId w:val="6"/>
        </w:numPr>
        <w:rPr>
          <w:b/>
        </w:rPr>
      </w:pPr>
      <w:r>
        <w:rPr>
          <w:b/>
        </w:rPr>
        <w:t xml:space="preserve">Tradition </w:t>
      </w:r>
    </w:p>
    <w:p w14:paraId="560BDAE3" w14:textId="387E6971" w:rsidR="00E55284" w:rsidRPr="00E55284" w:rsidRDefault="00DD6A0E" w:rsidP="0055579C">
      <w:pPr>
        <w:pStyle w:val="ListParagraph"/>
        <w:rPr>
          <w:b/>
        </w:rPr>
      </w:pPr>
      <w:r>
        <w:rPr>
          <w:b/>
        </w:rPr>
        <w:t>[1]</w:t>
      </w:r>
      <w:r w:rsidR="00E55284">
        <w:rPr>
          <w:b/>
        </w:rPr>
        <w:t xml:space="preserve">: </w:t>
      </w:r>
      <w:r w:rsidR="00BA0A3C">
        <w:rPr>
          <w:b/>
        </w:rPr>
        <w:t>“</w:t>
      </w:r>
      <w:r w:rsidR="00E55284" w:rsidRPr="00E55284">
        <w:rPr>
          <w:i/>
          <w:lang w:val="en-US"/>
        </w:rPr>
        <w:t>Traditionally, speech and audio codecs are neutral with respect passing through the input format also to the output, i.e. the format on input is also expected to be transmitted as is. It is not clear to the source why IVAS should break with this concept.</w:t>
      </w:r>
      <w:r w:rsidR="00BA0A3C">
        <w:rPr>
          <w:lang w:val="en-US"/>
        </w:rPr>
        <w:t>”</w:t>
      </w:r>
    </w:p>
    <w:p w14:paraId="66549603" w14:textId="12511518" w:rsidR="00E55284" w:rsidRPr="00BA0A3C" w:rsidRDefault="00BA0A3C" w:rsidP="0055579C">
      <w:pPr>
        <w:ind w:left="720"/>
      </w:pPr>
      <w:r>
        <w:t xml:space="preserve">Traditional speech and audio codecs support a relatively </w:t>
      </w:r>
      <w:r w:rsidR="00E53AF3">
        <w:t xml:space="preserve">narrow </w:t>
      </w:r>
      <w:r>
        <w:t>set of possible input formats (e.g. 1.0, 2.0, 5.1, etc.)</w:t>
      </w:r>
      <w:r w:rsidR="00E53AF3">
        <w:t>.</w:t>
      </w:r>
      <w:r>
        <w:t xml:space="preserve"> IVAS, on the other hand, is expected to support a wide range of input formats, possibly in combination. Such flexibility can potentially result in quite </w:t>
      </w:r>
      <w:proofErr w:type="gramStart"/>
      <w:r>
        <w:t>a large number of</w:t>
      </w:r>
      <w:proofErr w:type="gramEnd"/>
      <w:r>
        <w:t xml:space="preserve"> input audio tracks. For example, a 5</w:t>
      </w:r>
      <w:r w:rsidRPr="00BA0A3C">
        <w:rPr>
          <w:vertAlign w:val="superscript"/>
        </w:rPr>
        <w:t>th</w:t>
      </w:r>
      <w:r>
        <w:t xml:space="preserve">-order </w:t>
      </w:r>
      <w:proofErr w:type="spellStart"/>
      <w:r>
        <w:t>HoA</w:t>
      </w:r>
      <w:proofErr w:type="spellEnd"/>
      <w:r>
        <w:t xml:space="preserve"> scene with 16 mono objects would involve a total of 52 audio tracks. IVAS is, in addition, a mobile audio codec, intended to be used under bitrate and computational complexity constraints. From this perspective, it is not practical to expect such a codec to be able to decode every single track independently.</w:t>
      </w:r>
    </w:p>
    <w:p w14:paraId="6444EC7B" w14:textId="149768F9" w:rsidR="00E55284" w:rsidRDefault="00CE1C10" w:rsidP="0055579C">
      <w:pPr>
        <w:pStyle w:val="ListParagraph"/>
        <w:numPr>
          <w:ilvl w:val="0"/>
          <w:numId w:val="6"/>
        </w:numPr>
        <w:rPr>
          <w:b/>
        </w:rPr>
      </w:pPr>
      <w:r w:rsidRPr="00EE68D9">
        <w:rPr>
          <w:b/>
        </w:rPr>
        <w:t>Preserv</w:t>
      </w:r>
      <w:r w:rsidR="005462C2" w:rsidRPr="00EE68D9">
        <w:rPr>
          <w:b/>
        </w:rPr>
        <w:t>ation</w:t>
      </w:r>
      <w:r w:rsidRPr="00EE68D9">
        <w:rPr>
          <w:b/>
        </w:rPr>
        <w:t xml:space="preserve"> of maximum audio quality</w:t>
      </w:r>
      <w:r w:rsidR="00E55284">
        <w:rPr>
          <w:b/>
        </w:rPr>
        <w:t xml:space="preserve"> </w:t>
      </w:r>
      <w:r w:rsidR="00DD6A0E">
        <w:rPr>
          <w:b/>
        </w:rPr>
        <w:t>[1][2]</w:t>
      </w:r>
    </w:p>
    <w:p w14:paraId="3F4F0368" w14:textId="701354B5" w:rsidR="00EE68D9" w:rsidRDefault="00B351BF" w:rsidP="0055579C">
      <w:pPr>
        <w:pStyle w:val="ListParagraph"/>
      </w:pPr>
      <w:r>
        <w:t xml:space="preserve">It has been argued that the only way to guarantee maximum audio quality is by enabling pass-through mode, and that any internal, compact representation of the input audio would entail a </w:t>
      </w:r>
      <w:r w:rsidRPr="00B351BF">
        <w:rPr>
          <w:i/>
        </w:rPr>
        <w:t xml:space="preserve">perceptible </w:t>
      </w:r>
      <w:r>
        <w:t>degradation in quality. This assumption incorrect in certain cases</w:t>
      </w:r>
      <w:r w:rsidR="003F62D4">
        <w:t>, as explained below.</w:t>
      </w:r>
    </w:p>
    <w:p w14:paraId="6895A68D" w14:textId="5023641C" w:rsidR="00B351BF" w:rsidRDefault="00B351BF" w:rsidP="0055579C">
      <w:pPr>
        <w:pStyle w:val="ListParagraph"/>
      </w:pPr>
    </w:p>
    <w:p w14:paraId="78C46DCB" w14:textId="646760C0" w:rsidR="00B351BF" w:rsidRPr="00B351BF" w:rsidRDefault="00B351BF" w:rsidP="0055579C">
      <w:pPr>
        <w:pStyle w:val="ListParagraph"/>
      </w:pPr>
      <w:r>
        <w:t xml:space="preserve">For input formats that may be directly auditioned via headphones or loudspeakers (i.e., mono, stereo, binaural, and multi-channel), there is certainly a corresponding ideal listening system compared to which any other system would involve some loss of information related to </w:t>
      </w:r>
      <w:proofErr w:type="spellStart"/>
      <w:r>
        <w:t>upmixing</w:t>
      </w:r>
      <w:proofErr w:type="spellEnd"/>
      <w:r>
        <w:t xml:space="preserve"> or downmixing. However, even for such systems, it is not necessarily the case that such differences are always perceptible. Certainly, for input formats that cannot be directly auditioned, and which require rendering, such as scene- and object</w:t>
      </w:r>
      <w:r w:rsidR="000735B3">
        <w:t>-based</w:t>
      </w:r>
      <w:r>
        <w:t xml:space="preserve"> audio, the perceptible spatial properties are </w:t>
      </w:r>
      <w:r w:rsidR="009852C6">
        <w:t xml:space="preserve">not only </w:t>
      </w:r>
      <w:r w:rsidR="00F85E59">
        <w:t>constrained</w:t>
      </w:r>
      <w:r w:rsidR="009852C6">
        <w:t xml:space="preserve"> by the input format but also by the </w:t>
      </w:r>
      <w:r w:rsidR="000735B3">
        <w:t>listening instrument</w:t>
      </w:r>
      <w:r w:rsidR="009852C6">
        <w:t xml:space="preserve"> (i.e., either headphones or the </w:t>
      </w:r>
      <w:proofErr w:type="gramStart"/>
      <w:r w:rsidR="009852C6">
        <w:t>particular loudspeaker</w:t>
      </w:r>
      <w:proofErr w:type="gramEnd"/>
      <w:r w:rsidR="009852C6">
        <w:t xml:space="preserve"> layout being used). Therefore, the</w:t>
      </w:r>
      <w:r w:rsidR="000735B3">
        <w:t xml:space="preserve"> primary</w:t>
      </w:r>
      <w:r w:rsidR="009852C6">
        <w:t xml:space="preserve"> concern with regards to preservation of audio quality should be whether the IVAS codec is able to produce </w:t>
      </w:r>
      <w:proofErr w:type="gramStart"/>
      <w:r w:rsidR="009852C6">
        <w:t>sufficient</w:t>
      </w:r>
      <w:proofErr w:type="gramEnd"/>
      <w:r w:rsidR="009852C6">
        <w:t xml:space="preserve"> quality for the supported renderer output formats of the default renderer, and not whether an arbitrarily complex set of </w:t>
      </w:r>
      <w:r w:rsidR="00817DFF">
        <w:t xml:space="preserve">encoder </w:t>
      </w:r>
      <w:r w:rsidR="009852C6">
        <w:t>input tracks can be faithfully reproduced</w:t>
      </w:r>
      <w:r w:rsidR="00817DFF">
        <w:t xml:space="preserve"> at the decoder</w:t>
      </w:r>
      <w:r w:rsidR="009852C6">
        <w:t>.</w:t>
      </w:r>
      <w:r w:rsidR="00E53AF3">
        <w:t xml:space="preserve"> As previously stated by the source </w:t>
      </w:r>
      <w:r w:rsidR="00DD6A0E">
        <w:t>[3]</w:t>
      </w:r>
      <w:r w:rsidR="00E53AF3">
        <w:t xml:space="preserve">, </w:t>
      </w:r>
      <w:r w:rsidR="00F85E59">
        <w:t>misguided attempts to individually preserve and reproduce every single input track and the output of the IVAS codec, in an effort to preserve maximum audio quality, are likely to instead result in subpar audio quality when bitrate constraints are taken into account, since such pass-through operation prevents the codec from exploiting commonalities between the input audio tracks in order to make efficient use of bitrate in a perceptually mindful way.</w:t>
      </w:r>
    </w:p>
    <w:p w14:paraId="54727CC5" w14:textId="47297EE3" w:rsidR="00B351BF" w:rsidRDefault="00B351BF" w:rsidP="0055579C">
      <w:pPr>
        <w:pStyle w:val="ListParagraph"/>
        <w:rPr>
          <w:b/>
        </w:rPr>
      </w:pPr>
    </w:p>
    <w:p w14:paraId="1DF5A4D5" w14:textId="77777777" w:rsidR="00B351BF" w:rsidRPr="00B351BF" w:rsidRDefault="00B351BF" w:rsidP="0055579C">
      <w:pPr>
        <w:pStyle w:val="ListParagraph"/>
        <w:rPr>
          <w:b/>
        </w:rPr>
      </w:pPr>
    </w:p>
    <w:p w14:paraId="47CD5C19" w14:textId="05FAB085" w:rsidR="00793FB2" w:rsidRDefault="00CE1C10" w:rsidP="0055579C">
      <w:pPr>
        <w:pStyle w:val="ListParagraph"/>
        <w:numPr>
          <w:ilvl w:val="0"/>
          <w:numId w:val="6"/>
        </w:numPr>
        <w:rPr>
          <w:b/>
        </w:rPr>
      </w:pPr>
      <w:r w:rsidRPr="00EE68D9">
        <w:rPr>
          <w:b/>
        </w:rPr>
        <w:t>Facilitation of testing</w:t>
      </w:r>
      <w:r w:rsidR="00400C48">
        <w:rPr>
          <w:b/>
        </w:rPr>
        <w:t xml:space="preserve"> </w:t>
      </w:r>
      <w:r w:rsidR="00DD6A0E">
        <w:rPr>
          <w:b/>
        </w:rPr>
        <w:t>[1][2][4][5]</w:t>
      </w:r>
    </w:p>
    <w:p w14:paraId="5B4C2CFC" w14:textId="7ED84C5A" w:rsidR="004159F9" w:rsidRDefault="00DD6A0E" w:rsidP="0055579C">
      <w:pPr>
        <w:pStyle w:val="ListParagraph"/>
        <w:widowControl/>
        <w:spacing w:after="0" w:line="240" w:lineRule="auto"/>
        <w:rPr>
          <w:i/>
          <w:lang w:val="en-US"/>
        </w:rPr>
      </w:pPr>
      <w:r>
        <w:rPr>
          <w:b/>
        </w:rPr>
        <w:t>[1]</w:t>
      </w:r>
      <w:r w:rsidR="004159F9" w:rsidRPr="0055579C">
        <w:rPr>
          <w:b/>
        </w:rPr>
        <w:t>:</w:t>
      </w:r>
      <w:r w:rsidR="004159F9" w:rsidRPr="004159F9">
        <w:rPr>
          <w:b/>
          <w:i/>
        </w:rPr>
        <w:t xml:space="preserve"> </w:t>
      </w:r>
      <w:r w:rsidR="0055579C">
        <w:rPr>
          <w:b/>
          <w:i/>
        </w:rPr>
        <w:t>“</w:t>
      </w:r>
      <w:r w:rsidR="004159F9" w:rsidRPr="004159F9">
        <w:rPr>
          <w:i/>
          <w:lang w:val="en-US"/>
        </w:rPr>
        <w:t xml:space="preserve">When comparing rendering technology currently on the market, a high degree of artistic freedom can be observed. This makes the comparison of codecs bound to their individual renderer-technology extremely difficult, because of the differences in the rendering. Only the pass-through </w:t>
      </w:r>
      <w:r w:rsidR="004159F9" w:rsidRPr="004159F9">
        <w:rPr>
          <w:i/>
          <w:lang w:val="en-US"/>
        </w:rPr>
        <w:lastRenderedPageBreak/>
        <w:t>mode in combination with a common (evaluation) renderer allows for a fair comparison between candidates, which is seen as an important sampling point when evaluating different candidates submitted for selection or when comparing candidates to reference codecs for the performance requirements.</w:t>
      </w:r>
      <w:r w:rsidR="0055579C">
        <w:rPr>
          <w:i/>
          <w:lang w:val="en-US"/>
        </w:rPr>
        <w:t>”</w:t>
      </w:r>
    </w:p>
    <w:p w14:paraId="271D30BB" w14:textId="58062911" w:rsidR="009852C6" w:rsidRDefault="009852C6" w:rsidP="0055579C">
      <w:pPr>
        <w:widowControl/>
        <w:spacing w:after="0" w:line="240" w:lineRule="auto"/>
        <w:rPr>
          <w:i/>
          <w:lang w:val="en-US"/>
        </w:rPr>
      </w:pPr>
    </w:p>
    <w:p w14:paraId="7F6260E4" w14:textId="150B51D4" w:rsidR="009852C6" w:rsidRDefault="009852C6" w:rsidP="0055579C">
      <w:pPr>
        <w:widowControl/>
        <w:spacing w:after="0" w:line="240" w:lineRule="auto"/>
        <w:ind w:left="720"/>
        <w:rPr>
          <w:lang w:val="en-US"/>
        </w:rPr>
      </w:pPr>
      <w:r>
        <w:rPr>
          <w:lang w:val="en-US"/>
        </w:rPr>
        <w:t xml:space="preserve">It is true that the </w:t>
      </w:r>
      <w:proofErr w:type="gramStart"/>
      <w:r>
        <w:rPr>
          <w:lang w:val="en-US"/>
        </w:rPr>
        <w:t>particular renderer</w:t>
      </w:r>
      <w:proofErr w:type="gramEnd"/>
      <w:r>
        <w:rPr>
          <w:lang w:val="en-US"/>
        </w:rPr>
        <w:t xml:space="preserve"> or renderers used during testing </w:t>
      </w:r>
      <w:r w:rsidR="00817DFF">
        <w:rPr>
          <w:lang w:val="en-US"/>
        </w:rPr>
        <w:t>would</w:t>
      </w:r>
      <w:r>
        <w:rPr>
          <w:lang w:val="en-US"/>
        </w:rPr>
        <w:t xml:space="preserve"> likely affect testing outcomes. However, the </w:t>
      </w:r>
      <w:r w:rsidR="00817DFF">
        <w:rPr>
          <w:lang w:val="en-US"/>
        </w:rPr>
        <w:t>use</w:t>
      </w:r>
      <w:r>
        <w:rPr>
          <w:lang w:val="en-US"/>
        </w:rPr>
        <w:t xml:space="preserve"> of a common renderer does not necessitate pass-through operation. As explained in an accompanying contribution to this meeting by the source </w:t>
      </w:r>
      <w:r w:rsidR="00DD6A0E">
        <w:rPr>
          <w:lang w:val="en-US"/>
        </w:rPr>
        <w:t>[6]</w:t>
      </w:r>
      <w:r>
        <w:rPr>
          <w:lang w:val="en-US"/>
        </w:rPr>
        <w:t>, it is possible to generate reference signals for scene- and object</w:t>
      </w:r>
      <w:r w:rsidR="00817DFF">
        <w:rPr>
          <w:lang w:val="en-US"/>
        </w:rPr>
        <w:t>-based</w:t>
      </w:r>
      <w:r>
        <w:rPr>
          <w:lang w:val="en-US"/>
        </w:rPr>
        <w:t xml:space="preserve"> content by rendering the input directly to a common loudspeaker layout. The candidate codecs can </w:t>
      </w:r>
      <w:r w:rsidR="00B47145">
        <w:rPr>
          <w:lang w:val="en-US"/>
        </w:rPr>
        <w:t>then be evaluated against this reference by setting their default renderers to the same common loudspeaker layout. The same approach can work for</w:t>
      </w:r>
      <w:r w:rsidR="00817DFF">
        <w:rPr>
          <w:lang w:val="en-US"/>
        </w:rPr>
        <w:t xml:space="preserve"> evaluation of</w:t>
      </w:r>
      <w:r w:rsidR="00B47145">
        <w:rPr>
          <w:lang w:val="en-US"/>
        </w:rPr>
        <w:t xml:space="preserve"> headphone output.</w:t>
      </w:r>
      <w:r w:rsidR="007B4F23">
        <w:rPr>
          <w:lang w:val="en-US"/>
        </w:rPr>
        <w:t xml:space="preserve"> Pass-through operation is</w:t>
      </w:r>
      <w:r w:rsidR="003F62D4">
        <w:rPr>
          <w:lang w:val="en-US"/>
        </w:rPr>
        <w:t>, the</w:t>
      </w:r>
      <w:r w:rsidR="00817DFF">
        <w:rPr>
          <w:lang w:val="en-US"/>
        </w:rPr>
        <w:t>refore</w:t>
      </w:r>
      <w:r w:rsidR="003F62D4">
        <w:rPr>
          <w:lang w:val="en-US"/>
        </w:rPr>
        <w:t>,</w:t>
      </w:r>
      <w:r w:rsidR="007B4F23">
        <w:rPr>
          <w:lang w:val="en-US"/>
        </w:rPr>
        <w:t xml:space="preserve"> not the only way </w:t>
      </w:r>
      <w:r w:rsidR="003F62D4">
        <w:rPr>
          <w:lang w:val="en-US"/>
        </w:rPr>
        <w:t xml:space="preserve">to allow for a fair comparison between candidates, and as discussed in the previous point, it is possibly </w:t>
      </w:r>
      <w:r w:rsidR="00A63048">
        <w:rPr>
          <w:lang w:val="en-US"/>
        </w:rPr>
        <w:t>a very inadequate</w:t>
      </w:r>
      <w:r w:rsidR="003F62D4">
        <w:rPr>
          <w:lang w:val="en-US"/>
        </w:rPr>
        <w:t xml:space="preserve"> way to perform such a comparison with regards to efficient use of bitrate.</w:t>
      </w:r>
    </w:p>
    <w:p w14:paraId="79E4DC73" w14:textId="77777777" w:rsidR="009852C6" w:rsidRPr="009852C6" w:rsidRDefault="009852C6" w:rsidP="0055579C">
      <w:pPr>
        <w:widowControl/>
        <w:spacing w:after="0" w:line="240" w:lineRule="auto"/>
        <w:ind w:left="720"/>
        <w:rPr>
          <w:lang w:val="en-US"/>
        </w:rPr>
      </w:pPr>
    </w:p>
    <w:p w14:paraId="4C44B1C9" w14:textId="4818F53E" w:rsidR="00400C48" w:rsidRPr="00400C48" w:rsidRDefault="00400C48" w:rsidP="00E53AF3">
      <w:pPr>
        <w:pStyle w:val="ListParagraph"/>
        <w:widowControl/>
        <w:numPr>
          <w:ilvl w:val="0"/>
          <w:numId w:val="6"/>
        </w:numPr>
        <w:spacing w:after="0" w:line="240" w:lineRule="auto"/>
        <w:rPr>
          <w:lang w:val="en-US"/>
        </w:rPr>
      </w:pPr>
      <w:r w:rsidRPr="00400C48">
        <w:rPr>
          <w:b/>
        </w:rPr>
        <w:t>Preservation of artistic intent</w:t>
      </w:r>
      <w:r w:rsidR="00657638">
        <w:rPr>
          <w:b/>
        </w:rPr>
        <w:t xml:space="preserve"> </w:t>
      </w:r>
      <w:r w:rsidR="00DD6A0E">
        <w:rPr>
          <w:b/>
        </w:rPr>
        <w:t>[2][4]</w:t>
      </w:r>
    </w:p>
    <w:p w14:paraId="44AE2748" w14:textId="50A013F8" w:rsidR="00400C48" w:rsidRPr="0055579C" w:rsidRDefault="00DD6A0E" w:rsidP="0055579C">
      <w:pPr>
        <w:pStyle w:val="ListParagraph"/>
        <w:widowControl/>
        <w:spacing w:after="0" w:line="240" w:lineRule="auto"/>
        <w:rPr>
          <w:rFonts w:cs="Arial"/>
          <w:i/>
          <w:lang w:val="en-US"/>
        </w:rPr>
      </w:pPr>
      <w:r>
        <w:t>[4]</w:t>
      </w:r>
      <w:r w:rsidR="00400C48" w:rsidRPr="0055579C">
        <w:rPr>
          <w:rFonts w:cs="Arial"/>
        </w:rPr>
        <w:t>:</w:t>
      </w:r>
      <w:r w:rsidR="00400C48" w:rsidRPr="0055579C">
        <w:rPr>
          <w:rFonts w:cs="Arial"/>
          <w:i/>
          <w:lang w:val="en-US"/>
        </w:rPr>
        <w:t xml:space="preserve"> </w:t>
      </w:r>
      <w:r w:rsidR="0055579C" w:rsidRPr="0055579C">
        <w:rPr>
          <w:rFonts w:cs="Arial"/>
          <w:i/>
          <w:lang w:val="en-US"/>
        </w:rPr>
        <w:t>“</w:t>
      </w:r>
      <w:r w:rsidR="00400C48" w:rsidRPr="0055579C">
        <w:rPr>
          <w:rFonts w:cs="Arial"/>
          <w:i/>
        </w:rPr>
        <w:t>Any IVAS solution shall aim for faithful reproduction of the input content. Only then the original intent can be preserved. If a reference would be omitted, test results become a matter of the listeners’ taste and the original intent could be compromised, potentially leading to effects such as a vastly different spatial image, which is especially important in case of audio-visual content, where the audio must match the visual content.</w:t>
      </w:r>
      <w:r w:rsidR="0055579C" w:rsidRPr="0055579C">
        <w:rPr>
          <w:rFonts w:cs="Arial"/>
          <w:i/>
        </w:rPr>
        <w:t>”</w:t>
      </w:r>
    </w:p>
    <w:p w14:paraId="2324CAD3" w14:textId="4504916F" w:rsidR="004159F9" w:rsidRPr="00EE68D9" w:rsidRDefault="004159F9" w:rsidP="0055579C">
      <w:pPr>
        <w:pStyle w:val="ListParagraph"/>
        <w:rPr>
          <w:b/>
        </w:rPr>
      </w:pPr>
    </w:p>
    <w:p w14:paraId="7A808148" w14:textId="09E5D9AE" w:rsidR="005462C2" w:rsidRDefault="003F62D4" w:rsidP="00E53AF3">
      <w:pPr>
        <w:pStyle w:val="ListParagraph"/>
      </w:pPr>
      <w:r>
        <w:t>For the case of scene- and object-based content, a</w:t>
      </w:r>
      <w:r w:rsidR="00E53AF3">
        <w:t>rtistic intent can only be expressed in relation to one or more rendering formats, as it is not possible for content creators (i.e., artists) to listen to the content they are creating</w:t>
      </w:r>
      <w:r>
        <w:t xml:space="preserve"> (whilst they are creating it)</w:t>
      </w:r>
      <w:r w:rsidR="00E53AF3">
        <w:t xml:space="preserve"> without a </w:t>
      </w:r>
      <w:r>
        <w:t xml:space="preserve">functioning </w:t>
      </w:r>
      <w:r w:rsidR="00E53AF3">
        <w:t xml:space="preserve">renderer. Similarly, listeners </w:t>
      </w:r>
      <w:r>
        <w:t xml:space="preserve">(at the receiving end) </w:t>
      </w:r>
      <w:r w:rsidR="00E53AF3">
        <w:t xml:space="preserve">will experience content using a </w:t>
      </w:r>
      <w:proofErr w:type="gramStart"/>
      <w:r w:rsidR="00E53AF3">
        <w:t>particular rendering</w:t>
      </w:r>
      <w:proofErr w:type="gramEnd"/>
      <w:r w:rsidR="00E53AF3">
        <w:t xml:space="preserve"> format (either headphones or a specific loudspeaker layout).</w:t>
      </w:r>
      <w:r w:rsidR="00B47145">
        <w:t xml:space="preserve"> </w:t>
      </w:r>
      <w:r w:rsidR="00E53AF3">
        <w:t>When these two facts are considered, it becomes clear that preservation of individual object and scene components by the codec is not necessary for the preservation of artistic intent under practical</w:t>
      </w:r>
      <w:r>
        <w:t>ly feasible</w:t>
      </w:r>
      <w:r w:rsidR="00E53AF3">
        <w:t xml:space="preserve"> use cases, and that this aspect can be sufficiently evaluated by the use of a common reference renderer and, in the case of loudspeakers, a common reference layout, as discussed in </w:t>
      </w:r>
      <w:r w:rsidR="00DD6A0E">
        <w:t>[6]</w:t>
      </w:r>
      <w:r w:rsidR="00E53AF3">
        <w:t>.</w:t>
      </w:r>
    </w:p>
    <w:p w14:paraId="7430738F" w14:textId="77777777" w:rsidR="00EE68D9" w:rsidRDefault="00EE68D9" w:rsidP="0055579C">
      <w:pPr>
        <w:pStyle w:val="ListParagraph"/>
      </w:pPr>
    </w:p>
    <w:p w14:paraId="21D452D5" w14:textId="7D94908A" w:rsidR="00B47145" w:rsidRPr="00E53AF3" w:rsidRDefault="00EF3F32" w:rsidP="00E53AF3">
      <w:pPr>
        <w:pStyle w:val="ListParagraph"/>
        <w:numPr>
          <w:ilvl w:val="0"/>
          <w:numId w:val="6"/>
        </w:numPr>
        <w:rPr>
          <w:b/>
        </w:rPr>
      </w:pPr>
      <w:r>
        <w:rPr>
          <w:b/>
        </w:rPr>
        <w:t xml:space="preserve">Binaural pass-through </w:t>
      </w:r>
      <w:r w:rsidR="00DD6A0E">
        <w:rPr>
          <w:b/>
        </w:rPr>
        <w:t>[7]</w:t>
      </w:r>
    </w:p>
    <w:p w14:paraId="0AD8D0F9" w14:textId="4D069C40" w:rsidR="00B47145" w:rsidRDefault="00B47145" w:rsidP="0055579C">
      <w:pPr>
        <w:pStyle w:val="ListParagraph"/>
      </w:pPr>
      <w:r>
        <w:t>It has been stated that pass-through operation is necessary for cases where 2-channel input has been pre-</w:t>
      </w:r>
      <w:proofErr w:type="spellStart"/>
      <w:r>
        <w:t>binauralized</w:t>
      </w:r>
      <w:proofErr w:type="spellEnd"/>
      <w:r>
        <w:t>. Th</w:t>
      </w:r>
      <w:r w:rsidR="00817DFF">
        <w:t>e</w:t>
      </w:r>
      <w:r w:rsidR="003F62D4">
        <w:t xml:space="preserve"> group’s</w:t>
      </w:r>
      <w:r>
        <w:t xml:space="preserve"> agreement to have binaural audio as an encoder input format </w:t>
      </w:r>
      <w:r w:rsidR="000B1AA9">
        <w:t xml:space="preserve">and to have direct presentation for binaural audio </w:t>
      </w:r>
      <w:r>
        <w:t>has sufficiently addressed this issue.</w:t>
      </w:r>
    </w:p>
    <w:p w14:paraId="1DACF8C1" w14:textId="77777777" w:rsidR="00B47145" w:rsidRPr="00B47145" w:rsidRDefault="00B47145" w:rsidP="0055579C">
      <w:pPr>
        <w:pStyle w:val="ListParagraph"/>
      </w:pPr>
    </w:p>
    <w:p w14:paraId="4FDF79FC" w14:textId="6B10EFA1" w:rsidR="00CE1C10" w:rsidRDefault="00CE1C10" w:rsidP="0055579C">
      <w:pPr>
        <w:pStyle w:val="ListParagraph"/>
        <w:numPr>
          <w:ilvl w:val="0"/>
          <w:numId w:val="6"/>
        </w:numPr>
        <w:rPr>
          <w:b/>
        </w:rPr>
      </w:pPr>
      <w:r w:rsidRPr="00EE68D9">
        <w:rPr>
          <w:b/>
        </w:rPr>
        <w:t xml:space="preserve">Preservation of audio </w:t>
      </w:r>
      <w:r w:rsidR="001163AB" w:rsidRPr="00EE68D9">
        <w:rPr>
          <w:b/>
        </w:rPr>
        <w:t xml:space="preserve">to </w:t>
      </w:r>
      <w:r w:rsidRPr="00EE68D9">
        <w:rPr>
          <w:b/>
        </w:rPr>
        <w:t>allow</w:t>
      </w:r>
      <w:r w:rsidR="001163AB" w:rsidRPr="00EE68D9">
        <w:rPr>
          <w:b/>
        </w:rPr>
        <w:t xml:space="preserve"> </w:t>
      </w:r>
      <w:r w:rsidRPr="00EE68D9">
        <w:rPr>
          <w:b/>
        </w:rPr>
        <w:t>manipulations after decoding</w:t>
      </w:r>
      <w:r w:rsidR="00C76E4F">
        <w:rPr>
          <w:b/>
        </w:rPr>
        <w:t xml:space="preserve"> </w:t>
      </w:r>
      <w:r w:rsidR="00DD6A0E">
        <w:rPr>
          <w:b/>
        </w:rPr>
        <w:t>[1][5][8]</w:t>
      </w:r>
    </w:p>
    <w:p w14:paraId="2747FFC8" w14:textId="20CBF229" w:rsidR="004159F9" w:rsidRDefault="00DD6A0E" w:rsidP="00E53AF3">
      <w:pPr>
        <w:pStyle w:val="ListParagraph"/>
        <w:widowControl/>
        <w:spacing w:after="0" w:line="240" w:lineRule="auto"/>
        <w:rPr>
          <w:i/>
          <w:lang w:val="en-US"/>
        </w:rPr>
      </w:pPr>
      <w:r>
        <w:t>[1]</w:t>
      </w:r>
      <w:r w:rsidR="004159F9" w:rsidRPr="0055579C">
        <w:t>:</w:t>
      </w:r>
      <w:r w:rsidR="004159F9" w:rsidRPr="004159F9">
        <w:rPr>
          <w:lang w:val="en-US"/>
        </w:rPr>
        <w:t xml:space="preserve"> </w:t>
      </w:r>
      <w:r w:rsidR="0055579C">
        <w:rPr>
          <w:lang w:val="en-US"/>
        </w:rPr>
        <w:t>“</w:t>
      </w:r>
      <w:r w:rsidR="004159F9" w:rsidRPr="004159F9">
        <w:rPr>
          <w:i/>
          <w:lang w:val="en-US"/>
        </w:rPr>
        <w:t>Only the pass-through mode guarantees an unrestrained flexibility: Especially for interactive use-cases, a transmission of channels, objects and SBA components is crucial, because only this allows manipulation on receiver side (e.g. rotation, amplification/attenuation) as needed for these use-cases. This holds true especially for use-cases in the context of 3DoF or conferencing. A rendering performed before transmission would destroy this flexibility.</w:t>
      </w:r>
      <w:r w:rsidR="0055579C">
        <w:rPr>
          <w:i/>
          <w:lang w:val="en-US"/>
        </w:rPr>
        <w:t>”</w:t>
      </w:r>
      <w:r w:rsidR="004159F9" w:rsidRPr="004159F9">
        <w:rPr>
          <w:i/>
          <w:lang w:val="en-US"/>
        </w:rPr>
        <w:t xml:space="preserve"> </w:t>
      </w:r>
    </w:p>
    <w:p w14:paraId="54B0E37F" w14:textId="2F54786D" w:rsidR="00B47145" w:rsidRDefault="00B47145" w:rsidP="0055579C">
      <w:pPr>
        <w:widowControl/>
        <w:spacing w:after="0" w:line="240" w:lineRule="auto"/>
        <w:rPr>
          <w:i/>
          <w:lang w:val="en-US"/>
        </w:rPr>
      </w:pPr>
    </w:p>
    <w:p w14:paraId="0AF9BE3E" w14:textId="7E1285CC" w:rsidR="004159F9" w:rsidRDefault="00B47145" w:rsidP="00E53AF3">
      <w:pPr>
        <w:widowControl/>
        <w:spacing w:after="0" w:line="240" w:lineRule="auto"/>
        <w:ind w:left="720"/>
        <w:rPr>
          <w:lang w:val="en-US"/>
        </w:rPr>
      </w:pPr>
      <w:r>
        <w:rPr>
          <w:lang w:val="en-US"/>
        </w:rPr>
        <w:t xml:space="preserve">The source agrees that </w:t>
      </w:r>
      <w:r w:rsidR="00817DFF">
        <w:rPr>
          <w:lang w:val="en-US"/>
        </w:rPr>
        <w:t>post-decode audio manipulation capability</w:t>
      </w:r>
      <w:r>
        <w:rPr>
          <w:lang w:val="en-US"/>
        </w:rPr>
        <w:t xml:space="preserve"> is an important concern</w:t>
      </w:r>
      <w:r w:rsidR="00C46DD1">
        <w:rPr>
          <w:lang w:val="en-US"/>
        </w:rPr>
        <w:t xml:space="preserve"> and </w:t>
      </w:r>
      <w:r w:rsidR="00817DFF">
        <w:rPr>
          <w:lang w:val="en-US"/>
        </w:rPr>
        <w:t>this</w:t>
      </w:r>
      <w:r w:rsidR="002608BD">
        <w:rPr>
          <w:lang w:val="en-US"/>
        </w:rPr>
        <w:t xml:space="preserve"> </w:t>
      </w:r>
      <w:r w:rsidR="00C46DD1">
        <w:rPr>
          <w:lang w:val="en-US"/>
        </w:rPr>
        <w:t xml:space="preserve">is addressed further by the source in </w:t>
      </w:r>
      <w:r w:rsidR="002608BD">
        <w:rPr>
          <w:lang w:val="en-US"/>
        </w:rPr>
        <w:t xml:space="preserve">an accompanying input metadata proposal </w:t>
      </w:r>
      <w:r w:rsidR="00DD6A0E">
        <w:rPr>
          <w:lang w:val="en-US"/>
        </w:rPr>
        <w:t>[9]</w:t>
      </w:r>
      <w:r>
        <w:rPr>
          <w:lang w:val="en-US"/>
        </w:rPr>
        <w:t>. However, rather than</w:t>
      </w:r>
      <w:r w:rsidR="00C46DD1">
        <w:rPr>
          <w:lang w:val="en-US"/>
        </w:rPr>
        <w:t xml:space="preserve"> pass-through operation, what will typically be required is the ability to group </w:t>
      </w:r>
      <w:r w:rsidR="002608BD">
        <w:rPr>
          <w:lang w:val="en-US"/>
        </w:rPr>
        <w:t xml:space="preserve">certain </w:t>
      </w:r>
      <w:r w:rsidR="00C46DD1">
        <w:rPr>
          <w:lang w:val="en-US"/>
        </w:rPr>
        <w:t xml:space="preserve">audio components that are intended to be subjected to the same transformations at the receiving end. This ability can enable 3DOF and 6DOF use cases while still allowing the IVAS codec to make efficient use of bitrate. </w:t>
      </w:r>
      <w:r w:rsidR="002608BD">
        <w:rPr>
          <w:lang w:val="en-US"/>
        </w:rPr>
        <w:t>Further d</w:t>
      </w:r>
      <w:r w:rsidR="00817DFF">
        <w:rPr>
          <w:lang w:val="en-US"/>
        </w:rPr>
        <w:t>iscussion on this topic</w:t>
      </w:r>
      <w:r w:rsidR="002608BD">
        <w:rPr>
          <w:lang w:val="en-US"/>
        </w:rPr>
        <w:t xml:space="preserve"> is provided</w:t>
      </w:r>
      <w:r w:rsidR="00C46DD1">
        <w:rPr>
          <w:lang w:val="en-US"/>
        </w:rPr>
        <w:t xml:space="preserve"> by the source in </w:t>
      </w:r>
      <w:r w:rsidR="00DD6A0E">
        <w:rPr>
          <w:lang w:val="en-US"/>
        </w:rPr>
        <w:t>[10]</w:t>
      </w:r>
      <w:r w:rsidR="002608BD">
        <w:rPr>
          <w:lang w:val="en-US"/>
        </w:rPr>
        <w:t xml:space="preserve"> for the specific case of objects</w:t>
      </w:r>
      <w:r w:rsidR="00C46DD1">
        <w:rPr>
          <w:lang w:val="en-US"/>
        </w:rPr>
        <w:t xml:space="preserve">. </w:t>
      </w:r>
      <w:r>
        <w:rPr>
          <w:lang w:val="en-US"/>
        </w:rPr>
        <w:t xml:space="preserve"> </w:t>
      </w:r>
    </w:p>
    <w:p w14:paraId="6DE54A1D" w14:textId="77777777" w:rsidR="00E53AF3" w:rsidRPr="00E53AF3" w:rsidRDefault="00E53AF3" w:rsidP="00E53AF3">
      <w:pPr>
        <w:widowControl/>
        <w:spacing w:after="0" w:line="240" w:lineRule="auto"/>
        <w:ind w:left="720"/>
        <w:rPr>
          <w:lang w:val="en-US"/>
        </w:rPr>
      </w:pPr>
    </w:p>
    <w:p w14:paraId="3CCAA129" w14:textId="20E80679" w:rsidR="004159F9" w:rsidRPr="004159F9" w:rsidRDefault="004159F9" w:rsidP="00E53AF3">
      <w:pPr>
        <w:pStyle w:val="ListParagraph"/>
        <w:numPr>
          <w:ilvl w:val="0"/>
          <w:numId w:val="6"/>
        </w:numPr>
        <w:rPr>
          <w:b/>
        </w:rPr>
      </w:pPr>
      <w:r w:rsidRPr="004159F9">
        <w:rPr>
          <w:b/>
        </w:rPr>
        <w:t xml:space="preserve">External </w:t>
      </w:r>
      <w:r w:rsidR="00E53AF3">
        <w:rPr>
          <w:b/>
        </w:rPr>
        <w:t>r</w:t>
      </w:r>
      <w:r w:rsidRPr="004159F9">
        <w:rPr>
          <w:b/>
        </w:rPr>
        <w:t>endering support</w:t>
      </w:r>
      <w:r w:rsidR="00A946A5">
        <w:rPr>
          <w:b/>
        </w:rPr>
        <w:t xml:space="preserve"> </w:t>
      </w:r>
      <w:r w:rsidR="00DD6A0E">
        <w:rPr>
          <w:b/>
        </w:rPr>
        <w:t>[1][2][5]</w:t>
      </w:r>
    </w:p>
    <w:p w14:paraId="7597CF49" w14:textId="47DEA333" w:rsidR="004159F9" w:rsidRPr="004159F9" w:rsidRDefault="00DD6A0E" w:rsidP="0055579C">
      <w:pPr>
        <w:pStyle w:val="ListParagraph"/>
        <w:widowControl/>
        <w:spacing w:after="0" w:line="240" w:lineRule="auto"/>
        <w:rPr>
          <w:i/>
          <w:lang w:val="en-US"/>
        </w:rPr>
      </w:pPr>
      <w:r>
        <w:t>[1]</w:t>
      </w:r>
      <w:r w:rsidR="004159F9">
        <w:t xml:space="preserve">: </w:t>
      </w:r>
      <w:r w:rsidR="0055579C">
        <w:t>“</w:t>
      </w:r>
      <w:r w:rsidR="004159F9" w:rsidRPr="004159F9">
        <w:rPr>
          <w:i/>
          <w:lang w:val="en-US"/>
        </w:rPr>
        <w:t>An interface for an external renderer is an important key component for manufacturers. It allows the use of individualized rendering technology and is thus important for differentiation. The pass-through of channels, objects and SBA audio could act as such interface and would allow for unrestrained quality for such external renderer technology.</w:t>
      </w:r>
      <w:r w:rsidR="0055579C">
        <w:rPr>
          <w:i/>
          <w:lang w:val="en-US"/>
        </w:rPr>
        <w:t>”</w:t>
      </w:r>
    </w:p>
    <w:p w14:paraId="0D6740D1" w14:textId="29499FCE" w:rsidR="004159F9" w:rsidRPr="00E53AF3" w:rsidRDefault="00DD6A0E" w:rsidP="00E53AF3">
      <w:pPr>
        <w:pStyle w:val="ListParagraph"/>
        <w:rPr>
          <w:i/>
        </w:rPr>
      </w:pPr>
      <w:r>
        <w:t>[5]</w:t>
      </w:r>
      <w:r w:rsidR="00C92D9E" w:rsidRPr="0055579C">
        <w:t>:</w:t>
      </w:r>
      <w:r w:rsidR="0055579C">
        <w:t xml:space="preserve"> “</w:t>
      </w:r>
      <w:r w:rsidR="00C92D9E" w:rsidRPr="00C92D9E">
        <w:rPr>
          <w:i/>
        </w:rPr>
        <w:t xml:space="preserve">Pass-through operation is however not only useful for objects but will, for any input format, be required when an application would use the codec as a compression engine, e.g. for audio aimed for a specific playback system, such as 5.1 multi-channel content, or for </w:t>
      </w:r>
      <w:proofErr w:type="spellStart"/>
      <w:r w:rsidR="00C92D9E" w:rsidRPr="00C92D9E">
        <w:rPr>
          <w:i/>
        </w:rPr>
        <w:t>ambisonics</w:t>
      </w:r>
      <w:proofErr w:type="spellEnd"/>
      <w:r w:rsidR="00C92D9E" w:rsidRPr="00C92D9E">
        <w:rPr>
          <w:i/>
        </w:rPr>
        <w:t xml:space="preserve"> signals intended for a certain renderer.</w:t>
      </w:r>
      <w:r w:rsidR="0055579C">
        <w:rPr>
          <w:i/>
        </w:rPr>
        <w:t>”</w:t>
      </w:r>
    </w:p>
    <w:p w14:paraId="0461C006" w14:textId="428EC290" w:rsidR="00C46DD1" w:rsidRDefault="00C46DD1" w:rsidP="0055579C">
      <w:pPr>
        <w:ind w:left="720"/>
      </w:pPr>
      <w:r>
        <w:lastRenderedPageBreak/>
        <w:t>While the source recognize</w:t>
      </w:r>
      <w:r w:rsidR="002608BD">
        <w:t>s</w:t>
      </w:r>
      <w:r>
        <w:t xml:space="preserve"> the importance of an external renderer interface, it is not clear how the existence of an external renderer interface automatically leads to pass-through operation. It is indeed true that pass-through operation could act as an external renderer interface. However, pass-through operation is potentially </w:t>
      </w:r>
      <w:r w:rsidR="00A63048">
        <w:t>a clearly suboptimal</w:t>
      </w:r>
      <w:r>
        <w:t xml:space="preserve"> external renderer interface if codec bitrate efficiency is a concern.</w:t>
      </w:r>
      <w:r w:rsidR="002608BD">
        <w:t xml:space="preserve"> It is the view of the source that each proponent should be allowed to </w:t>
      </w:r>
      <w:r w:rsidR="00817DFF">
        <w:t xml:space="preserve">design and </w:t>
      </w:r>
      <w:r w:rsidR="002608BD">
        <w:t xml:space="preserve">submit a </w:t>
      </w:r>
      <w:r w:rsidR="00817DFF">
        <w:t>suitable</w:t>
      </w:r>
      <w:r w:rsidR="002608BD">
        <w:t xml:space="preserve"> external renderer interface</w:t>
      </w:r>
      <w:r w:rsidR="00A63048">
        <w:t xml:space="preserve"> that optimally matches the design and properties of the codec</w:t>
      </w:r>
      <w:r w:rsidR="002608BD">
        <w:t>.</w:t>
      </w:r>
    </w:p>
    <w:p w14:paraId="71330327" w14:textId="77777777" w:rsidR="00C46DD1" w:rsidRDefault="00C46DD1" w:rsidP="0055579C"/>
    <w:p w14:paraId="2C95C186" w14:textId="77777777" w:rsidR="00A73FC5" w:rsidRPr="000735B3" w:rsidRDefault="00A73FC5" w:rsidP="000735B3">
      <w:pPr>
        <w:pStyle w:val="Heading1"/>
        <w:numPr>
          <w:ilvl w:val="0"/>
          <w:numId w:val="3"/>
        </w:numPr>
        <w:ind w:left="360"/>
        <w:rPr>
          <w:b/>
        </w:rPr>
      </w:pPr>
      <w:r w:rsidRPr="000735B3">
        <w:rPr>
          <w:b/>
        </w:rPr>
        <w:t>Conclusion and Proposal</w:t>
      </w:r>
    </w:p>
    <w:p w14:paraId="1452E670" w14:textId="415D1F70" w:rsidR="00BB4105" w:rsidRDefault="002608BD" w:rsidP="000735B3">
      <w:r>
        <w:t xml:space="preserve">For the reasons outlined above, the source concludes that pass-through operation is not necessary for evaluation of IVAS candidates, nor is it desirable for </w:t>
      </w:r>
      <w:r w:rsidR="00CC6D58">
        <w:t xml:space="preserve">operation of the IVAS codec under practical usage scenarios where bitrate and complexity efficiency is desired. It is proposed that alternative solutions for evaluation and use of the codec, such as those proposed in </w:t>
      </w:r>
      <w:r w:rsidR="00DD6A0E">
        <w:t>[6][9][10]</w:t>
      </w:r>
      <w:r w:rsidR="00CC6D58">
        <w:t xml:space="preserve"> be examined and considered by the group.</w:t>
      </w:r>
    </w:p>
    <w:p w14:paraId="17A883D9" w14:textId="36D6D202" w:rsidR="00BB4105" w:rsidRPr="000735B3" w:rsidRDefault="00BB4105" w:rsidP="0055579C">
      <w:pPr>
        <w:rPr>
          <w:b/>
        </w:rPr>
      </w:pPr>
    </w:p>
    <w:p w14:paraId="6A4356B7" w14:textId="5D2E41CD" w:rsidR="00BB4105" w:rsidRPr="000735B3" w:rsidRDefault="00BB4105" w:rsidP="000735B3">
      <w:pPr>
        <w:pStyle w:val="Heading1"/>
        <w:numPr>
          <w:ilvl w:val="0"/>
          <w:numId w:val="3"/>
        </w:numPr>
        <w:ind w:left="360"/>
        <w:rPr>
          <w:b/>
        </w:rPr>
      </w:pPr>
      <w:r w:rsidRPr="000735B3">
        <w:rPr>
          <w:b/>
        </w:rPr>
        <w:t>References:</w:t>
      </w:r>
    </w:p>
    <w:p w14:paraId="189AF81D" w14:textId="0C2D1E8B" w:rsidR="00BB4105" w:rsidRDefault="00BB4105" w:rsidP="0055579C"/>
    <w:p w14:paraId="7FCB7CF5" w14:textId="77777777" w:rsidR="00DD6A0E" w:rsidRPr="00400C48" w:rsidRDefault="00DD6A0E" w:rsidP="00DD6A0E">
      <w:pPr>
        <w:widowControl/>
        <w:spacing w:line="240" w:lineRule="auto"/>
        <w:rPr>
          <w:rFonts w:cs="Arial"/>
        </w:rPr>
      </w:pPr>
      <w:r>
        <w:rPr>
          <w:rFonts w:cs="Arial"/>
        </w:rPr>
        <w:t>[1]</w:t>
      </w:r>
      <w:r w:rsidRPr="00400C48">
        <w:rPr>
          <w:rFonts w:cs="Arial"/>
        </w:rPr>
        <w:t xml:space="preserve"> S4-190692, </w:t>
      </w:r>
      <w:r>
        <w:rPr>
          <w:rFonts w:cs="Arial"/>
        </w:rPr>
        <w:t>“</w:t>
      </w:r>
      <w:r w:rsidRPr="00400C48">
        <w:rPr>
          <w:rFonts w:cs="Arial"/>
        </w:rPr>
        <w:t>On the Importance of the Pass-Through Mode</w:t>
      </w:r>
      <w:r>
        <w:rPr>
          <w:rFonts w:cs="Arial"/>
        </w:rPr>
        <w:t>”</w:t>
      </w:r>
    </w:p>
    <w:p w14:paraId="4DC0FD8A" w14:textId="449327F4" w:rsidR="00DD6A0E" w:rsidRDefault="00DD6A0E" w:rsidP="0055579C">
      <w:pPr>
        <w:widowControl/>
        <w:spacing w:line="240" w:lineRule="auto"/>
      </w:pPr>
      <w:r>
        <w:t>[2] S4-190414, “</w:t>
      </w:r>
      <w:r w:rsidRPr="00657638">
        <w:t>Pass-through Operation and External Rendering Interface</w:t>
      </w:r>
      <w:r>
        <w:t>”</w:t>
      </w:r>
    </w:p>
    <w:p w14:paraId="39F98234" w14:textId="659CDC6C" w:rsidR="00BB4105" w:rsidRPr="00400C48" w:rsidRDefault="00DD6A0E" w:rsidP="0055579C">
      <w:pPr>
        <w:widowControl/>
        <w:spacing w:line="240" w:lineRule="auto"/>
        <w:rPr>
          <w:rFonts w:cs="Arial"/>
        </w:rPr>
      </w:pPr>
      <w:r>
        <w:t>[3]</w:t>
      </w:r>
      <w:r w:rsidR="007A4D73" w:rsidRPr="00400C48">
        <w:rPr>
          <w:rFonts w:cs="Arial"/>
        </w:rPr>
        <w:t xml:space="preserve"> S4-190385</w:t>
      </w:r>
      <w:r w:rsidR="00400C48" w:rsidRPr="00400C48">
        <w:rPr>
          <w:rFonts w:cs="Arial"/>
        </w:rPr>
        <w:t xml:space="preserve">, </w:t>
      </w:r>
      <w:r w:rsidR="009852C6">
        <w:rPr>
          <w:rFonts w:cs="Arial"/>
        </w:rPr>
        <w:t>“</w:t>
      </w:r>
      <w:r w:rsidR="007A4D73" w:rsidRPr="00400C48">
        <w:rPr>
          <w:rFonts w:cs="Arial"/>
        </w:rPr>
        <w:t>Considerations on IVAS pass-through operatio</w:t>
      </w:r>
      <w:r w:rsidR="0024119F" w:rsidRPr="00400C48">
        <w:rPr>
          <w:rFonts w:cs="Arial"/>
        </w:rPr>
        <w:t>n</w:t>
      </w:r>
      <w:r w:rsidR="009852C6">
        <w:rPr>
          <w:rFonts w:cs="Arial"/>
        </w:rPr>
        <w:t>”</w:t>
      </w:r>
    </w:p>
    <w:p w14:paraId="7647020E" w14:textId="77777777" w:rsidR="00DD6A0E" w:rsidRDefault="00DD6A0E" w:rsidP="00DD6A0E">
      <w:pPr>
        <w:widowControl/>
        <w:spacing w:line="240" w:lineRule="auto"/>
      </w:pPr>
      <w:r>
        <w:rPr>
          <w:rFonts w:cs="Arial"/>
        </w:rPr>
        <w:t>[4] S4-190688, “</w:t>
      </w:r>
      <w:r>
        <w:t>On the Importance of the Reference for IVAS Testing”</w:t>
      </w:r>
    </w:p>
    <w:p w14:paraId="3CC18122" w14:textId="77777777" w:rsidR="00DD6A0E" w:rsidRPr="009852C6" w:rsidRDefault="00DD6A0E" w:rsidP="00DD6A0E">
      <w:pPr>
        <w:widowControl/>
        <w:spacing w:line="240" w:lineRule="auto"/>
        <w:rPr>
          <w:rFonts w:cs="Arial"/>
        </w:rPr>
      </w:pPr>
      <w:r>
        <w:rPr>
          <w:rFonts w:cs="Arial"/>
        </w:rPr>
        <w:t>[5]</w:t>
      </w:r>
      <w:r w:rsidRPr="009852C6">
        <w:rPr>
          <w:rFonts w:cs="Arial"/>
        </w:rPr>
        <w:t xml:space="preserve"> S4-190346, </w:t>
      </w:r>
      <w:r>
        <w:rPr>
          <w:rFonts w:cs="Arial"/>
        </w:rPr>
        <w:t>“</w:t>
      </w:r>
      <w:r w:rsidRPr="009852C6">
        <w:rPr>
          <w:rFonts w:cs="Arial"/>
        </w:rPr>
        <w:t>IVAS audio formats and interfaces</w:t>
      </w:r>
      <w:r>
        <w:rPr>
          <w:rFonts w:cs="Arial"/>
        </w:rPr>
        <w:t>”</w:t>
      </w:r>
    </w:p>
    <w:p w14:paraId="4D3F9139" w14:textId="730B7E1F" w:rsidR="00DD6A0E" w:rsidRDefault="00DD6A0E" w:rsidP="00DD6A0E">
      <w:pPr>
        <w:widowControl/>
        <w:spacing w:line="240" w:lineRule="auto"/>
        <w:rPr>
          <w:rFonts w:cs="Arial"/>
        </w:rPr>
      </w:pPr>
      <w:r>
        <w:rPr>
          <w:rFonts w:cs="Arial"/>
        </w:rPr>
        <w:t>[6]</w:t>
      </w:r>
      <w:r w:rsidRPr="009852C6">
        <w:rPr>
          <w:rFonts w:cs="Arial"/>
        </w:rPr>
        <w:t xml:space="preserve"> S4-</w:t>
      </w:r>
      <w:r w:rsidRPr="00F1252F">
        <w:rPr>
          <w:rFonts w:cs="Arial"/>
        </w:rPr>
        <w:t>190</w:t>
      </w:r>
      <w:r w:rsidR="00F1252F" w:rsidRPr="00F1252F">
        <w:rPr>
          <w:rFonts w:cs="Arial"/>
        </w:rPr>
        <w:t>950</w:t>
      </w:r>
      <w:r w:rsidRPr="009852C6">
        <w:rPr>
          <w:rFonts w:cs="Arial"/>
        </w:rPr>
        <w:t xml:space="preserve">, </w:t>
      </w:r>
      <w:r>
        <w:rPr>
          <w:rFonts w:cs="Arial"/>
        </w:rPr>
        <w:t>“</w:t>
      </w:r>
      <w:r w:rsidRPr="009852C6">
        <w:rPr>
          <w:rFonts w:cs="Arial"/>
        </w:rPr>
        <w:t>On IVAS Reference Testing over Loudspeakers</w:t>
      </w:r>
      <w:r>
        <w:rPr>
          <w:rFonts w:cs="Arial"/>
        </w:rPr>
        <w:t>”</w:t>
      </w:r>
    </w:p>
    <w:p w14:paraId="0C6F523A" w14:textId="77777777" w:rsidR="00DD6A0E" w:rsidRDefault="00DD6A0E" w:rsidP="0055579C">
      <w:pPr>
        <w:widowControl/>
        <w:spacing w:line="240" w:lineRule="auto"/>
        <w:rPr>
          <w:rFonts w:cs="Arial"/>
        </w:rPr>
      </w:pPr>
      <w:r>
        <w:rPr>
          <w:rFonts w:cs="Arial"/>
        </w:rPr>
        <w:t xml:space="preserve">[7] </w:t>
      </w:r>
      <w:r w:rsidRPr="00660E49">
        <w:rPr>
          <w:rFonts w:cs="Arial"/>
        </w:rPr>
        <w:t xml:space="preserve">S4-181128, </w:t>
      </w:r>
      <w:r>
        <w:rPr>
          <w:rFonts w:cs="Arial"/>
        </w:rPr>
        <w:t>“</w:t>
      </w:r>
      <w:r w:rsidRPr="00660E49">
        <w:rPr>
          <w:rFonts w:cs="Arial"/>
        </w:rPr>
        <w:t>On IVAS input-output formats</w:t>
      </w:r>
      <w:r>
        <w:rPr>
          <w:rFonts w:cs="Arial"/>
        </w:rPr>
        <w:t>”</w:t>
      </w:r>
    </w:p>
    <w:p w14:paraId="1F9BB6EA" w14:textId="25B24148" w:rsidR="00660E49" w:rsidRPr="00660E49" w:rsidRDefault="00DD6A0E" w:rsidP="0055579C">
      <w:pPr>
        <w:widowControl/>
        <w:spacing w:line="240" w:lineRule="auto"/>
        <w:rPr>
          <w:rFonts w:cs="Arial"/>
        </w:rPr>
      </w:pPr>
      <w:r>
        <w:rPr>
          <w:rFonts w:cs="Arial"/>
        </w:rPr>
        <w:t>[8]</w:t>
      </w:r>
      <w:r w:rsidR="00660E49" w:rsidRPr="00400C48">
        <w:rPr>
          <w:rFonts w:cs="Arial"/>
        </w:rPr>
        <w:t xml:space="preserve"> </w:t>
      </w:r>
      <w:r w:rsidR="00660E49" w:rsidRPr="00660E49">
        <w:rPr>
          <w:rFonts w:cs="Arial"/>
        </w:rPr>
        <w:t xml:space="preserve">S4-180823, </w:t>
      </w:r>
      <w:r w:rsidR="009852C6">
        <w:rPr>
          <w:rFonts w:cs="Arial"/>
        </w:rPr>
        <w:t>“</w:t>
      </w:r>
      <w:r w:rsidR="00660E49" w:rsidRPr="00660E49">
        <w:rPr>
          <w:rFonts w:cs="Arial"/>
        </w:rPr>
        <w:t>On IVAS input-output formats and rendering</w:t>
      </w:r>
      <w:r w:rsidR="009852C6">
        <w:rPr>
          <w:rFonts w:cs="Arial"/>
        </w:rPr>
        <w:t>”</w:t>
      </w:r>
    </w:p>
    <w:p w14:paraId="5FB65218" w14:textId="65B385F5" w:rsidR="00C46DD1" w:rsidRDefault="00DD6A0E" w:rsidP="0055579C">
      <w:pPr>
        <w:widowControl/>
        <w:spacing w:line="240" w:lineRule="auto"/>
        <w:rPr>
          <w:rFonts w:cs="Arial"/>
        </w:rPr>
      </w:pPr>
      <w:r>
        <w:rPr>
          <w:rFonts w:cs="Arial"/>
        </w:rPr>
        <w:t>[9]</w:t>
      </w:r>
      <w:r w:rsidR="00C46DD1">
        <w:rPr>
          <w:rFonts w:cs="Arial"/>
        </w:rPr>
        <w:t xml:space="preserve"> S4-</w:t>
      </w:r>
      <w:r w:rsidR="00C46DD1" w:rsidRPr="00F1252F">
        <w:rPr>
          <w:rFonts w:cs="Arial"/>
        </w:rPr>
        <w:t>190</w:t>
      </w:r>
      <w:r w:rsidR="00F1252F">
        <w:rPr>
          <w:rFonts w:cs="Arial"/>
        </w:rPr>
        <w:t>949</w:t>
      </w:r>
      <w:r w:rsidR="00C46DD1">
        <w:rPr>
          <w:rFonts w:cs="Arial"/>
        </w:rPr>
        <w:t>, “</w:t>
      </w:r>
      <w:r w:rsidR="00C46DD1" w:rsidRPr="00C46DD1">
        <w:rPr>
          <w:rFonts w:cs="Arial"/>
        </w:rPr>
        <w:t>On IVAS Codec Operation of Audio Objects</w:t>
      </w:r>
      <w:r w:rsidR="00C46DD1">
        <w:rPr>
          <w:rFonts w:cs="Arial"/>
        </w:rPr>
        <w:t>”</w:t>
      </w:r>
    </w:p>
    <w:p w14:paraId="6843826C" w14:textId="74E39C98" w:rsidR="00C46DD1" w:rsidRPr="009852C6" w:rsidRDefault="00DD6A0E" w:rsidP="0055579C">
      <w:pPr>
        <w:widowControl/>
        <w:spacing w:line="240" w:lineRule="auto"/>
        <w:rPr>
          <w:rFonts w:cs="Arial"/>
        </w:rPr>
      </w:pPr>
      <w:r>
        <w:rPr>
          <w:rFonts w:cs="Arial"/>
        </w:rPr>
        <w:t>[10]</w:t>
      </w:r>
      <w:r w:rsidR="00C46DD1">
        <w:rPr>
          <w:rFonts w:cs="Arial"/>
        </w:rPr>
        <w:t xml:space="preserve"> S4-</w:t>
      </w:r>
      <w:r w:rsidR="00C46DD1" w:rsidRPr="00F1252F">
        <w:rPr>
          <w:rFonts w:cs="Arial"/>
        </w:rPr>
        <w:t>190</w:t>
      </w:r>
      <w:r w:rsidR="00F1252F">
        <w:rPr>
          <w:rFonts w:cs="Arial"/>
        </w:rPr>
        <w:t>940</w:t>
      </w:r>
      <w:r w:rsidR="00C46DD1">
        <w:rPr>
          <w:rFonts w:cs="Arial"/>
        </w:rPr>
        <w:t>, “</w:t>
      </w:r>
      <w:r w:rsidR="00C46DD1" w:rsidRPr="00C46DD1">
        <w:rPr>
          <w:rFonts w:cs="Arial"/>
        </w:rPr>
        <w:t>Input Audio and Session Metadata for the IVAS encoder”</w:t>
      </w:r>
    </w:p>
    <w:sectPr w:rsidR="00C46DD1" w:rsidRPr="009852C6" w:rsidSect="000735B3">
      <w:headerReference w:type="default" r:id="rId7"/>
      <w:footerReference w:type="default" r:id="rId8"/>
      <w:headerReference w:type="first" r:id="rId9"/>
      <w:footerReference w:type="first" r:id="rId10"/>
      <w:endnotePr>
        <w:numFmt w:val="decimal"/>
      </w:endnotePr>
      <w:pgSz w:w="11907" w:h="16840" w:code="9"/>
      <w:pgMar w:top="1138" w:right="1377" w:bottom="1138" w:left="117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E46B7" w14:textId="77777777" w:rsidR="00F84601" w:rsidRDefault="00F84601" w:rsidP="00195BF6">
      <w:pPr>
        <w:spacing w:after="0" w:line="240" w:lineRule="auto"/>
      </w:pPr>
      <w:r>
        <w:separator/>
      </w:r>
    </w:p>
  </w:endnote>
  <w:endnote w:type="continuationSeparator" w:id="0">
    <w:p w14:paraId="1621CC15" w14:textId="77777777" w:rsidR="00F84601" w:rsidRDefault="00F84601" w:rsidP="0019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36681" w14:textId="77777777" w:rsidR="004351D4" w:rsidRDefault="004351D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4800D" w14:textId="77777777" w:rsidR="004351D4" w:rsidRDefault="004351D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CB364" w14:textId="77777777" w:rsidR="00F84601" w:rsidRDefault="00F84601" w:rsidP="00195BF6">
      <w:pPr>
        <w:spacing w:after="0" w:line="240" w:lineRule="auto"/>
      </w:pPr>
      <w:r>
        <w:separator/>
      </w:r>
    </w:p>
  </w:footnote>
  <w:footnote w:type="continuationSeparator" w:id="0">
    <w:p w14:paraId="6B8E0CDD" w14:textId="77777777" w:rsidR="00F84601" w:rsidRDefault="00F84601" w:rsidP="00195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CA2A4" w14:textId="77777777" w:rsidR="004351D4" w:rsidRDefault="004351D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A5E58" w14:textId="42341972" w:rsidR="0090559A" w:rsidRPr="0090559A" w:rsidRDefault="0090559A" w:rsidP="0090559A">
    <w:pPr>
      <w:tabs>
        <w:tab w:val="left" w:pos="4721"/>
        <w:tab w:val="right" w:pos="9356"/>
      </w:tabs>
      <w:spacing w:after="0"/>
      <w:rPr>
        <w:rFonts w:cs="Arial"/>
        <w:lang w:val="en-US"/>
      </w:rPr>
    </w:pPr>
    <w:r>
      <w:rPr>
        <w:rFonts w:cs="Arial"/>
        <w:lang w:val="en-US"/>
      </w:rPr>
      <w:t>3GPP TSG-SA4#105 meeting</w:t>
    </w:r>
    <w:r>
      <w:rPr>
        <w:rFonts w:cs="Arial"/>
        <w:b/>
        <w:i/>
        <w:lang w:val="en-US"/>
      </w:rPr>
      <w:tab/>
    </w:r>
    <w:r>
      <w:rPr>
        <w:rFonts w:cs="Arial"/>
        <w:b/>
        <w:i/>
        <w:lang w:val="en-US"/>
      </w:rPr>
      <w:tab/>
    </w:r>
    <w:proofErr w:type="spellStart"/>
    <w:r w:rsidRPr="00A23863">
      <w:rPr>
        <w:rFonts w:cs="Arial"/>
        <w:b/>
        <w:i/>
        <w:sz w:val="28"/>
        <w:szCs w:val="28"/>
        <w:lang w:val="en-US"/>
      </w:rPr>
      <w:t>Tdoc</w:t>
    </w:r>
    <w:proofErr w:type="spellEnd"/>
    <w:r w:rsidRPr="00A23863">
      <w:rPr>
        <w:rFonts w:cs="Arial"/>
        <w:b/>
        <w:i/>
        <w:sz w:val="28"/>
        <w:szCs w:val="28"/>
        <w:lang w:val="en-US"/>
      </w:rPr>
      <w:t xml:space="preserve"> S4 (19</w:t>
    </w:r>
    <w:r w:rsidRPr="00A23863">
      <w:rPr>
        <w:rFonts w:cs="Arial"/>
        <w:b/>
        <w:i/>
        <w:color w:val="000000"/>
        <w:sz w:val="28"/>
        <w:szCs w:val="28"/>
        <w:lang w:val="en-US"/>
      </w:rPr>
      <w:t>)</w:t>
    </w:r>
    <w:r w:rsidR="00F1252F">
      <w:rPr>
        <w:rFonts w:cs="Arial"/>
        <w:b/>
        <w:i/>
        <w:color w:val="000000"/>
        <w:sz w:val="28"/>
        <w:szCs w:val="28"/>
        <w:lang w:val="en-US"/>
      </w:rPr>
      <w:t>0951</w:t>
    </w:r>
  </w:p>
  <w:p w14:paraId="7B798653" w14:textId="73D23008" w:rsidR="004351D4" w:rsidRPr="0090559A" w:rsidRDefault="0090559A" w:rsidP="0090559A">
    <w:pPr>
      <w:pStyle w:val="Header"/>
    </w:pPr>
    <w:r>
      <w:rPr>
        <w:rFonts w:cs="Arial"/>
        <w:lang w:val="en-US" w:eastAsia="zh-CN"/>
      </w:rPr>
      <w:t xml:space="preserve">12 - 16 Apr. 2019, </w:t>
    </w:r>
    <w:r w:rsidRPr="00722B8C">
      <w:rPr>
        <w:rFonts w:cs="Arial"/>
        <w:lang w:val="en-US" w:eastAsia="zh-CN"/>
      </w:rPr>
      <w:t>Ljubljana</w:t>
    </w:r>
    <w:r>
      <w:rPr>
        <w:rFonts w:cs="Arial"/>
        <w:lang w:val="en-US" w:eastAsia="zh-CN"/>
      </w:rPr>
      <w:t>, Slovenia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76D28"/>
    <w:multiLevelType w:val="hybridMultilevel"/>
    <w:tmpl w:val="F2D0C456"/>
    <w:lvl w:ilvl="0" w:tplc="23107C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5093BAF"/>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AB22E90"/>
    <w:multiLevelType w:val="hybridMultilevel"/>
    <w:tmpl w:val="E7E4C914"/>
    <w:lvl w:ilvl="0" w:tplc="04070001">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9F1B3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2AC0B66"/>
    <w:multiLevelType w:val="hybridMultilevel"/>
    <w:tmpl w:val="20B28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F43C63"/>
    <w:multiLevelType w:val="hybridMultilevel"/>
    <w:tmpl w:val="7FBE40DA"/>
    <w:lvl w:ilvl="0" w:tplc="FD066B3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AA5A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5C3700"/>
    <w:multiLevelType w:val="multilevel"/>
    <w:tmpl w:val="2984152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8"/>
  </w:num>
  <w:num w:numId="4">
    <w:abstractNumId w:val="7"/>
  </w:num>
  <w:num w:numId="5">
    <w:abstractNumId w:val="3"/>
  </w:num>
  <w:num w:numId="6">
    <w:abstractNumId w:val="5"/>
  </w:num>
  <w:num w:numId="7">
    <w:abstractNumId w:val="6"/>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F3"/>
    <w:rsid w:val="00004BF0"/>
    <w:rsid w:val="00005C30"/>
    <w:rsid w:val="000138E0"/>
    <w:rsid w:val="00014790"/>
    <w:rsid w:val="00032880"/>
    <w:rsid w:val="00033A48"/>
    <w:rsid w:val="00047E4E"/>
    <w:rsid w:val="00066888"/>
    <w:rsid w:val="000735B3"/>
    <w:rsid w:val="00082F14"/>
    <w:rsid w:val="000B1AA9"/>
    <w:rsid w:val="000B74EF"/>
    <w:rsid w:val="000C65E6"/>
    <w:rsid w:val="000D058D"/>
    <w:rsid w:val="000D3364"/>
    <w:rsid w:val="000F347B"/>
    <w:rsid w:val="00102B0E"/>
    <w:rsid w:val="00105BC6"/>
    <w:rsid w:val="0011294B"/>
    <w:rsid w:val="001163AB"/>
    <w:rsid w:val="001247C4"/>
    <w:rsid w:val="0012781B"/>
    <w:rsid w:val="00135B07"/>
    <w:rsid w:val="00142328"/>
    <w:rsid w:val="001504F5"/>
    <w:rsid w:val="00151E2B"/>
    <w:rsid w:val="001547AE"/>
    <w:rsid w:val="00160CF9"/>
    <w:rsid w:val="00163039"/>
    <w:rsid w:val="00176531"/>
    <w:rsid w:val="001819EB"/>
    <w:rsid w:val="00184D21"/>
    <w:rsid w:val="00191002"/>
    <w:rsid w:val="00195BF6"/>
    <w:rsid w:val="001A2399"/>
    <w:rsid w:val="001B7E42"/>
    <w:rsid w:val="001C49ED"/>
    <w:rsid w:val="001F2911"/>
    <w:rsid w:val="002128B4"/>
    <w:rsid w:val="002233D6"/>
    <w:rsid w:val="00226EA0"/>
    <w:rsid w:val="0024119F"/>
    <w:rsid w:val="00241741"/>
    <w:rsid w:val="002608BD"/>
    <w:rsid w:val="002850A2"/>
    <w:rsid w:val="00297310"/>
    <w:rsid w:val="002E4BEF"/>
    <w:rsid w:val="002F390F"/>
    <w:rsid w:val="00305BFA"/>
    <w:rsid w:val="00310BF7"/>
    <w:rsid w:val="00315AA1"/>
    <w:rsid w:val="003173BA"/>
    <w:rsid w:val="0032286D"/>
    <w:rsid w:val="00336C4C"/>
    <w:rsid w:val="0034799A"/>
    <w:rsid w:val="00373C11"/>
    <w:rsid w:val="00375DA6"/>
    <w:rsid w:val="00381171"/>
    <w:rsid w:val="00382894"/>
    <w:rsid w:val="0039402D"/>
    <w:rsid w:val="00397EB9"/>
    <w:rsid w:val="003A5875"/>
    <w:rsid w:val="003C2D9C"/>
    <w:rsid w:val="003C75D4"/>
    <w:rsid w:val="003E587B"/>
    <w:rsid w:val="003F1000"/>
    <w:rsid w:val="003F4819"/>
    <w:rsid w:val="003F62D4"/>
    <w:rsid w:val="00400C48"/>
    <w:rsid w:val="004159F9"/>
    <w:rsid w:val="00424699"/>
    <w:rsid w:val="0043457C"/>
    <w:rsid w:val="004351D4"/>
    <w:rsid w:val="004463D7"/>
    <w:rsid w:val="00465A2E"/>
    <w:rsid w:val="00466926"/>
    <w:rsid w:val="00475C3A"/>
    <w:rsid w:val="004763AE"/>
    <w:rsid w:val="00486C71"/>
    <w:rsid w:val="004876B2"/>
    <w:rsid w:val="0049413C"/>
    <w:rsid w:val="004A44C0"/>
    <w:rsid w:val="004C1674"/>
    <w:rsid w:val="004C5106"/>
    <w:rsid w:val="004C6978"/>
    <w:rsid w:val="0050415B"/>
    <w:rsid w:val="005127A7"/>
    <w:rsid w:val="00534905"/>
    <w:rsid w:val="00542DDD"/>
    <w:rsid w:val="005430AF"/>
    <w:rsid w:val="005462C2"/>
    <w:rsid w:val="0055579C"/>
    <w:rsid w:val="00562983"/>
    <w:rsid w:val="005707CB"/>
    <w:rsid w:val="005869BD"/>
    <w:rsid w:val="00590E69"/>
    <w:rsid w:val="005A7124"/>
    <w:rsid w:val="005B396C"/>
    <w:rsid w:val="005C602B"/>
    <w:rsid w:val="005C6B51"/>
    <w:rsid w:val="005C7F62"/>
    <w:rsid w:val="005D03E4"/>
    <w:rsid w:val="005E62B0"/>
    <w:rsid w:val="006109AE"/>
    <w:rsid w:val="00640992"/>
    <w:rsid w:val="0064218A"/>
    <w:rsid w:val="0064595F"/>
    <w:rsid w:val="006521FB"/>
    <w:rsid w:val="00657638"/>
    <w:rsid w:val="00660E49"/>
    <w:rsid w:val="00693E7E"/>
    <w:rsid w:val="00697CBD"/>
    <w:rsid w:val="006A4CD9"/>
    <w:rsid w:val="006B5532"/>
    <w:rsid w:val="006C1F61"/>
    <w:rsid w:val="006D1038"/>
    <w:rsid w:val="006E0FA8"/>
    <w:rsid w:val="006E6A5E"/>
    <w:rsid w:val="006E7F6B"/>
    <w:rsid w:val="007256BF"/>
    <w:rsid w:val="00732967"/>
    <w:rsid w:val="00753975"/>
    <w:rsid w:val="007674D6"/>
    <w:rsid w:val="00773180"/>
    <w:rsid w:val="0078229B"/>
    <w:rsid w:val="007841C6"/>
    <w:rsid w:val="00793FB2"/>
    <w:rsid w:val="0079484C"/>
    <w:rsid w:val="007972D2"/>
    <w:rsid w:val="007A1EB5"/>
    <w:rsid w:val="007A2D40"/>
    <w:rsid w:val="007A4D73"/>
    <w:rsid w:val="007B4C4D"/>
    <w:rsid w:val="007B4F23"/>
    <w:rsid w:val="007B6DFD"/>
    <w:rsid w:val="007C54FA"/>
    <w:rsid w:val="007D7C22"/>
    <w:rsid w:val="007E14CE"/>
    <w:rsid w:val="007E550E"/>
    <w:rsid w:val="007E618E"/>
    <w:rsid w:val="00800F24"/>
    <w:rsid w:val="00810B95"/>
    <w:rsid w:val="00817DFF"/>
    <w:rsid w:val="00822396"/>
    <w:rsid w:val="00834D9D"/>
    <w:rsid w:val="0083768C"/>
    <w:rsid w:val="00873DF0"/>
    <w:rsid w:val="008836CF"/>
    <w:rsid w:val="00890C14"/>
    <w:rsid w:val="008B7403"/>
    <w:rsid w:val="008B76E1"/>
    <w:rsid w:val="008D42A2"/>
    <w:rsid w:val="008E0728"/>
    <w:rsid w:val="008E24E9"/>
    <w:rsid w:val="008E6778"/>
    <w:rsid w:val="008F0EFE"/>
    <w:rsid w:val="009019A7"/>
    <w:rsid w:val="0090559A"/>
    <w:rsid w:val="00916F3B"/>
    <w:rsid w:val="009346EB"/>
    <w:rsid w:val="00935526"/>
    <w:rsid w:val="00936E59"/>
    <w:rsid w:val="00940CAF"/>
    <w:rsid w:val="00955518"/>
    <w:rsid w:val="009666DA"/>
    <w:rsid w:val="00980EA1"/>
    <w:rsid w:val="00981D77"/>
    <w:rsid w:val="009852C6"/>
    <w:rsid w:val="0099058E"/>
    <w:rsid w:val="009A1A83"/>
    <w:rsid w:val="009A2E7A"/>
    <w:rsid w:val="009A417B"/>
    <w:rsid w:val="009B22FE"/>
    <w:rsid w:val="009D1EB9"/>
    <w:rsid w:val="009D28E5"/>
    <w:rsid w:val="009D4775"/>
    <w:rsid w:val="009E4672"/>
    <w:rsid w:val="009E52C8"/>
    <w:rsid w:val="009F786C"/>
    <w:rsid w:val="00A02103"/>
    <w:rsid w:val="00A10C86"/>
    <w:rsid w:val="00A15971"/>
    <w:rsid w:val="00A22F8F"/>
    <w:rsid w:val="00A40399"/>
    <w:rsid w:val="00A41BB4"/>
    <w:rsid w:val="00A505E8"/>
    <w:rsid w:val="00A50F80"/>
    <w:rsid w:val="00A55B12"/>
    <w:rsid w:val="00A56476"/>
    <w:rsid w:val="00A56515"/>
    <w:rsid w:val="00A60644"/>
    <w:rsid w:val="00A63048"/>
    <w:rsid w:val="00A665E8"/>
    <w:rsid w:val="00A71A46"/>
    <w:rsid w:val="00A73FC5"/>
    <w:rsid w:val="00A75490"/>
    <w:rsid w:val="00A840E7"/>
    <w:rsid w:val="00A87569"/>
    <w:rsid w:val="00A878F3"/>
    <w:rsid w:val="00A946A5"/>
    <w:rsid w:val="00A979A6"/>
    <w:rsid w:val="00AA4AB0"/>
    <w:rsid w:val="00AB03C7"/>
    <w:rsid w:val="00AB10B3"/>
    <w:rsid w:val="00AC0041"/>
    <w:rsid w:val="00AE7DE4"/>
    <w:rsid w:val="00B02EE9"/>
    <w:rsid w:val="00B047BB"/>
    <w:rsid w:val="00B075F8"/>
    <w:rsid w:val="00B1307A"/>
    <w:rsid w:val="00B13CC9"/>
    <w:rsid w:val="00B15A46"/>
    <w:rsid w:val="00B16642"/>
    <w:rsid w:val="00B32724"/>
    <w:rsid w:val="00B351BF"/>
    <w:rsid w:val="00B47145"/>
    <w:rsid w:val="00B556F0"/>
    <w:rsid w:val="00B6068B"/>
    <w:rsid w:val="00B66CC1"/>
    <w:rsid w:val="00B80652"/>
    <w:rsid w:val="00B833AD"/>
    <w:rsid w:val="00B8601D"/>
    <w:rsid w:val="00B87D66"/>
    <w:rsid w:val="00B959F0"/>
    <w:rsid w:val="00B97AFE"/>
    <w:rsid w:val="00BA0A3C"/>
    <w:rsid w:val="00BA22C1"/>
    <w:rsid w:val="00BA64A2"/>
    <w:rsid w:val="00BB4105"/>
    <w:rsid w:val="00BB5EEA"/>
    <w:rsid w:val="00BD14D8"/>
    <w:rsid w:val="00BD1CBF"/>
    <w:rsid w:val="00BD76B4"/>
    <w:rsid w:val="00BF3F20"/>
    <w:rsid w:val="00C03211"/>
    <w:rsid w:val="00C15007"/>
    <w:rsid w:val="00C46DD1"/>
    <w:rsid w:val="00C54942"/>
    <w:rsid w:val="00C76E4F"/>
    <w:rsid w:val="00C82878"/>
    <w:rsid w:val="00C929A7"/>
    <w:rsid w:val="00C92D9E"/>
    <w:rsid w:val="00CA2831"/>
    <w:rsid w:val="00CA73FD"/>
    <w:rsid w:val="00CC27A3"/>
    <w:rsid w:val="00CC6D58"/>
    <w:rsid w:val="00CE1C10"/>
    <w:rsid w:val="00CE4774"/>
    <w:rsid w:val="00CE78C1"/>
    <w:rsid w:val="00CF4D0D"/>
    <w:rsid w:val="00D1343A"/>
    <w:rsid w:val="00D43CC3"/>
    <w:rsid w:val="00D50CB6"/>
    <w:rsid w:val="00D57370"/>
    <w:rsid w:val="00D77456"/>
    <w:rsid w:val="00D9211E"/>
    <w:rsid w:val="00D95085"/>
    <w:rsid w:val="00D95F9F"/>
    <w:rsid w:val="00D96356"/>
    <w:rsid w:val="00DA0045"/>
    <w:rsid w:val="00DC160D"/>
    <w:rsid w:val="00DD65A2"/>
    <w:rsid w:val="00DD6A0E"/>
    <w:rsid w:val="00DE3AA1"/>
    <w:rsid w:val="00DE63E8"/>
    <w:rsid w:val="00E04CD2"/>
    <w:rsid w:val="00E177F4"/>
    <w:rsid w:val="00E34878"/>
    <w:rsid w:val="00E53AF3"/>
    <w:rsid w:val="00E55284"/>
    <w:rsid w:val="00E83E46"/>
    <w:rsid w:val="00E94890"/>
    <w:rsid w:val="00E959F6"/>
    <w:rsid w:val="00EB1954"/>
    <w:rsid w:val="00EB6BE2"/>
    <w:rsid w:val="00EC260D"/>
    <w:rsid w:val="00ED66E5"/>
    <w:rsid w:val="00EE68D9"/>
    <w:rsid w:val="00EF005D"/>
    <w:rsid w:val="00EF3F32"/>
    <w:rsid w:val="00EF5426"/>
    <w:rsid w:val="00F1252F"/>
    <w:rsid w:val="00F57088"/>
    <w:rsid w:val="00F84601"/>
    <w:rsid w:val="00F85E59"/>
    <w:rsid w:val="00F90E9A"/>
    <w:rsid w:val="00F937DD"/>
    <w:rsid w:val="00F93D4F"/>
    <w:rsid w:val="00F96A8F"/>
    <w:rsid w:val="00FA3F5B"/>
    <w:rsid w:val="00FB0192"/>
    <w:rsid w:val="00FB5372"/>
    <w:rsid w:val="00FD06A7"/>
    <w:rsid w:val="00FE2B49"/>
    <w:rsid w:val="00FF47F7"/>
    <w:rsid w:val="00FF7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2F3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78F3"/>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A878F3"/>
    <w:pPr>
      <w:keepNext/>
      <w:outlineLvl w:val="0"/>
    </w:pPr>
    <w:rPr>
      <w:sz w:val="24"/>
    </w:rPr>
  </w:style>
  <w:style w:type="paragraph" w:styleId="Heading2">
    <w:name w:val="heading 2"/>
    <w:basedOn w:val="Normal"/>
    <w:next w:val="Normal"/>
    <w:link w:val="Heading2Char"/>
    <w:uiPriority w:val="9"/>
    <w:unhideWhenUsed/>
    <w:qFormat/>
    <w:rsid w:val="008D42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A878F3"/>
    <w:rPr>
      <w:rFonts w:ascii="Arial" w:eastAsia="Times New Roman" w:hAnsi="Arial" w:cs="Times New Roman"/>
      <w:sz w:val="24"/>
      <w:szCs w:val="20"/>
      <w:lang w:val="en-GB"/>
    </w:rPr>
  </w:style>
  <w:style w:type="paragraph" w:styleId="Header">
    <w:name w:val="header"/>
    <w:basedOn w:val="Normal"/>
    <w:link w:val="HeaderChar"/>
    <w:rsid w:val="00A878F3"/>
    <w:pPr>
      <w:widowControl/>
      <w:tabs>
        <w:tab w:val="center" w:pos="4819"/>
        <w:tab w:val="right" w:pos="9071"/>
      </w:tabs>
    </w:pPr>
  </w:style>
  <w:style w:type="character" w:customStyle="1" w:styleId="HeaderChar">
    <w:name w:val="Header Char"/>
    <w:basedOn w:val="DefaultParagraphFont"/>
    <w:link w:val="Header"/>
    <w:rsid w:val="00A878F3"/>
    <w:rPr>
      <w:rFonts w:ascii="Arial" w:eastAsia="Times New Roman" w:hAnsi="Arial" w:cs="Times New Roman"/>
      <w:sz w:val="20"/>
      <w:szCs w:val="20"/>
      <w:lang w:val="en-GB"/>
    </w:rPr>
  </w:style>
  <w:style w:type="paragraph" w:styleId="Footer">
    <w:name w:val="footer"/>
    <w:basedOn w:val="Normal"/>
    <w:link w:val="FooterChar"/>
    <w:rsid w:val="00A878F3"/>
    <w:pPr>
      <w:tabs>
        <w:tab w:val="center" w:pos="4320"/>
        <w:tab w:val="right" w:pos="8640"/>
      </w:tabs>
    </w:pPr>
  </w:style>
  <w:style w:type="character" w:customStyle="1" w:styleId="FooterChar">
    <w:name w:val="Footer Char"/>
    <w:basedOn w:val="DefaultParagraphFont"/>
    <w:link w:val="Footer"/>
    <w:rsid w:val="00A878F3"/>
    <w:rPr>
      <w:rFonts w:ascii="Arial" w:eastAsia="Times New Roman" w:hAnsi="Arial" w:cs="Times New Roman"/>
      <w:sz w:val="20"/>
      <w:szCs w:val="20"/>
      <w:lang w:val="en-GB"/>
    </w:rPr>
  </w:style>
  <w:style w:type="character" w:styleId="PageNumber">
    <w:name w:val="page number"/>
    <w:basedOn w:val="DefaultParagraphFont"/>
    <w:rsid w:val="00A878F3"/>
  </w:style>
  <w:style w:type="paragraph" w:styleId="Caption">
    <w:name w:val="caption"/>
    <w:basedOn w:val="Normal"/>
    <w:next w:val="Normal"/>
    <w:unhideWhenUsed/>
    <w:qFormat/>
    <w:rsid w:val="00A878F3"/>
    <w:rPr>
      <w:b/>
      <w:bCs/>
    </w:rPr>
  </w:style>
  <w:style w:type="character" w:styleId="PlaceholderText">
    <w:name w:val="Placeholder Text"/>
    <w:basedOn w:val="DefaultParagraphFont"/>
    <w:uiPriority w:val="99"/>
    <w:semiHidden/>
    <w:rsid w:val="00955518"/>
    <w:rPr>
      <w:color w:val="808080"/>
    </w:rPr>
  </w:style>
  <w:style w:type="table" w:styleId="TableGrid">
    <w:name w:val="Table Grid"/>
    <w:basedOn w:val="TableNormal"/>
    <w:uiPriority w:val="39"/>
    <w:rsid w:val="00CE4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D42A2"/>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semiHidden/>
    <w:unhideWhenUsed/>
    <w:rsid w:val="005707CB"/>
    <w:rPr>
      <w:sz w:val="16"/>
      <w:szCs w:val="16"/>
    </w:rPr>
  </w:style>
  <w:style w:type="paragraph" w:styleId="CommentText">
    <w:name w:val="annotation text"/>
    <w:basedOn w:val="Normal"/>
    <w:link w:val="CommentTextChar"/>
    <w:unhideWhenUsed/>
    <w:rsid w:val="005707CB"/>
    <w:pPr>
      <w:spacing w:line="240" w:lineRule="auto"/>
    </w:pPr>
  </w:style>
  <w:style w:type="character" w:customStyle="1" w:styleId="CommentTextChar">
    <w:name w:val="Comment Text Char"/>
    <w:basedOn w:val="DefaultParagraphFont"/>
    <w:link w:val="CommentText"/>
    <w:rsid w:val="005707CB"/>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707CB"/>
    <w:rPr>
      <w:b/>
      <w:bCs/>
    </w:rPr>
  </w:style>
  <w:style w:type="character" w:customStyle="1" w:styleId="CommentSubjectChar">
    <w:name w:val="Comment Subject Char"/>
    <w:basedOn w:val="CommentTextChar"/>
    <w:link w:val="CommentSubject"/>
    <w:uiPriority w:val="99"/>
    <w:semiHidden/>
    <w:rsid w:val="005707CB"/>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5707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CB"/>
    <w:rPr>
      <w:rFonts w:ascii="Segoe UI" w:eastAsia="Times New Roman" w:hAnsi="Segoe UI" w:cs="Segoe UI"/>
      <w:sz w:val="18"/>
      <w:szCs w:val="18"/>
      <w:lang w:val="en-GB"/>
    </w:rPr>
  </w:style>
  <w:style w:type="paragraph" w:styleId="ListParagraph">
    <w:name w:val="List Paragraph"/>
    <w:basedOn w:val="Normal"/>
    <w:qFormat/>
    <w:rsid w:val="005C6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57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2019-08-06T08:12:00Z</dcterms:created>
  <dcterms:modified xsi:type="dcterms:W3CDTF">2019-08-06T16:44:00Z</dcterms:modified>
</cp:coreProperties>
</file>